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120"/>
      </w:pPr>
      <w:r>
        <w:rPr>
          <w:rFonts w:ascii="Times New Roman" w:cs="Times New Roman" w:eastAsia="思源黑体" w:hAnsi="Times New Roman"/>
          <w:b/>
          <w:bCs/>
          <w:color w:val="2563FF"/>
          <w:sz w:val="42"/>
          <w:szCs w:val="42"/>
        </w:rPr>
        <w:t xml:space="preserve">人造物装配级 CAD 重建</w:t>
      </w:r>
    </w:p>
    <w:p>
      <w:pPr>
        <w:spacing w:after="300"/>
      </w:pPr>
      <w:r>
        <w:rPr>
          <w:rFonts w:ascii="Times New Roman" w:cs="Times New Roman" w:eastAsia="思源黑体" w:hAnsi="Times New Roman"/>
          <w:b/>
          <w:bCs/>
          <w:color w:val="0B3A8C"/>
          <w:sz w:val="30"/>
          <w:szCs w:val="30"/>
        </w:rPr>
        <w:t xml:space="preserve">总体框架与技术路线（整合版）</w:t>
      </w:r>
    </w:p>
    <w:p>
      <w:pPr>
        <w:pBdr>
          <w:bottom w:val="single" w:color="2563FF" w:sz="12" w:space="4"/>
        </w:pBdr>
        <w:spacing w:after="300"/>
      </w:pPr>
    </w:p>
    <w:p>
      <w:pPr>
        <w:spacing w:after="90" w:before="50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定位：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对全日研讨的精炼整合；前两份文档为展开论证，本文为收敛结论</w:t>
      </w:r>
    </w:p>
    <w:p>
      <w:pPr>
        <w:spacing w:after="90" w:before="50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输入：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机械臂搭载高精度 3D 相机获取的多视角稠密点云（位姿已知）</w:t>
      </w:r>
    </w:p>
    <w:p>
      <w:pPr>
        <w:spacing w:after="90" w:before="50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输出：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As-Built 装配体 B-rep / STEP AP242，多保真度，带不确定性标注</w:t>
      </w:r>
    </w:p>
    <w:p>
      <w:pPr>
        <w:spacing w:after="90" w:before="50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主线：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证据优先的约束传播 + 神经符号循环 + 语义与几何双向验证</w:t>
      </w:r>
    </w:p>
    <w:p>
      <w:pPr>
        <w:spacing w:after="90" w:before="50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编制日期：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2026 年 9 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〇、立项依据：行业现状与定位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0.1 点云 → 三角网格：已成熟，但不是终点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从点云生成三角网格（表面重建）已是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相对成熟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的环节。代表方法包括 Screened Poisson（SPSR）、NKSR（NVIDIA，CVPR 2023）、POCO、ConvONet 等；NKSR 一类方法可用单一训练模型处理百万级点、数秒完成，并跨物体与场景数据集泛化。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该环节可视为已解决，本框架将其作为现成前端直接使用，不作为研究内容。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但有两个局限必须记录，二者均与本框架直接相关：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锐边普遍保不住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。主流方法按「是否水密」与「锐特征保持」两类指标评估的结果是：水密一列几乎均为 Yes，而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锐特征一列几乎均为 Moderate 或 Low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（SPSR Moderate、OccNet Low、DeepSDF Low；仅 ConvONet / POCO / NKSR 达 High）。即：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能闭合成壳，但棱是圆的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——这与第 3.1 节对 3DGS 的观察属同一失效模式。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反直觉：网格越精细，后续分割反而越难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。Analysis Situs（开源 CAD 逆向工程工具）记录：「对极高精度网格的分割可能产生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zig-zag 图案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……我们的猜测是，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网格单元越小，越难判断一个单元属于平面还是圆柱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」。（该文自述为观察与推测，未严格证明，但方向值得警惕。）推论：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高分辨率相机带来的高质量网格，对下一步基元分割不一定是好事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——这与第 3.2 节「局部曲率估计不可靠、须用区域拟合」是同一原理的另一种表现。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0.2 网格 / 点云 → B-rep：远未解决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与上一环节形成鲜明对照，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从点云或网格自动重建 B-rep 至今远未解决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。以下数据均在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理想条件下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取得——点云直接由精确 CAD 几何采样得到，无噪声、无遮挡、无配准误差。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0-1　点云 → B-rep 学术方法在 ABC 数据集上的表现（GT：19.2 面 / 48 边 / 31.5 顶点）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200"/>
        <w:gridCol w:w="2366"/>
      </w:tblGrid>
      <w:tr>
        <w:trPr>
          <w:tblHeader/>
        </w:trP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面数（预测 / GT）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边数</w:t>
            </w:r>
          </w:p>
        </w:tc>
        <w:tc>
          <w:tcPr>
            <w:tcW w:type="dxa" w:w="2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顶点数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SEDNet + Point2CAD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7.9 / 19.2（41%）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18.2 / 48</w:t>
            </w:r>
          </w:p>
        </w:tc>
        <w:tc>
          <w:tcPr>
            <w:tcW w:type="dxa" w:w="2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12.7 / 31.5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NVDNet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22.8 / 19.2（119%）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67.7 / 48</w:t>
            </w:r>
          </w:p>
        </w:tc>
        <w:tc>
          <w:tcPr>
            <w:tcW w:type="dxa" w:w="2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53.2 / 31.5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HoLa-BRep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16.0 / 19.2（83%）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44.5 / 48</w:t>
            </w:r>
          </w:p>
        </w:tc>
        <w:tc>
          <w:tcPr>
            <w:tcW w:type="dxa" w:w="2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29.7 / 31.5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DualBrep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19.3 / 19.2（100%）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55.8 / 48</w:t>
            </w:r>
          </w:p>
        </w:tc>
        <w:tc>
          <w:tcPr>
            <w:tcW w:type="dxa" w:w="2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40.2 / 31.5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即便最好的方法能猜对面数，边与顶点仍分别多估约 16% 与 28%；而 Point2CAD 一类方法直接漏掉近六成的面。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更关键的是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有效性（validity rate）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——即输出能否成为合法实体：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AutoBrep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（Autodesk，SIGGRAPH Asia 2025）：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70.8%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HoLa-BRep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（SIGGRAPH 2025）：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82%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（其摘要称此为相对 SOTA 的大幅提升）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即在最干净的条件下，仍有 18%–30% 的结果不是合法实体。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最近的 ParaCAD（GPT 自回归，58.3 万实例数据集）声称生成水密 B-rep，但公开审稿意见指出：「水密 B-rep 这一核心主张被论文自身的表 4 大幅削弱」；「该二值规划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并不强制闭合的 2-manifold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，与贡献 3 所称『确保拓扑有效性』不符」。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最新 SOTA 的水密性声明尚被判定名不副实，说明该问题至今未被攻克。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商业侧同样是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交互式而非全自动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0-2　商业逆向工程软件现状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9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事实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主流工具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Geomagic Design X、PolyWorks|Modeler、SOLIDWORKS ScanTo3D、NX Convergent Modeling、Rhino + Mesh2Surface、FreeCAD——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均可导出 STEP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但均非全自动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业界共识：「尽管数十年进展，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全自动的设计意图恢复仍难以实现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；软件可建议圆柱、识别平面、检测孔轴、分类倒角，但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仍由人类工程判断决定这个零件应当是什么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官方自述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Autodesk：「（mesh → solid）这一步**是整个流程中最困难的，通常需要人类技能与干预。没有任何工具能够……」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Fusion 360 的 Convert Mesh 明确定位于「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块状机械形状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」（平面 + 柱面特征）；自由曲面件（涡轮叶片、人体工学手柄）几乎无从下手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邻近领域佐证</w:t>
            </w:r>
          </w:p>
        </w:tc>
        <w:tc>
          <w:tcPr>
            <w:tcW w:type="dxa" w:w="7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Scan-to-BIM 自动化率：干净室内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70%–85%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，杂乱改造现场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55%–70%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；4–12 小时计算后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仍需 2–6 小时人工复核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0.3 定位：我们做的事没有被解决，也没有被替代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综上，「网格已成熟」并不意味着「不必做」，理由有三：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网格缺失的不是精度，是本体。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网格是「近似、依赖分辨率、不可编辑、无特征树、制造业常拒收」；B-rep 是「精确、可编辑、水密、工业标准」。最直接的对照：要把一个孔移动 5 mm，在 CAD 中是修改一个草图尺寸；在网格上，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那个孔根本不是一个特征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，它只是「恰好没有三角形的一块区域」。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下游不收网格。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CAM / CNC、CAE 有限元、装配验证、干涉检查均要求实体，制造业拒收 STL 是常态而非挑剔。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我们的目标不是「更准的表面」，而是「能进物理引擎的结构」。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需要的是厚度、质量、接触面、运动副、装配约束——这些是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语义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，不是几何精度，网格再精细也无法提供。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准确的表述：网格这一步已解决且解决得很好，我们将它作为现成前端。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但要从表面反推「它是怎么造出来的」，网格的成熟不但没有解决该问题，反而使其暴露得更加清楚。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最后一条正面依据：Analysis Situs 在评述各类逆向工程路线后，将其中一类命名为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Find surface – extend – trim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，并开宗明义：「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该方法遵循 B-rep 的构造原理：边与顶点由高层拓扑实体的相交得到。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」这正是本框架第 5.3 节所采用的路线。该文同时记录了其他路线的死结，而本路线恰好逐条绕开：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0-3　既有路线的死结与本路线的应对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66"/>
      </w:tblGrid>
      <w:tr>
        <w:trPr>
          <w:tblHeader/>
        </w:trPr>
        <w:tc>
          <w:tcPr>
            <w:tcW w:type="dxa" w:w="4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其他路线的死结</w:t>
            </w:r>
          </w:p>
        </w:tc>
        <w:tc>
          <w:tcPr>
            <w:tcW w:type="dxa" w:w="4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本路线的应对</w:t>
            </w:r>
          </w:p>
        </w:tc>
      </w:tr>
      <w:tr>
        <w:tc>
          <w:tcPr>
            <w:tcW w:type="dxa" w:w="4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「区域之间真实边界的重建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似乎不可能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</w:t>
            </w:r>
          </w:p>
        </w:tc>
        <w:tc>
          <w:tcPr>
            <w:tcW w:type="dxa" w:w="4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边由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解析面求交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得到，不从网格提取</w:t>
            </w:r>
          </w:p>
        </w:tc>
      </w:tr>
      <w:tr>
        <w:tc>
          <w:tcPr>
            <w:tcW w:type="dxa" w:w="4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「平面—圆柱平滑连接处有不可避免的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zig-zag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</w:t>
            </w:r>
          </w:p>
        </w:tc>
        <w:tc>
          <w:tcPr>
            <w:tcW w:type="dxa" w:w="4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同上，不依赖分割边界</w:t>
            </w:r>
          </w:p>
        </w:tc>
      </w:tr>
      <w:tr>
        <w:tc>
          <w:tcPr>
            <w:tcW w:type="dxa" w:w="4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「无原始 B-rep 时，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参数无法自动确定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</w:t>
            </w:r>
          </w:p>
        </w:tc>
        <w:tc>
          <w:tcPr>
            <w:tcW w:type="dxa" w:w="4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阈值由采样密度与拟合残差算出，不由经验定</w:t>
            </w:r>
          </w:p>
        </w:tc>
      </w:tr>
      <w:tr>
        <w:tc>
          <w:tcPr>
            <w:tcW w:type="dxa" w:w="4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Quad-based：「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拓扑不尊重几何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」，拓扑实体数量爆炸</w:t>
            </w:r>
          </w:p>
        </w:tc>
        <w:tc>
          <w:tcPr>
            <w:tcW w:type="dxa" w:w="4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拓扑由解析面的交决定，天然尊重几何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结论：该路线并非本文凭空构造，它在领域内已被识别为正确方向，但过去二十年缺少三个条件——大规模 CAD 数据、可用的开源几何内核、能提候选的神经模型。这三样现已齐备（见第八章）。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0.4 本文档的确定性分级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本文只做合理推论，不做无依据的构造。为便于后续验证，所有内容按下表分级标注。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凡标为「假设」者，均需实验验证后方可固化。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　本文档内容的确定性分级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00"/>
        <w:gridCol w:w="4366"/>
      </w:tblGrid>
      <w:tr>
        <w:trPr>
          <w:tblHeader/>
        </w:trP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含义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依据来源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有公开文献、工业标准或成熟工程实践支撑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逆向工程经典管线、STEP 标准、实测基准数据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由已确立事实经逻辑推演得出，尚未经本文实验验证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基于采样定理、约束系统性质等的推演</w:t>
            </w:r>
          </w:p>
        </w:tc>
      </w:tr>
      <w:tr>
        <w:tc>
          <w:tcPr>
            <w:tcW w:type="dxa" w:w="1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假设</w:t>
            </w:r>
          </w:p>
        </w:tc>
        <w:tc>
          <w:tcPr>
            <w:tcW w:type="dxa" w:w="4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方向性判断，需实验验证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架构设计选择、待定的工程方案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一、场景对象与重建目标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1.1 场景对象：人类制造物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划分判据不是物体类别，而是可分解性。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同一室内场景中，桌子走硬路线、盆栽走软路线——按场景划分必然自相矛盾，按可分解性划分则自洽。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人造物满足三条可判定判据（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已确立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，对应几何处理领域的 piecewise smooth 假设）：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　人造物的三条可分解性判据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4266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判据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含义</w:t>
            </w:r>
          </w:p>
        </w:tc>
        <w:tc>
          <w:tcPr>
            <w:tcW w:type="dxa" w:w="4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数学形式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部件级可分离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可切成有限个部件，边界明确</w:t>
            </w:r>
          </w:p>
        </w:tc>
        <w:tc>
          <w:tcPr>
            <w:tcW w:type="dxa" w:w="4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存在分割，部件间交集落在其边界上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表面分片光滑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每个部件表面由有限个光滑曲面片构成</w:t>
            </w:r>
          </w:p>
        </w:tc>
        <w:tc>
          <w:tcPr>
            <w:tcW w:type="dxa" w:w="4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片内 C¹/C²，片间沿 crease 相接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曲面类型低熵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曲面片类型集中在少数解析族</w:t>
            </w:r>
          </w:p>
        </w:tc>
        <w:tc>
          <w:tcPr>
            <w:tcW w:type="dxa" w:w="4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平面 / 柱 / 锥 / 球 / 环 / 拉伸 / 旋转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三条同时成立即落在 CAD 表达域内。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按局部几何的可分解性分，而非按物体类别分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——同一物体内部可混合处理（茶杯杯身是旋转面、把手是自由曲面、釉面是纹理层）。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失效检测几乎是免费的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：基元拟合残差本身就是异常分数。残差超阈值即自动降级为自由曲面分支，无需额外训练判别器。（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1.2 重建目标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　重建目标的三层内涵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966"/>
      </w:tblGrid>
      <w:tr>
        <w:trPr>
          <w:tblHeader/>
        </w:trPr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层面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目标</w:t>
            </w:r>
          </w:p>
        </w:tc>
        <w:tc>
          <w:tcPr>
            <w:tcW w:type="dxa" w:w="5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表示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装配体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，而非布尔并集</w:t>
            </w:r>
          </w:p>
        </w:tc>
        <w:tc>
          <w:tcPr>
            <w:tcW w:type="dxa" w:w="5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保留部件身份、位姿、配合约束、运动副</w:t>
            </w:r>
          </w:p>
        </w:tc>
      </w:tr>
      <w:tr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格式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B-rep / STEP AP242</w:t>
            </w:r>
          </w:p>
        </w:tc>
        <w:tc>
          <w:tcPr>
            <w:tcW w:type="dxa" w:w="5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原生支持装配：occurrence 带 placement transform；AP242 Ed.2 含 Mating Domain；区分 As-Designed / As-Built</w:t>
            </w:r>
          </w:p>
        </w:tc>
      </w:tr>
      <w:tr>
        <w:tc>
          <w:tcPr>
            <w:tcW w:type="dxa" w:w="1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质量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水密 + 可判定性标注</w:t>
            </w:r>
          </w:p>
        </w:tc>
        <w:tc>
          <w:tcPr>
            <w:tcW w:type="dxa" w:w="5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水密是必要条件而非充分条件；须同时输出置信度与开放边界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水密是低门槛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。一个「肿瘤块」本身就是完全合法的水密实体。真正判据不是「能不能闭合」，而是：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闭合方式是否唯一地被证据与约束确定。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多保真度输出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）：LOD0 理想化 B-rep（可进 CAD/CAE）→ LOD1 + 变形场（可进物理仿真）→ LOD2 + 细节层（可渲染）。三层共享同一套拓扑与参数化，细节挂载量不同。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1.3 进一步收窄：工业对象的几何与拓扑简洁性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在「人类制造物」的基础上，本框架将业务范围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进一步收窄至工业场景的对象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——即机械零件、钣金件、结构件、装配体、工装夹具、标准件组合等，而非艺术造型、雕塑、手作器物或消费电子中的自由形态外观件。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核心判断：工业场景的对象，在满足功能要求的前提下，几何与拓扑必然是简洁的。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这不是审美偏好，而是由制造可行性、材料成本、设计难度与加工难度共同决定的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必然结果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其成因可分解为四个层面，四者方向一致、相互强化：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18　工业对象几何简洁性的成因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8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层面</w:t>
            </w:r>
          </w:p>
        </w:tc>
        <w:tc>
          <w:tcPr>
            <w:tcW w:type="dxa" w:w="4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机制</w:t>
            </w:r>
          </w:p>
        </w:tc>
        <w:tc>
          <w:tcPr>
            <w:tcW w:type="dxa" w:w="3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导致的几何特征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功能</w:t>
            </w:r>
          </w:p>
        </w:tc>
        <w:tc>
          <w:tcPr>
            <w:tcW w:type="dxa" w:w="4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形状服务于功能；冗余的几何不产生功能收益，只增加成本与失效点</w:t>
            </w:r>
          </w:p>
        </w:tc>
        <w:tc>
          <w:tcPr>
            <w:tcW w:type="dxa" w:w="3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形状与功能强对应，无装饰性几何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材料成本</w:t>
            </w:r>
          </w:p>
        </w:tc>
        <w:tc>
          <w:tcPr>
            <w:tcW w:type="dxa" w:w="4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材料用量直接决定成本；复杂形状通常伴随更高废料率</w:t>
            </w:r>
          </w:p>
        </w:tc>
        <w:tc>
          <w:tcPr>
            <w:tcW w:type="dxa" w:w="3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壁厚趋于均匀、去除多余体积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设计难度</w:t>
            </w:r>
          </w:p>
        </w:tc>
        <w:tc>
          <w:tcPr>
            <w:tcW w:type="dxa" w:w="4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几何越复杂，参数化建模、约束求解、工程图与公差标注越困难</w:t>
            </w:r>
          </w:p>
        </w:tc>
        <w:tc>
          <w:tcPr>
            <w:tcW w:type="dxa" w:w="3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优先采用可参数化的规整形式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加工难度</w:t>
            </w:r>
          </w:p>
        </w:tc>
        <w:tc>
          <w:tcPr>
            <w:tcW w:type="dxa" w:w="4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可制造性约束直接限制形状：刀具可达性、拔模斜度、装夹次数、最小圆角半径、标准刀具尺寸</w:t>
            </w:r>
          </w:p>
        </w:tc>
        <w:tc>
          <w:tcPr>
            <w:tcW w:type="dxa" w:w="3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平面、柱面、回转体、等壁厚、标准孔径占主导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由此得到一条对算法设计极有价值的推论：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工业对象的曲面类型分布是低熵的，且高度集中在少数解析族上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——平面、圆柱、圆锥、球、环、拉伸体、回转体，加上有限数量的 NURBS 过渡面。这与自然场景（树木、岩土）和艺术造型（雕塑、自由曲面）形成鲜明对照。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19　工业对象与自然 / 艺术对象的几何特征对照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4166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工业对象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自然 / 艺术对象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曲面类型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低熵，集中于少数解析族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高熵，自由曲面为主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表面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分片光滑，片内平整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处处变化，局部高频起伏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部件边界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明确、可分离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渐变过渡，无明确分界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重复性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标准件、阵列特征、对称结构普遍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无重复，每个个体不同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先验可用性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强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：标准件库、加工工艺约束、设计规范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弱，缺少可枚举的先验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由此确定数据策略：以工业模型库的模型为主进行训练与开发。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这既是可行性的选择（第八章列出的工业模型库规模远超需求），也是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刻意的场景收窄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收益一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：先验变强且可枚举（标准件库、加工工艺约束、设计规范均可作为显式约束源）。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收益二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：曲面类型分布集中，基元识别与类型判定的准确率显著提升，「类型识别」这一瓶颈的门槛随之下降。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收益三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：几何简洁性使「面集完整性」这一唯一真难点（5.8）的搜索空间大幅收缩。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代价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：业务范围收窄，艺术造型与自由形态外观件不在覆盖范围内——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这是主动接受的限制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二、整体算法框架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2.1 三层表示（对象侧）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与多保真度输出对应，被重建对象本身按三层分解。此分解的关键收益：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每层的先验、正则、监督信号与不确定性来源完全不同，本就不该塞进同一个网络。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　被重建对象的三层分解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2400"/>
        <w:gridCol w:w="19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层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性质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先验 / 正则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L0 规范基形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 + 解析/光滑曲面片 + 装配关系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低维、离散、良态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CAD 先验、标准件库、工程约束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假设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L1 变形场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规范形 → 实际观测姿态的映射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连续、欠定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ARAP、体积保持、循环一致性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假设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L2 表面细节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displacement / 法线 / BRDF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高频、近乎确定性拟合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纹理与材质先验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L1 的存在使软体、织物、下陷海绵等被纳入框架而不必当作例外：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变形场承担「不规则」，基形承担「规则」，CAD 先验只需作用于基形。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假设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2.2 主流程：证据优先的约束传播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5　主流程（对应「点云 → 面 → 实体 → 装配」）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766"/>
      </w:tblGrid>
      <w:tr>
        <w:trPr>
          <w:tblHeader/>
        </w:trP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序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阶段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要点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点云 → 面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可经三角网格中间态；基元只用远离边缘的内部点拟合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面处理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补全孔洞；剔除面上附着物团块并补面；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面片可信度分级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选取可构成实体的面组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按证据充分度（observed 占比）排序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构建实体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缺失面依邻接关系、装配关系或物理关系补全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已建实体反作用于剩余面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作为新约束源，界定 / 修正 / 补全剩余面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迭代 3—5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直至无法继续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剩余面保持不动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标注为开放边界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装配固化</w:t>
            </w:r>
          </w:p>
        </w:tc>
        <w:tc>
          <w:tcPr>
            <w:tcW w:type="dxa" w:w="6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确定部件间配合类型与位姿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内核是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「最可信优先」的贪心 + 约束传播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：先做证据最充分的实体，该实体随即成为新的约束源，使后续每步的不确定性单调下降。明显优于「所有部件并行独立求解」。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三项必须补足的机制（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可回退的假设栈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——贪心的经典弱点是首步选错则错误累积；每个实体须记录其依赖的假设，冲突时按 provenance 回退。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可判定的终止条件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——采用自由度记账（见 4.4）：约束数少于未知量数即判定欠定，停止并标注。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装配全程参与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——部件间遮挡互补，装配关系应作为软约束贯穿 1—7，而非仅在最后一步固化。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2.3 模块结构：神经符号循环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6　模块分工（对应「提议 + 验证」范式）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4200"/>
        <w:gridCol w:w="19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职责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几何编码器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神经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点云 / 网格 → 面片级特征（类型、参数、置信度）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部件关系图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神经（GNN / Transformer）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面—面、部件—部件关系与配合类型推理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程序 / 假设解码器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大模型（LLM）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输出候选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：CAD 程序骨架、标准件候选、约束假设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符号验证器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传统（几何内核）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执行、求交、检查水密性与约束一致性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渲染—比对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可微渲染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结果投回输入视角比对，残差驱动修正</w:t>
            </w:r>
          </w:p>
        </w:tc>
        <w:tc>
          <w:tcPr>
            <w:tcW w:type="dxa" w:w="1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关键设计原则：神经部分永远不直接输出最终几何。它只输出「候选」与「权重」，最终几何由符号部分组装并验证。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三重收益：水密性由符号端构造性保证；大模型的几何幻觉被验证器拦截；不确定部分自然落到「候选集 + 置信度」而非错误答案。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为什么大模型不能直接做几何推理（已确立，有实测数据）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：SSI-Bench 上最强闭源模型 33.6%、开源 22.2%，人类 91.6%；失败集中在 structural grounding 与 constraint-consistent 3D reasoning（含 occlusion reasoning）。TopoBench 诊断显示瓶颈在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从空间表示中提取约束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而非推理本身。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可借鉴范式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：AlphaGeometry 式的分工——符号负责「对不对」，神经负责「下一步试什么」。梯度无法穿过符号元素的难题，可用程序执行器的可微松弛（Shape2Prog / ProGRIP / Point2Cyl 路线）在训练期代理、推理期替换真实执行器。（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已确立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2.4 范式选择的判据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本框架融合传统解析方法、深度学习与大模型三类范式。选择的判据不是「何种方法更先进」，而是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该环节的典型失败模式是什么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7　失败模式 → 范式选择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5166"/>
      </w:tblGrid>
      <w:tr>
        <w:trPr>
          <w:tblHeader/>
        </w:trP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典型失败模式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采用</w:t>
            </w:r>
          </w:p>
        </w:tc>
        <w:tc>
          <w:tcPr>
            <w:tcW w:type="dxa" w:w="5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精度不足 / 噪声被放大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传统解析方法</w:t>
            </w:r>
          </w:p>
        </w:tc>
        <w:tc>
          <w:tcPr>
            <w:tcW w:type="dxa" w:w="5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解析拟合不放大噪声，且结果精度优于单点测量（面由大量点拟合，噪声被 √N 平均）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需要阈值或参数，无法自动确定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深度学习</w:t>
            </w:r>
          </w:p>
        </w:tc>
        <w:tc>
          <w:tcPr>
            <w:tcW w:type="dxa" w:w="5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这正是既有文献记录的死结：「无原始 B-rep 时，参数无法自动确定」；学习式方法对噪声鲁棒，可避开手工阈值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欠定，需要外部知识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大模型提候选 + 符号验证</w:t>
            </w:r>
          </w:p>
        </w:tc>
        <w:tc>
          <w:tcPr>
            <w:tcW w:type="dxa" w:w="5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大模型提供可能性，符号端判定对错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核心原则：深度学习与大模型输出「决策」（分类、分割、候选）；几何一律由解析方法算出。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最常见的错误是让网络直接输出几何坐标——那会同时丢掉解析方法的精度与结果的可验证性。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2.5 分阶段流程（P0 — P8）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8　分阶段流程与范式分工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800"/>
        <w:gridCol w:w="4566"/>
      </w:tblGrid>
      <w:tr>
        <w:trPr>
          <w:tblHeader/>
        </w:trP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范式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选择依据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P0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预处理：多视角融合、离群剔除、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边缘点标记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、法向定向、局部密度图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传统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确定性计算，无需学习；法向因相机位姿已知而免费获得（见 5.5）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P1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面片感知：逐点预测基元类型 / 参数 / 置信度，区域生长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深度学习为主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对噪声鲁棒，避开手工阈值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P2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区域拟合 + 类型判定：大区域优先，残差驱动细分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传统解析 + 学习式类型先验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拟合要精度，判定要鲁棒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P3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边界性质判定：锐边 / 倒角 / 圆角 / 相切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传统统计 + 学习式分类器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见 5.4.2；点充足时统计方法即可判别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P4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部件分割 + 骨架构造：面集推导、顶点 / 边 / 邻接、定向传播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符号（几何内核）为主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拓扑是离散组合对象，符号端天然构造性保证水密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P5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补全与假设生成：八级依据派生；欠定时生成候选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混合（三类范式交汇）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有据者走符号；欠定者由大模型提候选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P6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装配求解：配合类型识别 + 位姿与面参数联合优化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学习式类型 + 传统优化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类型是分类问题，求解是优化问题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P7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验证回检：水密性、L1—L4 检查、渲染—比对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可判定，无需学习</w:t>
            </w:r>
          </w:p>
        </w:tc>
      </w:tr>
      <w:tr>
        <w:tc>
          <w:tcPr>
            <w:tcW w:type="dxa" w:w="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P8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输出与标注：LOD、provenance、候选集、主动消歧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 + 人机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P5 是唯一三类范式真正交汇的阶段，也是大模型的主入口。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其余各阶段要么不需要外部知识（P0、P4、P7、P8），要么需要的仅是鲁棒的分类与拟合（P1、P2、P3、P6）。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2.6 大模型的四个入口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需要澄清一处常见误解：大模型并非只介入 P5。它在流程中共处四个位置，但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角色完全一致——均为「提议者」，且输出必须经符号验证器检验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9　大模型的四个入口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100"/>
        <w:gridCol w:w="2500"/>
        <w:gridCol w:w="26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入口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所在阶段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大模型做什么</w:t>
            </w:r>
          </w:p>
        </w:tc>
        <w:tc>
          <w:tcPr>
            <w:tcW w:type="dxa" w:w="2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符号端做什么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A 欠定候选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P5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自由度记账判定欠定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提议标准件规格、结构假设</w:t>
            </w:r>
          </w:p>
        </w:tc>
        <w:tc>
          <w:tcPr>
            <w:tcW w:type="dxa" w:w="2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验证是否与观测一致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B 骨架提议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P5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面集无法闭合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提议候选拓扑结构 / CAD 程序</w:t>
            </w:r>
          </w:p>
        </w:tc>
        <w:tc>
          <w:tcPr>
            <w:tcW w:type="dxa" w:w="2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验证能否闭合成水密实体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C 功能语义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P7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部件分类完成后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提供「螺钉须穿过被连接件」一类常识</w:t>
            </w:r>
          </w:p>
        </w:tc>
        <w:tc>
          <w:tcPr>
            <w:tcW w:type="dxa" w:w="2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检查与几何是否冲突（L4）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D 先验偏置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P3 / P6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分类存在歧义时</w:t>
            </w:r>
          </w:p>
        </w:tc>
        <w:tc>
          <w:tcPr>
            <w:tcW w:type="dxa" w:w="2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提示「这更像焊缝还是倒角」</w:t>
            </w:r>
          </w:p>
        </w:tc>
        <w:tc>
          <w:tcPr>
            <w:tcW w:type="dxa" w:w="2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以拟合残差与约束一致性裁决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四个入口中，大模型没有任何一个是「决定者」——它只输出候选，不输出最终几何。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这与 AlphaGeometry 式的分工一致：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符号负责「对不对」，神经负责「下一步试什么」。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2.6.1 一处关键区分：空间推理不行，程序生成可行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0.2 章引用的实测数据（SSI-Bench 最强闭源 33.6%、开源 22.2%，人类 91.6%）衡量的是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多模态空间推理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——直接观察点云或图像并推理几何关系。这一能力确实薄弱，其瓶颈被诊断为「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从空间表示中提取约束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」而非推理本身。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但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程序生成是另一回事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10　两类能力不可混为一谈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100"/>
        <w:gridCol w:w="4666"/>
      </w:tblGrid>
      <w:tr>
        <w:trPr>
          <w:tblHeader/>
        </w:trPr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能力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表现</w:t>
            </w:r>
          </w:p>
        </w:tc>
        <w:tc>
          <w:tcPr>
            <w:tcW w:type="dxa" w:w="4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原因</w:t>
            </w:r>
          </w:p>
        </w:tc>
      </w:tr>
      <w:tr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VLM 空间推理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（遮挡、心理旋转、力路径）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差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，有硬数据支撑</w:t>
            </w:r>
          </w:p>
        </w:tc>
        <w:tc>
          <w:tcPr>
            <w:tcW w:type="dxa" w:w="4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瓶颈在从空间表示中提取约束</w:t>
            </w:r>
          </w:p>
        </w:tc>
      </w:tr>
      <w:tr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LLM 程序生成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（CadQuery / 操作序列）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相对可行</w:t>
            </w:r>
          </w:p>
        </w:tc>
        <w:tc>
          <w:tcPr>
            <w:tcW w:type="dxa" w:w="4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输出是符号，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可执行、可验证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CAD-Recode 一类工作以小参数量模型输出 CadQuery 代码即取得远超纯几何方法的精度，原因正在于此：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模型的输出能被精确执行与检验，它无需自己「算对」，只需提对方向。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2.7 为什么是多阶段多范式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多阶段、多范式融合的流程在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学术文献中少见，在工业软件中却是标准做法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。这一反差本身即值得分析。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2.7.1 学术少见的原因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三条原因均与「是否易于发表」相关，而与「是否正确」无关：① 多阶段系统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没有单一创新点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，每个模块单独看都不够新；② 难以做漂亮的端到端对比实验，credit 分配不清；③ 评测困难——Chamfer distance 衡量不了拓扑，而多阶段系统的优势恰在拓扑。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2.7.2 工业界一直是多阶段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Geomagic Design X、PolyWorks|Modeler、NX Convergent Modeling 等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全为分阶段管线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，只是其构成为「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传统方法 + 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」，而非「传统 + 学习 + 符号」。因此真正的差距不在「多阶段 vs 端到端」，而在于：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过去二十年间，多阶段管线中缺失的那几块——可学习的感知前端、能提候选的大模型——尚不存在，只能以人工补位。这三样现已齐备（见第八章）。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2.7.3 复杂度是必要的，而非堆砌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判断标准不是「能否合并」，而是：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输出的数学性质是异质的，而单一可微模型无法原生地同时产生这些性质。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11　输出的异质数学性质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566"/>
      </w:tblGrid>
      <w:tr>
        <w:trPr>
          <w:tblHeader/>
        </w:trPr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输出成分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数学性质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可微？</w:t>
            </w:r>
          </w:p>
        </w:tc>
      </w:tr>
      <w:tr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几何参数（面方程）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连续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可</w:t>
            </w:r>
          </w:p>
        </w:tc>
      </w:tr>
      <w:tr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拓扑（面—边—顶点图）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离散、组合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不可</w:t>
            </w:r>
          </w:p>
        </w:tc>
      </w:tr>
      <w:tr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类型（平面 / 柱面 / 倒角）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离散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不可</w:t>
            </w:r>
          </w:p>
        </w:tc>
      </w:tr>
      <w:tr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装配关系、功能语义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不可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纯可微网络若要输出拓扑，必须先将离散结构松弛为连续，而松弛本身即引入虚假解。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这正是当前最好的 B-rep 生成方法水密性仅 70%–82%（见 0.2）的根源：它们在用连续模型硬凑离散结构。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反之，本框架中每一类输出都交给了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数学性质匹配的范式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：连续的交给拟合，离散的交给分类，组合的交给符号内核，欠定的交给大模型提候选。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复杂度是对问题结构的镜像，不是人为堆砌。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2.8 级联误差与四道防线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多阶段系统的经典失效方式是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级联误差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：P1 错一点 → P2 在错误基础上错更多 → P5 输出完全跑偏，且无法定位是哪一步出错。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工业软件的解法是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人在环路上实时纠偏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；本框架若要自动运行，必须有等价机制。以下四条已散见于各章，此处显式串联：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12　防级联误差的四道防线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866"/>
      </w:tblGrid>
      <w:tr>
        <w:trPr>
          <w:tblHeader/>
        </w:trP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机制</w:t>
            </w:r>
          </w:p>
        </w:tc>
        <w:tc>
          <w:tcPr>
            <w:tcW w:type="dxa" w:w="4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作用</w:t>
            </w:r>
          </w:p>
        </w:tc>
        <w:tc>
          <w:tcPr>
            <w:tcW w:type="dxa" w:w="2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出处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逐阶段 provenance 标记</w:t>
            </w:r>
          </w:p>
        </w:tc>
        <w:tc>
          <w:tcPr>
            <w:tcW w:type="dxa" w:w="4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始终知道每个结论是实测、推断还是假设</w:t>
            </w:r>
          </w:p>
        </w:tc>
        <w:tc>
          <w:tcPr>
            <w:tcW w:type="dxa" w:w="2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3.2、5.9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符号端逐阶段验证</w:t>
            </w:r>
          </w:p>
        </w:tc>
        <w:tc>
          <w:tcPr>
            <w:tcW w:type="dxa" w:w="4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错误在产生处即被拦截，不向后传递</w:t>
            </w:r>
          </w:p>
        </w:tc>
        <w:tc>
          <w:tcPr>
            <w:tcW w:type="dxa" w:w="2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P4、P7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TMS 非单调回溯</w:t>
            </w:r>
          </w:p>
        </w:tc>
        <w:tc>
          <w:tcPr>
            <w:tcW w:type="dxa" w:w="4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后续发现矛盾时可回退至上游修正</w:t>
            </w:r>
          </w:p>
        </w:tc>
        <w:tc>
          <w:tcPr>
            <w:tcW w:type="dxa" w:w="2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6.4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残差回检</w:t>
            </w:r>
          </w:p>
        </w:tc>
        <w:tc>
          <w:tcPr>
            <w:tcW w:type="dxa" w:w="4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最终结果投回输入视角比对，作全局兜底</w:t>
            </w:r>
          </w:p>
        </w:tc>
        <w:tc>
          <w:tcPr>
            <w:tcW w:type="dxa" w:w="2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5.13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具备这四条，本框架就不是「脆弱的级联」，而是「带验证与回滚的级联」。这是它与朴素 pipeline 的本质区别。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2.9 精简视图：四层 + 两个环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P0—P8 作为执行清单是合适的，但概念上可归约为四层与两个环，据此可看清复杂度集中在何处。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13　四层视图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900"/>
        <w:gridCol w:w="4766"/>
      </w:tblGrid>
      <w:tr>
        <w:trPr>
          <w:tblHeader/>
        </w:trP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层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包含阶段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范式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感知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P0 — P3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学习 + 统计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从点云得到面片的类型、参数与边界性质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构造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P4、P6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符号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骨架、拓扑、装配求解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补全 / 提议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P5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规则 + 大模型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派生未见面；欠定时生成候选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验证 / 输出</w:t>
            </w:r>
          </w:p>
        </w:tc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P7、P8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符号 + 人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检查、标注、人机交接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两个环：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内环（构造 ⇄ 验证）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：P4 → P7 → 回到 P4 修正。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外环（提议 → 构造）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：验证失败 → P5 提候选 → 回到构造重算。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由此可看出：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复杂度集中在「感知 → 构造」这一接口上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——它是四层中唯一的跨范式接口（连续 → 离散），也是级联误差最易发生之处。该接口的定义应作为实现的首要设计对象。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2.10 一个反向考量：为何此前少见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既然该路线合理却少见，就必须考虑另一种可能：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并非无人想到，而是有人试过并失败了。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本文认为，此前失败的原因是具体且已经消失的：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感知前端太弱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——深度学习成熟之前，分割与类型识别只能依赖手工特征与阈值。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缺少大规模 CAD 数据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——ABC 数据集发布于 2019 年，带装配真值的 Fusion360 Gallery Assembly 更晚。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缺少能提候选的大模型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——「提议者」这一角色此前没有合适的承担者。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几何内核昂贵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——OpenCASCADE 等开源内核走向成熟是近十年的事。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四样条件同时到位，也就是最近两年。故「少见」更可能意味着时机刚至，而非方向有误。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此为推断而非结论（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假设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），须由最小闭环实验加以检验。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三、缺失的分类与处理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3.1 三类面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12　三类面的处理路径（核心分野在「部分缺失」一行）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800"/>
        <w:gridCol w:w="1700"/>
        <w:gridCol w:w="2766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面类型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传统方法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深度学习</w:t>
            </w:r>
          </w:p>
        </w:tc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大模型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建议策略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完整面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直接拟合，精确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同</w:t>
            </w:r>
          </w:p>
        </w:tc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同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无争议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部分缺失面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（遮挡 / 高反光空洞）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解析延拓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 自由度，精确（演绎）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生成式补全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合理但不确定（归纳）</w:t>
            </w:r>
          </w:p>
        </w:tc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程序外推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精确但受表达力限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优先走传统；仅类型识别失败时才用学习式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完全不可见面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（装配结构导致）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约束推理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（支撑 / 对称 / 标准件）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先验采样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多种可能</w:t>
            </w:r>
          </w:p>
        </w:tc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候选假设生成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输出候选集 + 置信度，不作单一断言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解析延拓与生成式补全是认识论层面不同的两件事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：前者给出确定答案（演绎），后者给出合理猜测（归纳）。在人造物场景下，前者的适用面远大于通常认知——因为一旦曲面类型被识别，缺失部分由方程唯一确定，与缺失面积无关。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3.2 未见 / 不全面的派生依据分级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每个派生面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必须带 provenance 标签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已确立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），既用于冲突时的调整次序，也用于输出可信度。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13　派生依据的可靠度序列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200"/>
        <w:gridCol w:w="3200"/>
        <w:gridCol w:w="1500"/>
        <w:gridCol w:w="2516"/>
      </w:tblGrid>
      <w:tr>
        <w:trPr>
          <w:tblHeader/>
        </w:trP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序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依据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例子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自由度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面内解析延拓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曲面中间有孔洞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邻接面求交截断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 沿自身几何延展，到 B 面停下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厚度读取 → 生成背面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由窄环带宽度得厚度 → 生成内表面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0（给定厚度）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配合约束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 的背面 = B 的贴合面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由 mate 类型定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支撑 / 接触物理约束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盒子底面 = 桌面所在平面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部分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对称 / 重复结构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四条相同支腿、阵列孔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0（若对称判据成立）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标准件 / 模板匹配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螺栓、型钢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0（给定规格）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纯先验假设（兜底）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无任何线索</w:t>
            </w:r>
          </w:p>
        </w:tc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欠定，必须标注</w:t>
            </w:r>
          </w:p>
        </w:tc>
        <w:tc>
          <w:tcPr>
            <w:tcW w:type="dxa" w:w="25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关于第 2 项，一条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硬规则（已确立）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：基元只用远离边缘的内部点拟合；边由曲面—曲面求交（SSI）导出，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绝不从边缘点测量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推论一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：边的精度高于其来源数据——边由两个经大量干净点拟合的曲面求交得到，噪声已被平均掉。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推论二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：可在完全没有点的地方生成边（被遮挡的角落、背面交线）。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锐利不是后处理磨出来的，是表示的副产物。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推论三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：应主动剔除边缘附近的点——该区域是 mixed pixel / ghost point 高发区，实践中常按入射角过滤。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独有优势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：相机在机械臂上且位姿已知，可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主动规划视角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使关键表面接近法线观测，从源头消除掠射伪影。（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3.3 部件级缺失：一类特殊的不可判定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完全不可见 ≠ 一类问题，须分两种（已确立，源于本轮研讨的关键区分）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14　两类不可见的区分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9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空盒子内部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螺钉凸起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观测状态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完全不可见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部分可见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（凸起可见，杆部不可见）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类型线索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有（可识别为标准件）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可判定性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根本不可判定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参数不可判定，但结构关系可判定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处理</w:t>
            </w:r>
          </w:p>
        </w:tc>
        <w:tc>
          <w:tcPr>
            <w:tcW w:type="dxa" w:w="4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不做任何假设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提出待明确项，交人类选择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空盒子情形的澄清（已确立）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：须分离两件事——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拓扑闭合性可判定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：外表面点云闭合即为闭合，必须闭合，否则不是合法 B-rep；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内部是否为空腔不可判定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：不假设，仅标注。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关键认知：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B-rep 的「实心」是拓扑概念，不是物理概念。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封闭纸箱的外表面构成完全合法的实心 B-rep。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工程后果必须提示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：质量属性（质量、重心、转动惯量）会全错，而这些恰是机器人抓取与仿真所需。故若空腔不可判定，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质量属性须标记为不可信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四、约束系统与联合求解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4.1 为什么必须联合求解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一个部件的未见面，往往恰好是另一个部件的可见面。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以贴合的两个法兰为例：A 的背面不可见，B 的正面也不可见——但它们是同一个接触面。这构成循环依赖，逐部件独立求解会把该循环切断，两边都只能猜。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反过来说：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遮挡是互补的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。联合求解使信息双向流动——B 的观测帮助确定 A 的未见面，反之亦然。工程先例：以模拟退火将参数化 CAD 模型拟合到装配体点云，优化变量可包含装配约束，多部件同时拟合，由 CAD 内核维护约束一致性。（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已确立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4.2 约束系统的构成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15　三类约束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00"/>
        <w:gridCol w:w="2400"/>
        <w:gridCol w:w="2766"/>
      </w:tblGrid>
      <w:tr>
        <w:trPr>
          <w:tblHeader/>
        </w:trP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类别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来源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点云观测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点—面距离、法向一致性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传感器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几何约束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共面、垂直、相切、共轴、对称、倒角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面—边—顶点图推理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已确立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物理 / 装配约束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支撑、接触、遮挡、装配关系、运动副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场景与配合推理</w:t>
            </w:r>
          </w:p>
        </w:tc>
        <w:tc>
          <w:tcPr>
            <w:tcW w:type="dxa" w:w="2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合理推论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其中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物理约束值得单独强调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物体置于桌面这一物理事实，直接给出完整一个面的几何（底面必与桌面共面或贴合、必具支撑关系、与四侧面成确定夹角）。这不是几何猜测，而是定解条件——而纯视觉方法完全无法利用「接触」这一概念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4.3 配合类型决定剩余自由度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AutoMate / SB-GCN 将配合建模为「一对配合坐标系（MCF）+ 约束类型」，共 8 类。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其对本框架的意义：mate 类型直接给出剩余自由度，从而决定未见面被约束到什么程度。（已确立）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16　配合类型 → 剩余自由度 → 未见面确定度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066"/>
      </w:tblGrid>
      <w:tr>
        <w:trPr>
          <w:tblHeader/>
        </w:trP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Mate 类型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剩余 DOF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未见面的确定程度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fastened（紧固）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完全确定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planar（平面贴合）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 平移 + 1 旋转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部分确定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revolute（铰链）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 旋转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沿轴确定，绕轴不确定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cylindrical（柱面）</w:t>
            </w:r>
          </w:p>
        </w:tc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部分确定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注意：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纯几何推理不足以确定部件间关系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——多部件装配研究表明，仅用全局几何的方法会忽略部件的旋转／反射对称性，导致上下颠倒与翻转；单纯加入 joint loss 会引发部件塌缩（collapse trap）。这反证了配合／接触信息不可或缺。（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已确立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4.4 自由度记账：防编造的质量闸门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17　三种自由度状态的处理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66"/>
      </w:tblGrid>
      <w:tr>
        <w:trPr>
          <w:tblHeader/>
        </w:trP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自由度状态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处理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输出标记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0（完全被约束确定）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直接闭合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可信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有限（需少量假设）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闭合并记录假设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记录假设内容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欠定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（约束数 &lt; 未知量数）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不闭合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开放边界 + 标注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第三行是防止「编造结构」的最后闸门。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宁可输出带开放边界标注的模型，也不要输出一个自洽但虚构的模型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——后者正是最初抱怨的「肿瘤块」，只是换了一件外衣。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4.5 干涉回检的两个前提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装配完成后须回检干涉，但有两个前提（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先做接触类型分类，再判干涉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——过盈配合、螺纹连接、焊接在模型上表现为真实互穿，却是正确结果。朴素的「消除穿透」会把它们全部改错。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判据不是「有没有重叠」，而是「实际关系是否落在该连接类型允许的区间内」。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双向检查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——不该碰的碰了（干涉）是错，该碰的没碰（漂浮、悬空）同样是错。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调整次序遵循 provenance：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优先改 assumed，其次 inferred，最后才动 observed。实测证据是证据，推断是假设，冲突时改假设不改证据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（否则误差会在部件间来回传递，越调越乱）。</w:t>
      </w:r>
    </w:p>
    <w:p>
      <w:pPr>
        <w:pStyle w:val="Heading1"/>
        <w:pBdr>
          <w:bottom w:val="single" w:color="2563FF" w:space="6" w:sz="8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五、骨架构造与定向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本章回答两个此前悬置的问题：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骨架从何而来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定向如何确定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，并在此基础上给出本框架不会产出「肿瘤块」的根本论证。结论是：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定向基本不是问题，骨架可从解析面计算得出，真正的难点已坍缩为「面集是否完整」；而该难点在本框架下不追求完美，改由分级输出与标注承载。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 骨架是什么：B-rep = 几何 + 拓扑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骨架即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面—边—顶点的连接关系，不含具体几何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。以立方体为例：6 个面、12 条边、8 个顶点，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每条边恰好被两个面共享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——这个结构本身就是水密性。关键在于：若每个面各自计算自己的边界，A 面算出一条边、B 面也算出一条边，二者位置相差哪怕 0.05 mm，即为微缝，水密失败；而骨架规定「二者共享同一条边实例」，则该问题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在构造上就不存在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由此得到确切表述：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水密性是骨架的性质，而非几何的性质。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这也正是「水密须由构造保证、不能靠修复保证」的含义。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22　面集合与 B-rep 实体的根本差异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466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面集合（face soup）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B-rep 实体（solid）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构成</w:t>
            </w: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若干裁剪面拼在一起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 + 边 + 顶点 + 关联 + 定向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是否有体积 / 质量属性</w:t>
            </w: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布尔运算</w:t>
            </w: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不可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可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STEP 中的实体类型</w:t>
            </w: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ManifoldSurfaceShapeRepresentation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或 GeometricallyBoundedSurface（明列为 non-solid）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ManifoldSolidBrep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（要求 closed shell）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本质</w:t>
            </w:r>
          </w:p>
        </w:tc>
        <w:tc>
          <w:tcPr>
            <w:tcW w:type="dxa" w:w="3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不是「一个不太好的实体」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而是「根本不是实体」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必须有骨架。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B-rep = 几何 + 拓扑：面是几何，骨架就是拓扑。没有骨架，得到的不是质量略差的实体，而是另一类对象。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5.2 局部骨架的五个要素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以一个顶点处三个面两两相交为例，完整的局部骨架需要五样东西：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23　局部骨架的五个要素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2000"/>
        <w:gridCol w:w="5116"/>
      </w:tblGrid>
      <w:tr>
        <w:trPr>
          <w:tblHeader/>
        </w:trP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要素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能否由几何算出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顶点位置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能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由三个面方程联立解出（见 5.3）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边（作为曲线）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能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面—面求交（SSI）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关联关系（边属于哪两个面）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能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边同时落在两个面内，可反推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定向（面法向、边方向）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不能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（是选择）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但可由观测唯一确定，见 5.4</w:t>
            </w:r>
          </w:p>
        </w:tc>
      </w:tr>
      <w:tr>
        <w:tc>
          <w:tcPr>
            <w:tcW w:type="dxa" w:w="45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顶点扇形序（closed fan）</w:t>
            </w:r>
          </w:p>
        </w:tc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不能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（是选择）</w:t>
            </w:r>
          </w:p>
        </w:tc>
        <w:tc>
          <w:tcPr>
            <w:tcW w:type="dxa" w:w="511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决定面的边界回路走向；凸角处可由面法向导出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5.3 构造顺序：先顶点，后边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常见写法是「先求三条交线，再求其交点」。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该顺序应当更正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：三个平面两两求交得到三条直线，数值上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并不共点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，而是围成一个小三角形——这是浮点精度决定的，无法避免。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顶点由三个面方程联立解出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：三方程、三未知数，为精确解，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不引入容差环节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筛选候选顶点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：对凸体，真顶点必须落在其余所有面的正确一侧（半空间检验）。6 个面取 C(6,3)=20 个三元组，筛余 8 个。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边由顶点对定义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：每条边 = 共享两个面的那个顶点对，得 12 条边。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此顺序的收益是实质性的：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边由两个端点定义，两端天然一致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，不会出现「这侧算一条线、那侧算一条线、中间接不上」的问题——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水密性在该构造中是免费的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局限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：半空间检验仅对凸体成立。非凸、含贯通孔、含裁剪曲面时，须回到「交线 + trim 裁剪 + 顶点合并」的一般路径，并引入顶点容差。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注意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：该路径与容差分离原则相容——用大容差合并顶点（保证闭合），用精确值存面参数（保证几何）。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5.4 网格与点云的分工：面内用网格，边界用点云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本章前述各节隐含一处需要精确化的地方。第 3.1 节确立的硬规则是「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基元只用内部点拟合，绝不用边缘点测量边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」。但若据此理解为「边界处的点云一律丢弃」，则会丢失一项关键信息。本节给出精确划分。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5.4.1 三角化的价值仅在面内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对复杂任意曲面而言，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「点云 → 三角化 → 拟合 NURBS」这一常规链路在边界处是南辕北辙的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：三角化把连续曲面有损离散为分片线性，拟合又要从分片线性恢复连续形式。这一过程在面内部是有益的（提供稠密、均匀、带法向的采样），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但在边界处，中间这层离散化不仅无助于恢复，反而引入了拓扑噪声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——三角形的连接方式本身即带有任意性。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分工原则：三角化只用于面内，不用于边界。边界信息一律回到原始点云取用。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5.4.2 关键洞察：网格在交界处圆化，点云反而锐利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以两个曲面相交为例：若按某一密度做三角网格，交界处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必然被平滑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；而原始点云在该处虽然带噪声，却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保留了更丰富的结构信息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。由此产生一个可判定性上的差异：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25　网格与点云在交界处的可判定性差异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966"/>
      </w:tblGrid>
      <w:tr>
        <w:trPr>
          <w:tblHeader/>
        </w:trP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三角网格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原始点云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交界处的表现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系统性圆化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有噪声，但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保留分布信息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能否区分 R0 锐边与 R2 倒角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不能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——两者圆化后形态一致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能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信息是否可恢复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已永久丢失</w:t>
            </w:r>
          </w:p>
        </w:tc>
        <w:tc>
          <w:tcPr>
            <w:tcW w:type="dxa" w:w="3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可统计判别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判据是边界邻域点云法向的统计分布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，三者形态不同且可区分：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26　交界性质的三分支判据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5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交界性质</w:t>
            </w:r>
          </w:p>
        </w:tc>
        <w:tc>
          <w:tcPr>
            <w:tcW w:type="dxa" w:w="4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边界邻域法向分布特征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锐边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（直接贯穿）</w:t>
            </w:r>
          </w:p>
        </w:tc>
        <w:tc>
          <w:tcPr>
            <w:tcW w:type="dxa" w:w="4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双峰分布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，两峰之间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无中间态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两解析面求交，得精确锐边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倒角</w:t>
            </w:r>
          </w:p>
        </w:tc>
        <w:tc>
          <w:tcPr>
            <w:tcW w:type="dxa" w:w="4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存在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第三组中间法向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的点，且可拟合成一个小面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拟合第三组点为小面，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加入面集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圆角</w:t>
            </w:r>
          </w:p>
        </w:tc>
        <w:tc>
          <w:tcPr>
            <w:tcW w:type="dxa" w:w="4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法向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连续过渡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，自 A 面法向渐变至 B 面法向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按倒角处理，并标注为圆角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相切</w:t>
            </w:r>
          </w:p>
        </w:tc>
        <w:tc>
          <w:tcPr>
            <w:tcW w:type="dxa" w:w="4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无真实棱边</w:t>
            </w:r>
          </w:p>
        </w:tc>
        <w:tc>
          <w:tcPr>
            <w:tcW w:type="dxa" w:w="3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改用约束拟合（见 9.1）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此判据的重要性在于：它直接补上了 5.8 所述「唯一真难点」中最危险的一类错误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——漏掉倒角、两个大面被误当作直接相接。而网格一旦圆化，该三分支判据即坍缩为一种，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信息永久丢失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，此后无论如何处理都无法恢复。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5.4.3 判定与定位必须分离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采纳上述洞察时，须与「不用边缘点测边」的硬规则做一处精确切割。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两者并不矛盾，但必须拆为两个不同任务：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27　边界处理的任务分离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4766"/>
      </w:tblGrid>
      <w:tr>
        <w:trPr>
          <w:tblHeader/>
        </w:trP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任务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判定边界性质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（锐边 / 倒角 / 圆角 / 相切）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边界邻域的点云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网格已丢失该信息；点云保留法向分布</w:t>
            </w:r>
          </w:p>
        </w:tc>
      </w:tr>
      <w:tr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确定边界位置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（这条边在哪里）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解析面求交（SSI）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点云在边缘处位置不可靠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：mixed pixel / ghost point 可使测距结果落在前景、背景、中间、甚至比前景更近或比背景更远处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要点：点云在边缘处「更锐利」是指结构信息更丰富，不等于位置更准确——恰恰相反，其位置是全数据中最脏的一批。故「判定用点云，定位用几何」。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5.4.4 修正后的边界处理流程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1. 用面内点（远离边界）拟合两个面的解析式        ← 网格或点云均可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2. 用边界邻域的点云做法向直方图，判定：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       锐边 / 倒角 / 圆角 / 相切                ← 判定：用点云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3. 若为锐边 → 两解析面求交，得精确锐边           ← 定位：用几何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4. 若为倒角 → 拟合第三组点为小面，加入面集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5. 若为圆角 → 按倒角处理，并标注为圆角</w:t>
      </w:r>
    </w:p>
    <w:p>
      <w:pPr>
        <w:shd w:fill="F5F7FA" w:val="clear"/>
        <w:spacing w:after="20" w:before="20" w:line="280"/>
        <w:jc w:val="left"/>
      </w:pPr>
      <w:r>
        <w:rPr>
          <w:rFonts w:ascii="Times New Roman" w:cs="Times New Roman" w:eastAsia="思源黑体" w:hAnsi="Times New Roman"/>
          <w:color w:val="33404D"/>
          <w:sz w:val="19"/>
          <w:szCs w:val="19"/>
        </w:rPr>
        <w:t xml:space="preserve">6. 若为相切 → 无真实棱边，改用约束拟合（见 9.1）</w:t>
      </w:r>
    </w:p>
    <w:p>
      <w:pPr>
        <w:spacing w:after="120" w:before="60" w:line="320"/>
        <w:jc w:val="both"/>
      </w:pP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5.4.5 与常规管线的结构性差异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常规管线与本框架的顺序对比：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28　常规管线与本框架的对比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4366"/>
      </w:tblGrid>
      <w:tr>
        <w:trPr>
          <w:tblHeader/>
        </w:trP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常规管线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本框架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顺序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点云 → 网格 →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分割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→ 拟合 → 求交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面内拟合 →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边界判定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→ 求交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区域划分的依据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取自网格的分割边界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取自解析面的交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交界处信息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已被三角化圆化，不可恢复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由点云保留，可判定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失效点</w:t>
            </w:r>
          </w:p>
        </w:tc>
        <w:tc>
          <w:tcPr>
            <w:tcW w:type="dxa" w:w="3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分割建立在其上，后续步骤全被污染</w:t>
            </w:r>
          </w:p>
        </w:tc>
        <w:tc>
          <w:tcPr>
            <w:tcW w:type="dxa" w:w="4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边界从不经过网格这一层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这是本框架相对于常规管线的结构性优势，应作为一条独立原则固定下来：边界信息不经过网格离散化这一层。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5.4.6 退化情形与兜底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上述判据依赖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边界邻域有足够多的点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。以下情形会失效：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边缘点密度过低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：深孔、背面交界等处点过少，无法形成可靠的法向直方图。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倒角尺寸接近噪声水平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：例如 σ=0.1 mm 时，R0.5 尚可分辨，R0.2 则无法区分。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三个以上曲面交汇的顶点附近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：法向分布混杂，分支不可分。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此时应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fallback 到默认假设（按锐边处理）并标注不确定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，而非强行判定。这与 5.12「不可闭合也不丢弃」及第 7 章的不确定性处理一致。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5.5 定向：基本不是问题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5.2 中第 4、5 项曾被判定为「不是算出来的，而是选出来的」。该判断需修正——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定向可由观测唯一确定，选择空间极小。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B-rep 的约定本身即是：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面的正面 = 从实体外部观看时可见的那一侧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。因此「能看见」与「法向朝向观察者」是同一件事的两种表述。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其物理原因在于：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只能从没有材料的那一侧看到表面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，材料挡住了另一侧。空腔情形同样成立——扫描盒子内部时法向朝空腔，与 B-rep 中空腔壳（void shell）的定向约定一致。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顺此逻辑，定向的自由度坍缩为：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每个可见面的法向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：由相机位姿直接确定，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无需推断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全局内外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：封闭壳只有两种一致定向（全朝外 / 全朝内），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只要存在一个可见面，这 1 个比特即被锁死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；其余由 BFS 沿共享边传播。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边方向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：由面法向 + 右手定则导出，非独立自由度。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顶点扇形序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：凸角处由三个面法向的球面三角关系导出；非凸处需实际求交确定。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两点补充。其一，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传播若出现矛盾，即为非流形的真实信号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，而非「选择失败」。其二，全局法向定向在点云处理中是公认难题，多数方法需构造最小生成树或做定向传播；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本场景因相机位姿已知而天然获得该信息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，这是硬件配置带来的、此前被低估的优势。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5.6 B-rep 有效性条件（实现清单）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24　B-rep 有效性条件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3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类别</w:t>
            </w:r>
          </w:p>
        </w:tc>
        <w:tc>
          <w:tcPr>
            <w:tcW w:type="dxa" w:w="8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条件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拓扑</w:t>
            </w:r>
          </w:p>
        </w:tc>
        <w:tc>
          <w:tcPr>
            <w:tcW w:type="dxa" w:w="8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每个面至少 3 条边；每条边恰好 2 个顶点；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每条边最多属于 2 个面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；顶点周围的面构成闭合扇形（closed fan）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几何</w:t>
            </w:r>
          </w:p>
        </w:tc>
        <w:tc>
          <w:tcPr>
            <w:tcW w:type="dxa" w:w="8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顶点坐标互异；边要么不相交、要么交于公共顶点；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面要么不相交、要么交于公共边或顶点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；同一条边的两条边界曲线必须重合；曲面不自交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定向</w:t>
            </w:r>
          </w:p>
        </w:tc>
        <w:tc>
          <w:tcPr>
            <w:tcW w:type="dxa" w:w="83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满足 Möbius 规则，内外可区分；外环自外侧看逆时针、内环（孔）顺时针；同一条边在两个面中遍历方向相反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其中加粗的「面只能交于公共边或顶点」一条，解释了为何「两个大面之间偷偷夹了一道未被识别的倒角」会直接判死：两个面在不属于公共边的位置相交了。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Requicha（1980）早已指出：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B-rep 的有效性检查在计算上并不划算；绝大多数几何系统把有效性条件嵌入到构造模型的算法里，而非待模型建成后再检验表示的有效性。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这与本框架的主张一致——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有效性是构造出来的，不是检查出来的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5.7 欧拉—庞加莱检查的定位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公式：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 − E + F = 2(S − G) + R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（S = shell 数，G = 贯通孔数，R = 面上的内环数）。立方体：8 − 12 + 6 = 2 ✓。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其定位需明确：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它不是查定向的（定向已由 5.4 解决），而是查「面数对不对」的。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少一个面：8 − 12 + 5 = 1 ✗，立即捕获。这是针对「面集完整性」这一唯一真难点的廉价探测器。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必要非充分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：无法检出非流形边、自交、法向翻转、微缝。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例如两个内部重叠的立方体并为一个壳，计数与单立方体相同、公式成立，但并非合法实体。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5.8 问题坍缩：唯一真难点是面集完整性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28　难点状态的重新评估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866"/>
      </w:tblGrid>
      <w:tr>
        <w:trPr>
          <w:tblHeader/>
        </w:trP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曾以为的难点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实际状态</w:t>
            </w:r>
          </w:p>
        </w:tc>
        <w:tc>
          <w:tcPr>
            <w:tcW w:type="dxa" w:w="4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定向、边方向、顶点扇形序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已解决</w:t>
            </w:r>
          </w:p>
        </w:tc>
        <w:tc>
          <w:tcPr>
            <w:tcW w:type="dxa" w:w="4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可见性 + 1 个全局比特（5.4）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骨架「从哪来」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降级为计算 + 少量选择</w:t>
            </w:r>
          </w:p>
        </w:tc>
        <w:tc>
          <w:tcPr>
            <w:tcW w:type="dxa" w:w="4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解析面求交 / 联立（5.3）；剩余选择仅为「哪些面对需求交」「交线的哪一段是真边界」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面集是否完整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唯一真难点</w:t>
            </w:r>
          </w:p>
        </w:tc>
        <w:tc>
          <w:tcPr>
            <w:tcW w:type="dxa" w:w="4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八级派生依据 + 自由度记账（3.2、4.4）</w:t>
            </w:r>
          </w:p>
        </w:tc>
      </w:tr>
      <w:tr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判定「哪些错误可接受」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新增，且依赖功能语义</w:t>
            </w:r>
          </w:p>
        </w:tc>
        <w:tc>
          <w:tcPr>
            <w:tcW w:type="dxa" w:w="4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见 5.8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面集的两类错误后果截然不同：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少一个面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：壳闭不上，欧拉公式立即报警——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易发现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多一个（或错一个）面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：如漏掉倒角、两个大面被当作直接相接——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能闭合、能水密、看起来合理，但结构是错的——危险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。此类错误须由残差回检发现，拓扑层无法解决。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5.9 可构建性优先于保真度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两类错误的代价并不对称，且差距悬殊：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漏掉一道 R2 倒角：几何偏差约 2 mm，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局部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建不出 B-rep：一无所获，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代价为无穷大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原则：可构建性优先于保真度；保真度由标注承载，不由几何承载。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任何有限误差都优于「建不出来」。且按已定的「理想化可逆」原则，被抑制的特征并非删除，而是移置到补充层并标注——故「结构错一点」不是永久损失，而是可标注、可回溯的低保真度状态。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但该原则须加一条限定，否则会抑制掉不该抑制的东西。工业界 defeaturing（特征抑制）的成熟规则是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按功能分级，而非按尺寸分级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可抑制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：倒角、圆角、小孔、螺纹、毛刺等非承重特征。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绝不可抑制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：配合面、密封面、定位面。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实例很能说明问题：漏掉 R2 圆角，偏差 2 mm 但不影响任何装配关系，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可接受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；漏掉一个螺栓孔，几何偏差同样只有几毫米，但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整个连接关系消失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，下游装配验证与干涉检查全部失效，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不可接受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。二者尺寸相当，后果差着量级。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这正是功能语义层（第七章）真正的关键价值之一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：它不仅是 L4 一致性检查的输入，更是判定「哪些错误可以接受」的依据。没有它，无法区分「漏了个圆角」与「漏了个螺孔」。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5.10 光滑性强制：整体平整优先于局部保真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本框架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强制要求重建结果中每个面在整体上平整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。需要明确的是，这里的光滑性要求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不等于处处二阶微分连续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——而是「面整体平整、不得凹凸不平」。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不要求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：C² 连续。分片光滑的曲面在片间以棱（crease）相接，这是完全合法的，也是人造物的固有特征（1.1 判据二）。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要求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：单个曲面片内部整体平整。曲率可变化（例如柱面、锥面、回转面），但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不得出现非设计意图的局部凹凸起伏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处理规则：若点云在某个面上呈现小尺度凹凸，且该凹凸不能被判定为可确定、可重构的小结构，则一律不作为几何保留，而是依据其四周的区域将该处重新生成并填补。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该规则的成立依据有两条：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小凹凸的成因绝大多数是噪声或细节，而非结构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——加工刀痕、磨损、锈蚀、点云噪声、配准残差都会表现为表面起伏。按既定的分层约定，这些属于 L2 细节层而非 L0 基形。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若为真实结构，它应当可被独立重构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——真实的小结构（凸台、凹坑、孔、筋）具备可识别的边界与解析形式，能被基元拟合捕获。凡不能被捕获者，按定义即无法被确定地重构，保留它只会得到一个虚构的几何。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20　表面起伏的处理分级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766"/>
      </w:tblGrid>
      <w:tr>
        <w:trPr>
          <w:tblHeader/>
        </w:trP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情形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判定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起伏具备可识别边界与解析形式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真实小结构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作为独立特征重建（凸台 / 孔 / 筋等）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起伏无明确边界、尺度接近噪声水平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噪声 / 细节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归入 L2 细节层；L0 面按其四周区域重新生成填补</w:t>
            </w:r>
          </w:p>
        </w:tc>
      </w:tr>
      <w:tr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起伏明显但无法判定归属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不确定</w:t>
            </w:r>
          </w:p>
        </w:tc>
        <w:tc>
          <w:tcPr>
            <w:tcW w:type="dxa" w:w="4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按四周区域填补 L0，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并在结果中提示该处存在未解释的起伏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第三条尤其重要：填补不等于否认。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几何按平整处理，同时在标注中保留「此处实测存在未被解释的起伏」这一事实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，使下游可以按需复查。这与 5.8 的「保真度由标注承载，不由几何承载」是同一原则。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5.11 面上的附着物：基底完整优先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一类常见情形：某个面上覆盖着一坨额外的东西（焊瘤、附着物、堆积物、变形凸起），遮住了下面的部分表面。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处理原则是：首先保证被覆盖的基底面与实体的完整性，附着物本身置于次要地位。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先重建基底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：依据附着物四周未被覆盖的部分，将基底面按其自身解析形式延展补全，使基底成为完整、平整、合法的曲面（即 3.2 中的第 1 类依据：面内解析延拓）。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再处理附着物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：若能识别其类型与解析形式，则作为独立部件或特征重建；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若不能确定，则随意构造为一个附加的小结构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——只求拓扑上不与基底冲突。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必须提示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：附着物不确定时，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在结果中明确提示，并将其列为可选项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——下游可选择保留、删除或替换为更合理的假设。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取舍逻辑：基底的错误会污染整个面乃至整个实体（面集完整性受损，见 5.7）；而附着物的错误只是局部的、附加的、且易于后期删除或替换。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两者代价不对称。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21　附着物与基底的处理优先级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3300"/>
        <w:gridCol w:w="34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对象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优先级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错误后果</w:t>
            </w:r>
          </w:p>
        </w:tc>
        <w:tc>
          <w:tcPr>
            <w:tcW w:type="dxa" w:w="3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处理策略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基底面 / 基底实体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高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污染整个面与实体，破坏面集完整性，可能导致无法闭合</w:t>
            </w:r>
          </w:p>
        </w:tc>
        <w:tc>
          <w:tcPr>
            <w:tcW w:type="dxa" w:w="3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按四周区域解析延拓，优先保证完整与平整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附着物</w:t>
            </w:r>
          </w:p>
        </w:tc>
        <w:tc>
          <w:tcPr>
            <w:tcW w:type="dxa" w:w="1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低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局部、附加、可后期删除或替换</w:t>
            </w:r>
          </w:p>
        </w:tc>
        <w:tc>
          <w:tcPr>
            <w:tcW w:type="dxa" w:w="3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能识别则重建；不能确定则随意构造 +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提示 + 可选项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5.12 不可闭合也不丢弃：四档输出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对「现有观测与推论无法合理补全全部面」的部件，正确的处理不是「不重建」，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而是按确定性分档输出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——因为「不重建」会丢弃它已确定的部分，而那部分仍有价值。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29　部件输出的四档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766"/>
      </w:tblGrid>
      <w:tr>
        <w:trPr>
          <w:tblHeader/>
        </w:trP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档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状态</w:t>
            </w:r>
          </w:p>
        </w:tc>
        <w:tc>
          <w:tcPr>
            <w:tcW w:type="dxa" w:w="5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面集完整、全部有据</w:t>
            </w:r>
          </w:p>
        </w:tc>
        <w:tc>
          <w:tcPr>
            <w:tcW w:type="dxa" w:w="5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水密 B-rep，标注可信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可闭合，但含理想化 / 假设面</w:t>
            </w:r>
          </w:p>
        </w:tc>
        <w:tc>
          <w:tcPr>
            <w:tcW w:type="dxa" w:w="5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水密 B-rep +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理想化标注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（结构可能简化）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无法闭合</w:t>
            </w:r>
          </w:p>
        </w:tc>
        <w:tc>
          <w:tcPr>
            <w:tcW w:type="dxa" w:w="5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不丢弃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：输出开放壳 + 标注「未闭合」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几乎无线索</w:t>
            </w:r>
          </w:p>
        </w:tc>
        <w:tc>
          <w:tcPr>
            <w:tcW w:type="dxa" w:w="5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不重建，仅记录空间占位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第 3 档最为关键：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部件之间的遮挡是互补的（见 4.1），未闭合的部件仍然为邻居提供约束。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其已拟合好的面依然是可信几何，依然能约束相邻部件的位姿与未见面；若整个丢弃，这份约束信息随之消失，邻居的重建质量会连带下降。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5.13 自由度记账与残差回检：各管一半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30　两种质量闸门的分工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66"/>
      </w:tblGrid>
      <w:tr>
        <w:trPr>
          <w:tblHeader/>
        </w:trP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机制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管什么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抓不住什么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自由度记账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（4.4）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能不能定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：约束数 &lt; 未知量数 → 欠定 → 不闭合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抓不住「错误定」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残差回检</w:t>
            </w:r>
          </w:p>
        </w:tc>
        <w:tc>
          <w:tcPr>
            <w:tcW w:type="dxa" w:w="3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定得对不对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：结果渲染回输入视角比对，残差在某处系统性偏高 → 该处是结构而非细节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依赖阈值与视角覆盖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「错误定」的典型情形：某面依对称性补全，自由度为 0、置信度满格，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但若该对称性假设本身错误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（例如那条腿本不对称），则得到一个自由度为零、看似完全确定、实则错误的面。此类错误只能由残差回检发现。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两者缺一不可。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5.14 为什么本框架不会产出「肿瘤块」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回到最初的问题——生成式重建在盲区产出的不规则团块。本框架在结构上排除了该失效模式，理由不是「模型更准」，而是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机制不同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补全的依据是演绎而非插值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：面集由解析延拓、邻接求交、配合约束、支撑接触、对称性、标准件等依据派生（3.2），而非从形状分布中采样。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无法构造的不强行补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：若某处无法通过几何、功能、物理任一约束构造出面，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则不补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，保留已确定部分并标注。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欠定即停止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：自由度记账判定约束不足时，输出开放边界而非强行闭合（4.4）。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不确定性显式化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：不可判定项输出候选集而非单一断言，并交由主动消歧或人类介入（7.1）。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由此，「肿瘤块」的成因——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在缺乏约束处强行给出一个确定但虚构的结构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——在本框架中没有立足之地。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宁可给一个「标了注的 90%」，也不给一个「假装 100%」。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六、语义层与双向验证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6.1 三类语义的定义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31　三类语义及其与几何的关系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800"/>
        <w:gridCol w:w="32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语义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回答什么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例子（螺钉）</w:t>
            </w:r>
          </w:p>
        </w:tc>
        <w:tc>
          <w:tcPr>
            <w:tcW w:type="dxa" w:w="3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来源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几何语义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形状本身可推出什么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圆柱 + 螺旋结构 + 头部形式</w:t>
            </w:r>
          </w:p>
        </w:tc>
        <w:tc>
          <w:tcPr>
            <w:tcW w:type="dxa" w:w="3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曲面类型、参数、拓扑邻接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功能语义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它干什么用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必须穿过被连接件、需预紧</w:t>
            </w:r>
          </w:p>
        </w:tc>
        <w:tc>
          <w:tcPr>
            <w:tcW w:type="dxa" w:w="3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部件分类 → 常识 / 知识库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物理语义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它如何受力、如何运动</w:t>
            </w:r>
          </w:p>
        </w:tc>
        <w:tc>
          <w:tcPr>
            <w:tcW w:type="dxa" w:w="2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轴向预紧力、配合公差、可拆卸性</w:t>
            </w:r>
          </w:p>
        </w:tc>
        <w:tc>
          <w:tcPr>
            <w:tcW w:type="dxa" w:w="3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功能语义 + 材料 / 工况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6.2 两级分类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建议顺序为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先对对象整体分类，再对部件分类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假设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）：对象分类提供上下文，使部件分类更准确；部件分类正确后，功能语义方可附加。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输入不止形状——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若点云带颜色，则几何 + 颜色可显著改善部件分类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粗分类在前、精分类在后、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可回溯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：早期粗分类（「这大概是个标准件」）立即提供强约束（直径已知）；晚期精分类（「是 M8×20 还是 ×25」）触发修正。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6.3 双向验证：几何 ↔ 语义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32　双向验证的两个方向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45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方向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路径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正向（由形推用）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几何语义 → 部件分类 → 功能语义 → 物理语义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为部件附加约束，扩大约束系统，减少未知量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反向（由用校形）</w:t>
            </w:r>
          </w:p>
        </w:tc>
        <w:tc>
          <w:tcPr>
            <w:tcW w:type="dxa" w:w="3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功能 / 物理语义 → 约束 → 修正几何</w:t>
            </w:r>
          </w:p>
        </w:tc>
        <w:tc>
          <w:tcPr>
            <w:tcW w:type="dxa" w:w="4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发现几何中不可能或不自洽之处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反向验证是本框架独有的能力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：传统 CAD 重建没有语义层，因此不存在这一检查。典型例子——螺钉悬在完整无孔的桌板上，几何说桌板完整，语义说螺钉必须穿过某物。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冲突出现即意味着某处不确定。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这意味着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无需额外训练不确定性检测器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：语义知识与几何模型的一致性检查天然就是探测器。建议设为独立的第四级检查（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33　四级检查体系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1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检查内容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发现冲突意味着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L1 部件级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实体是否合法水密（流形、无自交、无微缝）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单个部件没做对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L2 配对级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接触关系是否落在允许区间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接触类型判错或尺寸错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L3 全局级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整体装配有无非预期干涉 / 漂浮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装配位姿错或累积误差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L4 语义—几何级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已识别部件的功能语义是否与几何一致</w:t>
            </w:r>
          </w:p>
        </w:tc>
        <w:tc>
          <w:tcPr>
            <w:tcW w:type="dxa" w:w="4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存在待明确项，需人类介入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6.4 非单调推理：语义反过来改几何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螺钉案例的完整时序：阶段 1 未识别类型 → 桌板建成完整无孔；阶段 2 识别出螺钉 → 触发「必须顶入桌面」→ 桌板需要开孔。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后一步的结论回溯推翻了前一步的结论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——传统几何管线是单向的（感知 → 几何 → 语义），语义只能往上贴，不能反过来改几何。本框架必须支持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非单调推理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实现机制为标准做法的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真值维护系统（TMS）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）：每个面、每个实体除 provenance 外，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还须记录 dependency（依赖哪些假设）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。当新部件类型被识别时，沿 dependency 找到所有受影响的几何并重算。缺少此机制，流程会退化为「推倒重来」式的全量重跑。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七、不确定性的处理与人类介入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7.1 三级策略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34　不可判定项的处理策略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166"/>
      </w:tblGrid>
      <w:tr>
        <w:trPr>
          <w:tblHeader/>
        </w:trP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动作</w:t>
            </w:r>
          </w:p>
        </w:tc>
        <w:tc>
          <w:tcPr>
            <w:tcW w:type="dxa" w:w="7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输出候选集</w:t>
            </w:r>
          </w:p>
        </w:tc>
        <w:tc>
          <w:tcPr>
            <w:tcW w:type="dxa" w:w="7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如 M8×20 / M8×25 + 各自置信度，不作单一断言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主动消歧</w:t>
            </w:r>
          </w:p>
        </w:tc>
        <w:tc>
          <w:tcPr>
            <w:tcW w:type="dxa" w:w="7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计算何种观测能区分候选 → 规划新视角 → 机器人补拍 → 重算</w:t>
            </w:r>
          </w:p>
        </w:tc>
      </w:tr>
      <w:tr>
        <w:tc>
          <w:tcPr>
            <w:tcW w:type="dxa" w:w="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人类介入</w:t>
            </w:r>
          </w:p>
        </w:tc>
        <w:tc>
          <w:tcPr>
            <w:tcW w:type="dxa" w:w="7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仅当物理上确实不可观测（如盒子内部）时才提交给人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第 2 级是本硬件配置的独特价值：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相机在机械臂上、位姿已知，可以再拍一张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。且因候选集来自标准件库而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离散有限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，消歧观测可直接算出——只需一个能区分 M8×20 与 M8×25 的视角，而非笼统地「多拍几张」。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推论：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大部分「不可判定」其实是「当前采集方案不够好」，而非真的不可判定。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把人类介入从第一道防线降为最后一道，自动化率将显著上升。（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7.2 输出形态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候选集而非单一答案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：对不可判定项输出「A 或 B，无法区分」，并附置信度。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开放边界而非强行闭合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：欠定处保留开放边界并标注。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可判定性标注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：如「内部空腔不可判定，质量属性不可信」。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理想化可逆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：细节被重新安置到补充层而非删除，符合 STEP AP242 对 PMI 与补充几何的支持。</w:t>
      </w:r>
    </w:p>
    <w:p>
      <w:pPr>
        <w:pStyle w:val="Heading1"/>
        <w:pBdr>
          <w:bottom w:val="single" w:color="2563FF" w:space="6" w:sz="8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八、数据基础：可用资源与构造方式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数据曾被视为本方向的首要瓶颈。经检索确认：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工业模型库、学术数据集、合成扫描工具与评测口径均已具备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，数据本身不再是第一位的障碍。本节汇总可用资源，并给出三个关键判断。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8.1 工业模型库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35　可用于构造训练数据的工业模型库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700"/>
        <w:gridCol w:w="29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来源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规模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格式与获取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特点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TraceParts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2,283 个厂商目录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约 2.9 亿个可检索件号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STEP 及 60+ 格式，注册免费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厂商认证；紧固件、密封件、液压气动覆盖最全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GrabCAD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700 万+ 模型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STEP / SLDPRT / X_T / SAT 等，注册免费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社区上传，质量参差；含完整装配体与 BOM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McMaster-Carr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70 万+ 零件带 CAD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STEP / SLDPRT / Parasolid，免费，提供 API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自建模型、精度高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；紧固件最全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3Dfindit（CADENAS）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800+ 厂商目录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100+ 原生 / 中性格式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厂商认证数字孪生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3D ContentCentral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数百万认证供应商零件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多种原生 CAD 格式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Dassault 运营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注意：McMaster-Carr 提供的是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simplified, non-threaded models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（无螺纹的简化模型，为加载性能而简化）。对本框架而言这通常是有利的——螺纹本就属于 L2 细节层，不应进入 L0 基形。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8.2 学术数据集（关键在装配真值）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36　带装配 / 拓扑真值的数据集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55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数据集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规模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提供的真值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**Fusion360 Gallery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Assembly**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8,251 装配体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154,468 零件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32,148 joints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JSON 含 joints、as_built_joints、contacts（接触面）、holes（孔类型/尺寸/方向/位置）、tree（层级）；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.obj 以 g face N 把三角形映射回 B-rep 面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——逐面标签现成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ABC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100 万+ B-rep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参数化曲面与曲线解析表示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Better STEP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ABC + Fusion360 转制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CC0 授权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HDF5 紧凑格式，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绕开每个计算节点都需要 CAD 内核授权的问题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——大规模训练的硬需求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HistCAD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17 万可执行建模历史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草图几何 + 几何约束 + 特征操作 + STEP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MFCAD++ / DeepCAD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59,655 / 178,238</w:t>
            </w:r>
          </w:p>
        </w:tc>
        <w:tc>
          <w:tcPr>
            <w:tcW w:type="dxa" w:w="5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加工特征标注 / CAD 操作序列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8.3 合成扫描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可选工具：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HELIOS++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（C++ 开源，支持光束发散、全波形、强度、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逐点分类标签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、随机误差建模）、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BlenSor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（Blender 插件）、或最简的 Open3D 光线投射。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针对「理论可见性 ≠ 真实可采」的问题，已有 2025 年的工作给出更贴近真实的方案：先用结构光仿真生成初版点云，再用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3DSCP-Net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（在大量真实扫描数据上训练的覆盖率预测网络）判断「真实扫描时哪些区域其实采不到点」，从而复现边缘丢失、表面反射、互反射造成的真实缺失。这正对应本框架最关心的「哪些面真正可观测」。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8.4 三个关键判断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判断一：可见性真值可以免费算出。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给定 CAD 模型与已知相机位姿，可精确判定每个 B-rep 面属于「完整观测 / 部分观测 / 完全未观测」。这意味着架构赖以运转的 provenance 标签（observed / inferred-intra / inferred-inter / assumed）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可自动生成，无需人工标注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——不只是省事，它使「哪些面该被推断」这一核心判据成为有监督的真值，训练与评测均立得住。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判断二：as-designed CAD 恰恰是正确的训练目标。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本框架输出的是理想化的 L0 规范基形，而 as-designed CAD 本身就是理想化的，真实与理想的差异按设计应落入 L2 细节层。因此使用 as-designed 数据训练 L0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不是妥协，而是对齐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仍需注意两个 gap（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合理推论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）：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as-designed 与 as-built 的差异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：CAD 模型不含制造误差、装配缝隙、磨损，直接训练存在 domain gap。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可见性的 sim-to-real gap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：纯光线投射给出的是理论可见性，真实相机在边缘、反光、暗表面会丢点——需引入上述覆盖率预测或真实扫描加以校正。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8.5 评测口径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前人已指出常用指标（如 Chamfer distance）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衡量不了拓扑与装配关系是否正确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。可参考两套现成口径：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BIMNet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（Automation in Construction 2025，buildingSMART 最佳学生研究奖）：提出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几何 + 拓扑双维度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的 as-built 重建评测指标，专门针对 scan-to-BIM。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虚拟试装配（VTA）口径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：螺栓孔中心提取（RANSAC 圆 / 柱拟合）、法兰面拟合、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as-built 与 as-designed 法向的夹角偏差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等工程可解释指标。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8.6 结论：数据不再是首要瓶颈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综合上述：模型库规模远超需求，装配真值与逐面标签现成，合成扫描工具成熟，评测口径有前人基础，且 provenance 标签可自动生成。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真需要自建的仅有一项——注入 as-built 变异（制造误差、装配缝隙、磨损），或直接用现有机器人扫描真实零件。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据此，缺口优先级重排为：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① 拓扑骨架的搜索策略（无现成方案，且为架构脊梁）→ ② 几何内核选型与鲁棒性 → ③ 注入 as-built 变异 → ④ 评测协议定制 → ⑤ 标准件库 → ⑥ 功能语义来源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。其中第 ⑥ 项可增量补充，排最后。</w:t>
      </w:r>
    </w:p>
    <w:p>
      <w:pPr>
        <w:pStyle w:val="Heading1"/>
        <w:pBdr>
          <w:bottom w:val="single" w:color="2563FF" w:sz="8" w:space="6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九、适用边界与开放问题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9.1 边界（诚实声明）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37　本框架的适用边界与风险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项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适用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工业场景的人造物：部件可分离、表面分片光滑、曲面类型低熵、几何与拓扑简洁（1.3）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不适用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艺术造型、雕塑、手作器物、自由形态外观件；城市、自然景观、有机物——无简洁性先验，须退回通用重建（1.3）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过度规整化风险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先验过强会强行把磨损、锈蚀、变形「掰直」。此类错误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看起来非常可信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，比一眼可辨的伪影更具欺骗性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相切过渡退化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无真实棱边时 SSI 退化，须改用约束拟合；此类区域本质 ill-defined，应留到最后处理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数据缺口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公开 CAD 数据以机械零件为主，建筑钢构、钣金、焊接件、装配体的大规模公开数据集稀缺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B-rep 水密率上限</w:t>
            </w:r>
          </w:p>
        </w:tc>
        <w:tc>
          <w:tcPr>
            <w:tcW w:type="dxa" w:w="7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即使在干净 CAD 数据上，当前最佳方法的自动水密率仍约七成——这是行业级难题，非本框架独有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9.2 三个开放问题</w:t>
      </w:r>
    </w:p>
    <w:p>
      <w:pPr>
        <w:pStyle w:val="ListParagraph"/>
        <w:numPr>
          <w:ilvl w:val="0"/>
          <w:numId w:val="3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功能语义的来源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：采用现成本体 / 知识库，还是依赖大模型输出常识？这决定语义层的实现方式与可靠性边界。</w:t>
      </w:r>
    </w:p>
    <w:p>
      <w:pPr>
        <w:pStyle w:val="ListParagraph"/>
        <w:numPr>
          <w:ilvl w:val="0"/>
          <w:numId w:val="3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面集完整性的自动判定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骨架已可由解析面计算、定向已由观测确定（第五章），剩下的问题是——如何判定一个部件的面集是否完整，尤其是「漏掉倒角、两大面被当作直接相接」这类能闭合、能水密、但结构错误的情形。欧拉公式只能查面数，对此类错误无能为力，须依赖残差回检与功能语义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这是当前唯一的结构性难点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联合求解的收敛性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：建议折中方案为「先独立求解作为初值，再联合精修」，需在部件数量较多时验证收敛性。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9.3 建议的验证次序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先验证 L0 表示本身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——L1（变形场）与 L2（细节层）均有成熟现成方案可借用；真正决定成败的是「规范基形该如何表示」。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再打通主流程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——以证据优先的约束传播为主线，用标准件密集的场景（机械装配体）验证闭环。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最后补语义层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——待功能语义来源确定后接入 L4 检查与非单调回溯。</w:t>
      </w:r>
    </w:p>
    <w:p>
      <w:pPr>
        <w:pStyle w:val="Heading1"/>
        <w:pBdr>
          <w:bottom w:val="single" w:color="2563FF" w:space="6" w:sz="8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十、工程实现估算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本章给出算法实现与训练相关的量级估算：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模型规模、数据需求、训练时间、硬件配置与分阶段投入策略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。所有数字均为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量级推算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，依据是可比规模工作的公开配置（详见各表注），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仅可用于预算，不可用于排期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。按 0.4 的约定，本章整体标注为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假设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10.1 核心结论：主干很轻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P0—P8 中需要训练的只有 4 个阶段（P1、P2、P3、P6）；其余 4 个（P0、P4、P7、P8）为纯符号方法，不需要训练。而在需训练的 4 个中，只有 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P1（面片感知）是重的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，其余三个均为小模型。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粗估：不含大模型，全部可训练参数在 100M 以内——小于一个 ResNet-152。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这一点对部署意义重大：本场景的相机搭载于机械臂，推理成本须一并计入；数十 M 级别的模型在单卡上处理数万点为毫秒至百毫秒量级，对第 7 章的主动消歧闭环（规划 → 补拍 → 重算）是友好的。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10.2 分阶段模型规模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38　各阶段实现方式与模型规模估算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2100"/>
        <w:gridCol w:w="2566"/>
      </w:tblGrid>
      <w:tr>
        <w:trPr>
          <w:tblHeader/>
        </w:trP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参数量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是否必需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P0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预处理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无（几何计算；HELIOS++ / Open3D）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0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面片感知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稀疏卷积 / Point Transformer（PTv3 一类）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30–60M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必需（最重）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类型判定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轻量 MLP / 小 Transformer，或复用 P1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5–20M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可与 P1 合并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P3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边界性质判定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法向直方图 + 小分类器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&lt;10M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必需（很轻）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P4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骨架构造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无（几何内核 OCCT）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0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P5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补全 / 提议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规则 + 标准件库（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第一版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）；LLM 1.5B–7B（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后续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0 / 1.5–7B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第一版可不用大模型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P6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配合类型识别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部件图上的 GNN / 小 Transformer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10–30M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装配场景必需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P7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验证回检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无（符号检查 + 可微渲染）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0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P8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输出标注</w:t>
            </w:r>
          </w:p>
        </w:tc>
        <w:tc>
          <w:tcPr>
            <w:tcW w:type="dxa" w:w="3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无</w:t>
            </w:r>
          </w:p>
        </w:tc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0</w:t>
            </w:r>
          </w:p>
        </w:tc>
        <w:tc>
          <w:tcPr>
            <w:tcW w:type="dxa" w:w="25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参考锚点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：ParaCAD（GPT 自回归，15 层 Transformer、768 维）在 58.3 万实例上训练，公开配置为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5 天 / 16 张 A800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；面片分割一类模型（如以 PointTransformerV3 为骨干）在数百万模型上训练。本框架的主干规模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显著小于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这两者。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10.3 训练数据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39　训练数据需求估算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866"/>
      </w:tblGrid>
      <w:tr>
        <w:trPr>
          <w:tblHeader/>
        </w:trP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项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数量 / 方式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CAD 源模型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1–10 万装配体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以 Fusion360 Gallery Assembly（8,251 装配体 / 154,468 零件）与 ABC 子集起步</w:t>
            </w:r>
          </w:p>
        </w:tc>
      </w:tr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每零件采样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4,096–10,240 点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参照 ParaCAD：先在面参数域内按固定点数采样，再 FPS 至均匀点集</w:t>
            </w:r>
          </w:p>
        </w:tc>
      </w:tr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视角数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每装配体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5–20 个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采用机器人实际采集轨迹更佳</w:t>
            </w:r>
          </w:p>
        </w:tc>
      </w:tr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合成扫描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必需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HELIOS++ 或 Open3D 光线投射；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必须叠加真实缺失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（边缘丢失、反光空洞）</w:t>
            </w:r>
          </w:p>
        </w:tc>
      </w:tr>
      <w:tr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自动标注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免费</w:t>
            </w:r>
          </w:p>
        </w:tc>
        <w:tc>
          <w:tcPr>
            <w:tcW w:type="dxa" w:w="58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给定 CAD 与相机位姿，可见性标签（完整 / 部分 / 未观测）、逐面类型、邻接关系、provenance 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全部可自动生成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（见 8.4）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起步量级：1 万个装配体 × 10 视角 = 10 万帧，足以支撑 P1 的训练。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10.4 训练时间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40　训练与数据生成时间估算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466"/>
      </w:tblGrid>
      <w:tr>
        <w:trPr>
          <w:tblHeader/>
        </w:trP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项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配置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时间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数据生成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CPU 密集，32–64 核并行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3–10 天（最易被低估）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P1 面片感知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 × A100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2–5 天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P2 / P3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单卡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&lt;1 天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P6 配合识别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单卡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1–2 天</w:t>
            </w:r>
          </w:p>
        </w:tc>
      </w:tr>
      <w:tr>
        <w:tc>
          <w:tcPr>
            <w:tcW w:type="dxa" w:w="24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P5（若微调 LLM）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 × A100 + LoRA</w:t>
            </w:r>
          </w:p>
        </w:tc>
        <w:tc>
          <w:tcPr>
            <w:tcW w:type="dxa" w:w="44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2–7 天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注意：数据生成可能比模型训练更慢。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合成扫描与可见性标注属 CPU / IO 密集型，而预算时往往只计 GPU 时间。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10.5 硬件配置建议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41　硬件配置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66"/>
      </w:tblGrid>
      <w:tr>
        <w:trPr>
          <w:tblHeader/>
        </w:trP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用途</w:t>
            </w:r>
          </w:p>
        </w:tc>
        <w:tc>
          <w:tcPr>
            <w:tcW w:type="dxa" w:w="7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配置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开发 / 第一版</w:t>
            </w:r>
          </w:p>
        </w:tc>
        <w:tc>
          <w:tcPr>
            <w:tcW w:type="dxa" w:w="7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单卡 A100 80G（或 4090 24G）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+ 32 核 CPU / 128G 内存 / 2TB NVMe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正式训练</w:t>
            </w:r>
          </w:p>
        </w:tc>
        <w:tc>
          <w:tcPr>
            <w:tcW w:type="dxa" w:w="7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8 × A100（可租用）</w:t>
            </w:r>
          </w:p>
        </w:tc>
      </w:tr>
      <w:tr>
        <w:tc>
          <w:tcPr>
            <w:tcW w:type="dxa" w:w="2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部署推理</w:t>
            </w:r>
          </w:p>
        </w:tc>
        <w:tc>
          <w:tcPr>
            <w:tcW w:type="dxa" w:w="72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单卡即可；视需要可考虑边缘部署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10.6 分三版投入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路线尚未经实验验证，因此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不建议立即投入大规模训练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。建议按三个版本递进：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42　三版投入策略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900"/>
        <w:gridCol w:w="3166"/>
      </w:tblGrid>
      <w:tr>
        <w:trPr>
          <w:tblHeader/>
        </w:trP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内容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是否需要训练</w:t>
            </w:r>
          </w:p>
        </w:tc>
        <w:tc>
          <w:tcPr>
            <w:tcW w:type="dxa" w:w="3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投入估算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V1 验证路线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手工 / 半自动实现 P0—P8（Open3D RANSAC 拟合 + 手工规则 + OCCT）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完全不需要</w:t>
            </w:r>
          </w:p>
        </w:tc>
        <w:tc>
          <w:tcPr>
            <w:tcW w:type="dxa" w:w="3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1–2 人月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V2 学习式感知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以学习模型替换 P1 / P3 中的手工规则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需要</w:t>
            </w:r>
          </w:p>
        </w:tc>
        <w:tc>
          <w:tcPr>
            <w:tcW w:type="dxa" w:w="3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 1–2 月 + 训练 1 周</w:t>
            </w:r>
          </w:p>
        </w:tc>
      </w:tr>
      <w:tr>
        <w:tc>
          <w:tcPr>
            <w:tcW w:type="dxa" w:w="16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V3 语义与提议</w:t>
            </w:r>
          </w:p>
        </w:tc>
        <w:tc>
          <w:tcPr>
            <w:tcW w:type="dxa" w:w="3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增加 P6 配合识别、P5 大模型候选</w:t>
            </w:r>
          </w:p>
        </w:tc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需要</w:t>
            </w:r>
          </w:p>
        </w:tc>
        <w:tc>
          <w:tcPr>
            <w:tcW w:type="dxa" w:w="3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后续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V1 的价值不在于「能用」，而在于三点：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暴露全部接口问题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——2.9 已指出复杂度集中在「感知 → 构造」这一跨范式接口上。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检验几何内核的鲁棒性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——本文判断最先崩在 OCCT 的退化情形上（0.2、9.1）。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产生真实失败案例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——以此决定 V2 究竟该学什么。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此外，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V1 跑通之后才具备定义「哪些错误可接受」的真值基础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（5.9），而该定义直接决定 V2 的训练目标。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10.7 三点提醒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上述数字均为量级推算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，依据是可比规模工作的公开配置，非本项目实测。仅用于预算，不用于排期。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P5 的大模型在第一版可以完全不用。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3.2 的八级派生依据中，前 7 条全为符号规则，仅第 8 条「纯先验假设」需要大模型提候选；在简单工业件上走到第 8 条的比例可能很低。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先做规则 + 标准件库，大模型留至 V3。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最大的不确定性不在训练，而在数据生成的真实性。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若合成扫描过于「干净」，V2 训得的模型在真实点云上会显著退化。8.4 所述「叠加真实缺失」（如覆盖率预测网络一类方法）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不是可选项，它决定 V2 能否可用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1"/>
        <w:pBdr>
          <w:bottom w:val="single" w:color="2563FF" w:space="6" w:sz="8"/>
        </w:pBdr>
        <w:spacing w:after="180" w:before="300"/>
      </w:pPr>
      <w:r>
        <w:rPr>
          <w:rFonts w:ascii="Times New Roman" w:cs="Times New Roman" w:eastAsia="思源黑体" w:hAnsi="Times New Roman"/>
          <w:b/>
          <w:bCs/>
          <w:color w:val="2563FF"/>
          <w:sz w:val="28"/>
          <w:szCs w:val="28"/>
        </w:rPr>
        <w:t xml:space="preserve">十一、三阶段实践路线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本章将 10.6 的三版投入策略展开为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可对照执行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的规格：每版的目标、具体任务、验证方法、通过标准与实验预期。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核心原则：每版都必须产出可用于决定「下一版该做什么」的信息，而不只是产出一个更好的模型。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11.1 V1：验证路线（不训练）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11.1.1 目标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用最小代价证明 P0—P8 这条链路能走通，并定位它到底在哪里崩。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V1 不追求可用，也不追求精度；它追求的是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暴露问题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V1 的三项产出：① 接口规格（P2 → P4 到底传什么）；② 失败案例集（哪些情形会崩、崩在哪）；③ 「哪些错误可接受」的真值基础（决定 V2 的训练目标）。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第三项尤为关键——没有它，V2 就不知道该学什么。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11.1.2 样本设计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建议采用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三级递进样本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，均由易到难，且每一级都可手工核验：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43　V1 的三级样本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100"/>
        <w:gridCol w:w="3766"/>
      </w:tblGrid>
      <w:tr>
        <w:trPr>
          <w:tblHeader/>
        </w:trPr>
        <w:tc>
          <w:tcPr>
            <w:tcW w:type="dxa" w:w="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级别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样本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覆盖的环节</w:t>
            </w:r>
          </w:p>
        </w:tc>
        <w:tc>
          <w:tcPr>
            <w:tcW w:type="dxa" w:w="3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为什么这样设计</w:t>
            </w:r>
          </w:p>
        </w:tc>
      </w:tr>
      <w:tr>
        <w:tc>
          <w:tcPr>
            <w:tcW w:type="dxa" w:w="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S1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单个长方体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，故意遮挡全部顶点与棱（每个面只拍中间一块）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面拟合、顶点求解、半空间筛选、定向传播、欧拉检查</w:t>
            </w:r>
          </w:p>
        </w:tc>
        <w:tc>
          <w:tcPr>
            <w:tcW w:type="dxa" w:w="3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最纯粹的骨架验证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：顶点处零观测，若能重建出 8 顶点 / 12 边，即证明「演绎优于插值」</w:t>
            </w:r>
          </w:p>
        </w:tc>
      </w:tr>
      <w:tr>
        <w:tc>
          <w:tcPr>
            <w:tcW w:type="dxa" w:w="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S2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带孔板 + 4 个螺钉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仅从螺钉头一侧扫描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完全不可见面、部分缺失面、标准件匹配、配合关系、干涉回检、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语义—几何冲突</w:t>
            </w:r>
          </w:p>
        </w:tc>
        <w:tc>
          <w:tcPr>
            <w:tcW w:type="dxa" w:w="3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覆盖主线全部环节；且能逼出「螺钉存在 ⟹ 板必须有孔，但点云上看不到孔」这一冲突</w:t>
            </w:r>
          </w:p>
        </w:tc>
      </w:tr>
      <w:tr>
        <w:tc>
          <w:tcPr>
            <w:tcW w:type="dxa" w:w="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S3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含倒角 / 圆角 / 相切过渡的零件</w:t>
            </w:r>
          </w:p>
        </w:tc>
        <w:tc>
          <w:tcPr>
            <w:tcW w:type="dxa" w:w="3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边界性质判定（5.4.2 三分支判据）、退化情形兜底</w:t>
            </w:r>
          </w:p>
        </w:tc>
        <w:tc>
          <w:tcPr>
            <w:tcW w:type="dxa" w:w="3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检验 5.4.6 的 fallback 是否成立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S2 是核心样本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：规模小到可以手工检查每一步，但主线的每个环节都覆盖到了。实物建议直接采用标准件（例如内六角圆柱头螺钉 1/4″-20 一类的成熟件号），CAD 真值可从厂商库直接下载 STEP。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注意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：厂商库提供的多为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无螺纹简化模型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（为加载性能简化）。这在本框架中通常有利——螺纹属 L2 细节层，本就不应进入 L0 基形（见 5.10）。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11.1.3 具体任务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各环节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一律采用最笨但可解释的实现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，不引入任何学习模块：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P0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预处理：按位姿融合多视角；按入射角剔除掠射点；kNN 距离异常检测剔除 ghost point；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标记边缘点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（不用它拟合）。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P1/P2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拟合：Open3D / CGAL 的 RANSAC 基元检测 + 区域生长 + 最小二乘精拟合；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仅用远离边界的内部点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P3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边界判定：边界邻域点云的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法向直方图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，人工观察双峰 / 三峰 / 连续过渡。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P4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骨架：OCCT 求交（SSI）；凸体可走「先顶点后边」的干净路径（5.3）。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P5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补全：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纯规则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——八级派生依据的前 7 条；不使用大模型。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P6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装配：手工标注配合类型，或按同轴 / 贴合的几何判据粗分。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P7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验证：OCCT 的 BRepCheck + 欧拉公式 + 渲染—比对残差图。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P8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输出：导出 STEP AP242；provenance 与不确定性以外部文件（JSON）记录，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不追求嵌入标准字段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11.1.4 验证方法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44　V1 的验证项与方法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6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验证项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方法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数据来源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几何精度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重建面参数 vs CAD 真值（法向夹角、位置偏差）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厂商 STEP / 自建 CAD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拓扑正确性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欧拉公式、BRepCheck、定向传播是否无矛盾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OCCT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接口是否够用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检查 P4 是否还需要回查点云或网格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手工记录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补全可靠性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对比补出来的面与真值面的偏差，按 provenance 分级统计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CAD 真值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失效定位</w:t>
            </w:r>
          </w:p>
        </w:tc>
        <w:tc>
          <w:tcPr>
            <w:tcW w:type="dxa" w:w="4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每一步记录失败样例与直接原因</w:t>
            </w:r>
          </w:p>
        </w:tc>
        <w:tc>
          <w:tcPr>
            <w:tcW w:type="dxa" w:w="3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手工记录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其中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第三项最关键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：若 P4 需要回查点云或网格才能完成构造，即说明 P2 → P4 的接口定义不完整（2.9 已指出此处为复杂度集中点）。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11.1.5 通过标准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S1 通过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：在顶点与棱全部零观测的条件下，重建出 8 顶点 / 12 边 / 6 面，且 BRepCheck 判定为合法实体。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S2 通过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：输出水密装配体；板的孔被正确推出；「螺钉—孔」冲突被 L4 检出并标记为待明确项。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S3 通过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：倒角 / 圆角 / 相切三类至少能正确区分前两类。（相切允许失败，但须被识别为「相切」而非误判为锐边。）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接口规格冻结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：P2 → P4 的数据结构定稿，且不依赖网格。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11.1.6 实验预期（诚实版）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以下是本文对 V1 结果的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预期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，须以实际结果校正：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45　V1 实验预期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666"/>
      </w:tblGrid>
      <w:tr>
        <w:trPr>
          <w:tblHeader/>
        </w:trP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项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预期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S1 成功率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较高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（乐观预期 &gt;80%）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凸体、解析面、约束充分，属最有利情形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S2 成功率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中等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「板有孔」这一推断是真正的考验；螺钉长度仍不可判定，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预期输出候选集而非单值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S3 成功率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较低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相切过渡本质 ill-defined（9.1），允许失败但须被正确识别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最先崩在哪里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OCCT 的退化情形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本文判断最先出问题的是内核在某类退化输入下崩溃或产出非流形，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而非任何理论难点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（0.2、9.1）</w:t>
            </w:r>
          </w:p>
        </w:tc>
      </w:tr>
      <w:tr>
        <w:tc>
          <w:tcPr>
            <w:tcW w:type="dxa" w:w="2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意外收获的可能性</w:t>
            </w:r>
          </w:p>
        </w:tc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存在</w:t>
            </w:r>
          </w:p>
        </w:tc>
        <w:tc>
          <w:tcPr>
            <w:tcW w:type="dxa" w:w="5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实际崩掉的位置往往是事先未预料到的；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这恰是 V1 的核心价值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11.2 V2：学习式感知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11.2.1 目标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用学习模型替换 V1 中的手工规则与人工阈值，解决 V1 暴露出的鲁棒性问题。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注意：V2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只替换感知层（P1—P3）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，不动构造层（P4、P7）。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11.2.2 前置条件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V2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不应在 V1 完成前启动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，理由有三：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V1 定义的接口规格，就是 V2 模型的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输出格式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——接口未定则训练目标不明。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V1 的失败案例集，决定 V2 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数据配比与增广策略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V1 给出的「哪些错误可接受」，决定 V2 的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标注口径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（5.9）。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11.2.3 具体任务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46　V2 的任务与替换对象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3000"/>
        <w:gridCol w:w="30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阶段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V1 实现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V2 实现</w:t>
            </w:r>
          </w:p>
        </w:tc>
        <w:tc>
          <w:tcPr>
            <w:tcW w:type="dxa" w:w="3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替换的收益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P1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面片感知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RANSAC + 区域生长 + 手工阈值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稀疏卷积 / Point Transformer（PTv3 一类），逐点预测类型 / 参数 / 置信度</w:t>
            </w:r>
          </w:p>
        </w:tc>
        <w:tc>
          <w:tcPr>
            <w:tcW w:type="dxa" w:w="3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避开手工阈值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（0.1 记录的死结）；对噪声与密度变化鲁棒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P2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类型判定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人工设定残差阈值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学习式类型先验 + 解析拟合</w:t>
            </w:r>
          </w:p>
        </w:tc>
        <w:tc>
          <w:tcPr>
            <w:tcW w:type="dxa" w:w="3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类型判定更稳，且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保留解析拟合的精度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P3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 边界判定</w:t>
            </w:r>
          </w:p>
        </w:tc>
        <w:tc>
          <w:tcPr>
            <w:tcW w:type="dxa" w:w="23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人工观察法向直方图</w:t>
            </w:r>
          </w:p>
        </w:tc>
        <w:tc>
          <w:tcPr>
            <w:tcW w:type="dxa" w:w="30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法向分布特征 + 小分类器</w:t>
            </w:r>
          </w:p>
        </w:tc>
        <w:tc>
          <w:tcPr>
            <w:tcW w:type="dxa" w:w="3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三分支判据自动化（5.4.2）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V2 仍遵守 2.4 的核心原则：模型只输出「决策」（类型、分割、边界性质），几何参数一律由解析拟合算出。</w:t>
      </w:r>
      <w:r>
        <w:rPr>
          <w:rFonts w:ascii="Times New Roman" w:cs="Times New Roman" w:eastAsia="思源黑体" w:hAnsi="Times New Roman"/>
          <w:color w:val="33404D"/>
          <w:sz w:val="21"/>
          <w:szCs w:val="21"/>
        </w:rPr>
        <w:t xml:space="preserve"> 不得让网络直接回归几何坐标。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11.2.4 数据与训练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数据来源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：以工业模型库为主（1.3、第八章），合成扫描生成点云。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标注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全部自动生成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——可见性标签、逐面类型、邻接、provenance（8.4）。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必须叠加真实缺失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：边缘丢失、反光空洞、密度不均。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此项不是可选项，它决定 V2 能否泛化到真实数据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（10.7）。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起步规模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：约 1 万装配体 × 10 视角 ≈ 10 万帧。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配置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：8 × A100，P1 约 2–5 天；P2 / P3 单卡 &lt;1 天。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11.2.5 验证方法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必须做同分布 / 跨分布两组评测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，否则无法判断泛化能力：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47　V2 的验证设计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50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评测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衡量什么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同分布测试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合成数据留出集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模型的基本能力上限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跨分布测试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V1 采集的真实点云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sim-to-real 泛化能力（真正的考验）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端到端对比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V1 流水线 vs V2 流水线，同一批真实样本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学习式感知是否真的优于手工规则；提升在哪些环节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失败案例对照</w:t>
            </w:r>
          </w:p>
        </w:tc>
        <w:tc>
          <w:tcPr>
            <w:tcW w:type="dxa" w:w="2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V1 记录的失败案例集</w:t>
            </w:r>
          </w:p>
        </w:tc>
        <w:tc>
          <w:tcPr>
            <w:tcW w:type="dxa" w:w="50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V1 的失败是否被 V2 解决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第三项最重要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：V2 必须在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完整流水线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上与 V1 对比，而非只比较分割 mIoU。因为分割指标的提升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未必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带来最终 B-rep 有效性的提升——二者之间隔着 P4 的符号构造。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11.2.6 通过标准与预期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48　V2 的通过标准与预期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766"/>
      </w:tblGrid>
      <w:tr>
        <w:trPr>
          <w:tblHeader/>
        </w:trPr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项</w:t>
            </w:r>
          </w:p>
        </w:tc>
        <w:tc>
          <w:tcPr>
            <w:tcW w:type="dxa" w:w="7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标准 / 预期</w:t>
            </w:r>
          </w:p>
        </w:tc>
      </w:tr>
      <w:tr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7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在 V1 的真实失败案例上，端到端 B-rep 有效性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有可测量的提升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；且跨分布退化幅度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可接受</w:t>
            </w:r>
          </w:p>
        </w:tc>
      </w:tr>
      <w:tr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几何精度预期</w:t>
            </w:r>
          </w:p>
        </w:tc>
        <w:tc>
          <w:tcPr>
            <w:tcW w:type="dxa" w:w="7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不会显著提升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——几何由解析拟合决定，感知改进主要提升鲁棒性</w:t>
            </w:r>
          </w:p>
        </w:tc>
      </w:tr>
      <w:tr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拓扑有效性预期</w:t>
            </w:r>
          </w:p>
        </w:tc>
        <w:tc>
          <w:tcPr>
            <w:tcW w:type="dxa" w:w="7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应有提升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，这是 V2 的主要价值所在</w:t>
            </w:r>
          </w:p>
        </w:tc>
      </w:tr>
      <w:tr>
        <w:tc>
          <w:tcPr>
            <w:tcW w:type="dxa" w:w="21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可能的负面结果</w:t>
            </w:r>
          </w:p>
        </w:tc>
        <w:tc>
          <w:tcPr>
            <w:tcW w:type="dxa" w:w="77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分割指标提升但端到端有效性未提升。若发生，说明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瓶颈不在感知层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，应转向 P4/P5 而非继续加大模型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11.3 V3：语义与提议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11.3.1 目标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补上语义层与欠定情形下的候选生成能力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，使系统从「能处理证据充分的部件」扩展到「能正确处理证据不足的部件」。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11.3.2 具体任务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49　V3 的任务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6166"/>
      </w:tblGrid>
      <w:tr>
        <w:trPr>
          <w:tblHeader/>
        </w:trP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对应阶段 / 入口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配合类型识别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P6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部件图上的 GNN / 小 Transformer，识别配合类型；由类型导出剩余自由度（4.3）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功能语义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入口 C（P7）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建立部件功能语义来源（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现成本体 vs 大模型常识，见 9.2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）；支撑 L4 语义—几何一致性检查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欠定候选生成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入口 A（P5）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自由度记账判定欠定时，由大模型提议标准件规格 / 结构假设，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符号端验证一致性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骨架提议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入口 B（P5）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面集无法闭合时，由大模型提议候选拓扑 / CAD 程序，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符号端验证能否闭合成水密实体</w:t>
            </w:r>
          </w:p>
        </w:tc>
      </w:tr>
      <w:tr>
        <w:tc>
          <w:tcPr>
            <w:tcW w:type="dxa" w:w="19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先验偏置</w:t>
            </w:r>
          </w:p>
        </w:tc>
        <w:tc>
          <w:tcPr>
            <w:tcW w:type="dxa" w:w="18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入口 D（P3 / P6）</w:t>
            </w:r>
          </w:p>
        </w:tc>
        <w:tc>
          <w:tcPr>
            <w:tcW w:type="dxa" w:w="61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分类歧义时提供领域偏置，由拟合残差与约束一致性裁决</w:t>
            </w:r>
          </w:p>
        </w:tc>
      </w:tr>
    </w:tbl>
    <w:p>
      <w:pPr>
        <w:spacing w:after="140"/>
      </w:pPr>
    </w:p>
    <w:p>
      <w:pPr>
        <w:pBdr>
          <w:left w:val="single" w:color="2563FF" w:sz="18" w:space="8"/>
        </w:pBdr>
        <w:shd w:fill="F2F6FC" w:val="clear"/>
        <w:spacing w:after="140" w:before="100" w:line="320"/>
        <w:ind w:left="360" w:right="36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V3 引入的大模型全部是「提议者」，输出必须经符号验证器检验（2.6）。任何一个入口都不得直接产出最终几何。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11.3.3 验证方法</w:t>
      </w: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V3 的验证重心与 V1/V2 不同——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不是看整体成功率，而是看「提议—验证」这一闭环是否成立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50　V3 的验证设计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6"/>
      </w:tblGrid>
      <w:tr>
        <w:trPr>
          <w:tblHeader/>
        </w:trP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验证项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方法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提议的召回率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在已知欠定的样本上，正确假设是否出现在候选集中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验证器的拦截率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错误假设被符号端拒绝的比例（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此项最关键</w:t>
            </w: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候选集规模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平均候选数量——过大则失去消歧意义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主动消歧增益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经「补拍 → 重算」后，候选集是否收敛（7.1）</w:t>
            </w:r>
          </w:p>
        </w:tc>
      </w:tr>
      <w:tr>
        <w:tc>
          <w:tcPr>
            <w:tcW w:type="dxa" w:w="22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L4 检出率</w:t>
            </w:r>
          </w:p>
        </w:tc>
        <w:tc>
          <w:tcPr>
            <w:tcW w:type="dxa" w:w="76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语义—几何冲突能否被自动发现（第 6 章）</w:t>
            </w:r>
          </w:p>
        </w:tc>
      </w:tr>
    </w:tbl>
    <w:p>
      <w:pPr>
        <w:spacing w:after="140"/>
      </w:pPr>
    </w:p>
    <w:p>
      <w:pPr>
        <w:spacing w:after="120" w:before="6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其中「验证器的拦截率」是最重要的安全指标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：若大模型提出错误假设而符号端未能拦下，则该机制会让系统产出「看似自洽、实则虚构」的结果——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那正是 5.14 要排除的失效模式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。</w:t>
      </w:r>
    </w:p>
    <w:p>
      <w:pPr>
        <w:pStyle w:val="Heading3"/>
        <w:spacing w:after="120" w:before="200"/>
      </w:pPr>
      <w:r>
        <w:rPr>
          <w:rFonts w:ascii="Times New Roman" w:cs="Times New Roman" w:eastAsia="思源黑体" w:hAnsi="Times New Roman"/>
          <w:b/>
          <w:bCs/>
          <w:color w:val="334E68"/>
          <w:sz w:val="21"/>
          <w:szCs w:val="21"/>
        </w:rPr>
        <w:t xml:space="preserve">11.3.4 通过标准与预期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通过标准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：① 欠定样本上，正确假设出现在候选集中的比例可接受；② 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错误假设被验证器拦截的比例足够高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（安全底线）；③ 候选集规模可控，经主动消歧后能收敛。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预期困难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：配合类型识别本身即困难——已有工作的关节匹配准确率在最好的类别上亦仅约 51.4%（见 6.3 相关讨论）。</w:t>
      </w:r>
    </w:p>
    <w:p>
      <w:pPr>
        <w:pStyle w:val="ListParagraph"/>
        <w:numPr>
          <w:ilvl w:val="0"/>
          <w:numId w:val="1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预期收益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：L4 语义—几何检查是</w:t>
      </w: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唯一能自动发现待明确项的机制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，其价值不随成功率线性增长——即使只在部分样本上生效，也能显著降低「静默错误」的比例。</w:t>
      </w: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11.4 三版对照总表</w:t>
      </w:r>
    </w:p>
    <w:p>
      <w:pPr>
        <w:spacing w:after="140" w:before="60"/>
        <w:jc w:val="left"/>
      </w:pPr>
      <w:r>
        <w:rPr>
          <w:rFonts w:ascii="Times New Roman" w:cs="Times New Roman" w:eastAsia="思源黑体" w:hAnsi="Times New Roman"/>
          <w:color w:val="5A6A7A"/>
          <w:sz w:val="18"/>
          <w:szCs w:val="18"/>
        </w:rPr>
        <w:t xml:space="preserve">表 51　V1 / V2 / V3 对照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966"/>
      </w:tblGrid>
      <w:tr>
        <w:trPr>
          <w:tblHeader/>
        </w:trP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V1 验证路线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V2 学习式感知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E6ED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V3 语义与提议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目标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证明链路可走通，定位崩溃点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替换手工规则，提升鲁棒性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补齐语义与欠定处理能力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是否训练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否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是（P1—P3）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是（P6 + 大模型候选）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改动范围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全链路（最笨实现）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仅感知层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语义层 + P5 候选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关键产出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接口规格、失败案例集、</w:t>
            </w: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「哪些错误可接受」的真值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学习式感知模型、泛化能力评估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语义来源、提议—验证闭环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投入估算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1–2 人月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数据 1–2 月 + 训练 1 周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后续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主要风险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OCCT 退化情形崩溃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sim-to-real 退化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验证器拦截率不足</w:t>
            </w:r>
          </w:p>
        </w:tc>
      </w:tr>
      <w:tr>
        <w:tc>
          <w:tcPr>
            <w:tcW w:type="dxa" w:w="15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失败时的处置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重新审视路线可行性</w:t>
            </w:r>
          </w:p>
        </w:tc>
        <w:tc>
          <w:tcPr>
            <w:tcW w:type="dxa" w:w="2700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0B3A8C"/>
                <w:sz w:val="19"/>
                <w:szCs w:val="19"/>
              </w:rPr>
              <w:t xml:space="preserve">转向 P4/P5，而非加大模型</w:t>
            </w:r>
          </w:p>
        </w:tc>
        <w:tc>
          <w:tcPr>
            <w:tcW w:type="dxa" w:w="2966"/>
            <w:tcBorders>
              <w:top w:val="single" w:color="C9D4E0" w:sz="1"/>
              <w:left w:val="single" w:color="C9D4E0" w:sz="1"/>
              <w:bottom w:val="single" w:color="C9D4E0" w:sz="1"/>
              <w:right w:val="single" w:color="C9D4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思源黑体" w:hAnsi="Times New Roman"/>
                <w:color w:val="1A1A1A"/>
                <w:sz w:val="19"/>
                <w:szCs w:val="19"/>
              </w:rPr>
              <w:t xml:space="preserve">收窄至仅用入口 C（语义检查）</w:t>
            </w:r>
          </w:p>
        </w:tc>
      </w:tr>
    </w:tbl>
    <w:p>
      <w:pPr>
        <w:spacing w:after="140"/>
      </w:pPr>
    </w:p>
    <w:p>
      <w:pPr>
        <w:pStyle w:val="Heading2"/>
        <w:spacing w:after="140" w:before="240"/>
      </w:pPr>
      <w:r>
        <w:rPr>
          <w:rFonts w:ascii="Times New Roman" w:cs="Times New Roman" w:eastAsia="思源黑体" w:hAnsi="Times New Roman"/>
          <w:b/>
          <w:bCs/>
          <w:color w:val="0B3A8C"/>
          <w:sz w:val="23"/>
          <w:szCs w:val="23"/>
        </w:rPr>
        <w:t xml:space="preserve">11.5 执行要点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不要跳过 V1。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它是唯一能同时给出接口规格、失败案例与标注口径的环节；跳过它直接训练，等于在没有真值定义的情况下定义学习目标。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每版都要保留失败案例集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，并且跨版本累积。它是唯一能判断「改进是否真的有效」的依据。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端到端评测优先于模块指标。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分割 mIoU 的提升未必带来 B-rep 有效性的提升；唯一有意义的对比是在完整流水线上、同一批真实样本上做。</w:t>
      </w:r>
    </w:p>
    <w:p>
      <w:pPr>
        <w:pStyle w:val="ListParagraph"/>
        <w:numPr>
          <w:ilvl w:val="0"/>
          <w:numId w:val="2"/>
        </w:numPr>
        <w:spacing w:after="80" w:before="40" w:line="320"/>
        <w:jc w:val="both"/>
      </w:pPr>
      <w:r>
        <w:rPr>
          <w:rFonts w:ascii="Times New Roman" w:cs="Times New Roman" w:eastAsia="思源黑体" w:hAnsi="Times New Roman"/>
          <w:b/>
          <w:bCs/>
          <w:color w:val="0B3A8C"/>
          <w:sz w:val="21"/>
          <w:szCs w:val="21"/>
        </w:rPr>
        <w:t xml:space="preserve">V2/V3 若未达预期，先怀疑瓶颈定位，而不是加大模型。</w:t>
      </w:r>
      <w:r>
        <w:rPr>
          <w:rFonts w:ascii="Times New Roman" w:cs="Times New Roman" w:eastAsia="思源黑体" w:hAnsi="Times New Roman"/>
          <w:color w:val="1A1A1A"/>
          <w:sz w:val="21"/>
          <w:szCs w:val="21"/>
        </w:rPr>
        <w:t xml:space="preserve"> 若 V2 显示瓶颈在 P4/P5，则继续扩大感知模型规模是无效投入。</w:t>
      </w:r>
    </w:p>
    <w:sectPr>
      <w:headerReference w:type="default" r:id="rId7"/>
      <w:footerReference w:type="default" r:id="rId8"/>
      <w:pgSz w:w="11906" w:h="16838" w:orient="portrait"/>
      <w:pgMar w:top="1134" w:right="1020" w:bottom="1020" w:left="102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7A8794"/>
        <w:sz w:val="17"/>
        <w:szCs w:val="17"/>
      </w:rPr>
      <w:t xml:space="preserve">第 </w:t>
    </w:r>
    <w:r>
      <w:rPr>
        <w:rFonts w:ascii="Times New Roman" w:cs="Times New Roman" w:eastAsia="思源黑体" w:hAnsi="Times New Roman"/>
        <w:color w:val="7A879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7A8794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4"/>
      </w:pBdr>
      <w:jc w:val="right"/>
    </w:pPr>
    <w:r>
      <w:rPr>
        <w:rFonts w:ascii="Times New Roman" w:cs="Times New Roman" w:eastAsia="思源黑体" w:hAnsi="Times New Roman"/>
        <w:color w:val="7A8794"/>
        <w:sz w:val="17"/>
        <w:szCs w:val="17"/>
      </w:rPr>
      <w:t xml:space="preserve">人造物装配级 CAD 重建：总体框架与技术路线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Times New Roman" w:cs="Times New Roman" w:eastAsia="思源黑体" w:hAnsi="Times New Roman"/>
      <w:b/>
      <w:bCs/>
      <w:color w:val="2563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cs="Times New Roman" w:eastAsia="思源黑体" w:hAnsi="Times New Roman"/>
      <w:b/>
      <w:bCs/>
      <w:color w:val="0B3A8C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思源黑体" w:hAnsi="Times New Roman"/>
      <w:b/>
      <w:bCs/>
      <w:color w:val="334E6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人造物装配级 CAD 重建：总体框架与技术路线（整合版）</dc:title>
  <dc:creator>元宝</dc:creator>
  <dc:description>对全日研讨的精炼整合：场景、目标、框架、缺失处理、约束求解、语义双向验证</dc:description>
  <cp:lastModifiedBy>Un-named</cp:lastModifiedBy>
  <cp:revision>1</cp:revision>
  <dcterms:created xsi:type="dcterms:W3CDTF">2026-09-13T08:10:06.123Z</dcterms:created>
  <dcterms:modified xsi:type="dcterms:W3CDTF">2026-09-13T08:10:06.124Z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{"Label":"1","ContentProducer":"001191440300708461136T1WFUO","ProduceID":"a1f24e37c3202d63ca900c871227f6ae-HMsf","ReservedCode1":"{\"Type\":\" TC260PG\",\"Version\":1,\"Bindings\":[{\"Type\":\"soft\",\"AlgID\":\"sm3\",\"Value\":\"4f366f17e45c80627e31eb507652561fd4f24e8ffffbe9cdc862e98b6330dbe8\"},{\"Type\":\"hash\",\"AlgID\":\"sm3\",\"Value\":\"a482b4da1c19fdbf1b592ab8d45b67a3732b2b3eef320145b05123e6f0ccdf21\"}],\"PubSD\":[{\"Type\":\"DS\",\"AlgID\":\"sm2\",\"TBSData\":{\"Type\":\"Binding\",\"BType\":\"hash\"},\"Signature\":\"3045022050ad53eff68e5f6ab47b94ecadb12999e1464e31e0fe8487bd8822811e49681a0221009243569a7d8cc3e65bcaf4663397aae7b04008f0768c3a0852c32d6b148e5ace\"},{\"Type\":\"PubKey\",\"AlgID\":\"sm2\",\"KeyValue\":\"0407f79b28a17a752b3aae4305c98b48978213832729a2571850b1310b2bc9fe8fee039ccf25ebfeac27502414d9fcef792d777183c98893d226171c2f7a3289a2\"}],\"Extension\":{\"Timestamp\":1789312610,\"KeyVersion\":\"v1-TxLeOmf7bqU223\"}}","ContentPropagator":"001191440300708461136T1WFUO","PropagateID":"a1f24e37c3202d63ca900c871227f6ae-HMsf","ReservedCode2":"{\"Type\":\" TC260PG\",\"Version\":1,\"Bindings\":[{\"Type\":\"soft\",\"AlgID\":\"sm3\",\"Value\":\"4f366f17e45c80627e31eb507652561fd4f24e8ffffbe9cdc862e98b6330dbe8\"},{\"Type\":\"hash\",\"AlgID\":\"sm3\",\"Value\":\"a482b4da1c19fdbf1b592ab8d45b67a3732b2b3eef320145b05123e6f0ccdf21\"}],\"PubSD\":[{\"Type\":\"DS\",\"AlgID\":\"sm2\",\"TBSData\":{\"Type\":\"Binding\",\"BType\":\"hash\"},\"Signature\":\"3045022032e84589a737f29d6a71232c498f8a86388ec4ad54bc17c7d0253c7b33df16a30221009b3cf2d6ca34bfa842e0d4bf123b9bb6ed255dc2828f32d98e6f391c2bc03bd5\"},{\"Type\":\"PubKey\",\"AlgID\":\"sm2\",\"KeyValue\":\"0407f79b28a17a752b3aae4305c98b48978213832729a2571850b1310b2bc9fe8fee039ccf25ebfeac27502414d9fcef792d777183c98893d226171c2f7a3289a2\"}],\"Extension\":{\"Timestamp\":1789312610,\"KeyVersion\":\"v1-TxLeOmf7bqU223\"}}"}</vt:lpwstr>
  </property>
</Properties>
</file>