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1C65" w:rsidRPr="00571C65" w:rsidRDefault="00000000" w:rsidP="00304CCB">
      <w:pPr>
        <w:spacing w:after="240" w:line="360" w:lineRule="auto"/>
        <w:rPr>
          <w:rFonts w:asciiTheme="majorHAnsi" w:hAnsiTheme="majorHAnsi" w:cstheme="majorHAnsi"/>
          <w:b/>
          <w:bCs/>
          <w:sz w:val="36"/>
          <w:szCs w:val="36"/>
        </w:rPr>
      </w:pPr>
      <w:r>
        <w:fldChar w:fldCharType="begin"/>
      </w:r>
      <w:r>
        <w:instrText>HYPERLINK "https://github.com/hendraanggrian/IIT-ITM511/blob/assets/assignments/hw18.pdf"</w:instrText>
      </w:r>
      <w:r>
        <w:fldChar w:fldCharType="separate"/>
      </w:r>
      <w:r w:rsidR="00571C65" w:rsidRPr="00D62C7C">
        <w:rPr>
          <w:rStyle w:val="Hyperlink"/>
          <w:rFonts w:asciiTheme="majorHAnsi" w:hAnsiTheme="majorHAnsi" w:cstheme="majorHAnsi"/>
          <w:b/>
          <w:bCs/>
          <w:sz w:val="36"/>
          <w:szCs w:val="36"/>
        </w:rPr>
        <w:t>Homework 1</w:t>
      </w:r>
      <w:r w:rsidR="007A7013" w:rsidRPr="00D62C7C">
        <w:rPr>
          <w:rStyle w:val="Hyperlink"/>
          <w:rFonts w:asciiTheme="majorHAnsi" w:hAnsiTheme="majorHAnsi" w:cstheme="majorHAnsi"/>
          <w:b/>
          <w:bCs/>
          <w:sz w:val="36"/>
          <w:szCs w:val="36"/>
        </w:rPr>
        <w:t>8</w:t>
      </w:r>
      <w:r>
        <w:rPr>
          <w:rStyle w:val="Hyperlink"/>
          <w:rFonts w:asciiTheme="majorHAnsi" w:hAnsiTheme="majorHAnsi" w:cstheme="majorHAnsi"/>
          <w:b/>
          <w:bCs/>
          <w:sz w:val="36"/>
          <w:szCs w:val="36"/>
        </w:rPr>
        <w:fldChar w:fldCharType="end"/>
      </w:r>
      <w:r w:rsidR="00571C65" w:rsidRPr="00571C65">
        <w:rPr>
          <w:rFonts w:asciiTheme="majorHAnsi" w:hAnsiTheme="majorHAnsi" w:cstheme="majorHAnsi"/>
          <w:b/>
          <w:bCs/>
          <w:sz w:val="36"/>
          <w:szCs w:val="36"/>
        </w:rPr>
        <w:t xml:space="preserve">: </w:t>
      </w:r>
      <w:r w:rsidR="007A7013">
        <w:rPr>
          <w:rFonts w:asciiTheme="majorHAnsi" w:hAnsiTheme="majorHAnsi" w:cstheme="majorHAnsi"/>
          <w:b/>
          <w:bCs/>
          <w:sz w:val="36"/>
          <w:szCs w:val="36"/>
        </w:rPr>
        <w:t xml:space="preserve">Service-oriented </w:t>
      </w:r>
      <w:r w:rsidR="004052CA">
        <w:rPr>
          <w:rFonts w:asciiTheme="majorHAnsi" w:hAnsiTheme="majorHAnsi" w:cstheme="majorHAnsi"/>
          <w:b/>
          <w:bCs/>
          <w:sz w:val="36"/>
          <w:szCs w:val="36"/>
        </w:rPr>
        <w:t>s</w:t>
      </w:r>
      <w:r w:rsidR="007A7013">
        <w:rPr>
          <w:rFonts w:asciiTheme="majorHAnsi" w:hAnsiTheme="majorHAnsi" w:cstheme="majorHAnsi"/>
          <w:b/>
          <w:bCs/>
          <w:sz w:val="36"/>
          <w:szCs w:val="36"/>
        </w:rPr>
        <w:t xml:space="preserve">oftware </w:t>
      </w:r>
      <w:r w:rsidR="004052CA">
        <w:rPr>
          <w:rFonts w:asciiTheme="majorHAnsi" w:hAnsiTheme="majorHAnsi" w:cstheme="majorHAnsi"/>
          <w:b/>
          <w:bCs/>
          <w:sz w:val="36"/>
          <w:szCs w:val="36"/>
        </w:rPr>
        <w:t>e</w:t>
      </w:r>
      <w:r w:rsidR="007A7013">
        <w:rPr>
          <w:rFonts w:asciiTheme="majorHAnsi" w:hAnsiTheme="majorHAnsi" w:cstheme="majorHAnsi"/>
          <w:b/>
          <w:bCs/>
          <w:sz w:val="36"/>
          <w:szCs w:val="36"/>
        </w:rPr>
        <w:t>ngineering</w:t>
      </w:r>
    </w:p>
    <w:p w:rsidR="00571C65" w:rsidRPr="00571C65" w:rsidRDefault="00571C65" w:rsidP="00304CCB">
      <w:pPr>
        <w:spacing w:after="240" w:line="36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571C65">
        <w:rPr>
          <w:rFonts w:asciiTheme="majorHAnsi" w:hAnsiTheme="majorHAnsi" w:cstheme="majorHAnsi"/>
          <w:b/>
          <w:bCs/>
          <w:sz w:val="28"/>
          <w:szCs w:val="28"/>
        </w:rPr>
        <w:t>Problem 1</w:t>
      </w:r>
    </w:p>
    <w:p w:rsidR="00304CCB" w:rsidRPr="00571C65" w:rsidRDefault="007A7013" w:rsidP="00C33384">
      <w:pPr>
        <w:pBdr>
          <w:left w:val="single" w:sz="24" w:space="12" w:color="auto"/>
        </w:pBdr>
        <w:spacing w:after="240" w:line="360" w:lineRule="auto"/>
        <w:ind w:left="720"/>
        <w:jc w:val="both"/>
        <w:rPr>
          <w:i/>
          <w:iCs/>
        </w:rPr>
      </w:pPr>
      <w:r w:rsidRPr="007A7013">
        <w:rPr>
          <w:i/>
          <w:iCs/>
        </w:rPr>
        <w:t>Why is it important to define exceptions in service engineering?</w:t>
      </w:r>
    </w:p>
    <w:p w:rsidR="0002400D" w:rsidRPr="00571C65" w:rsidRDefault="0002400D" w:rsidP="00304CCB">
      <w:pPr>
        <w:spacing w:after="240" w:line="36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571C65">
        <w:rPr>
          <w:rFonts w:asciiTheme="majorHAnsi" w:hAnsiTheme="majorHAnsi" w:cstheme="majorHAnsi"/>
          <w:b/>
          <w:bCs/>
          <w:sz w:val="28"/>
          <w:szCs w:val="28"/>
        </w:rPr>
        <w:t xml:space="preserve">Problem </w:t>
      </w:r>
      <w:r>
        <w:rPr>
          <w:rFonts w:asciiTheme="majorHAnsi" w:hAnsiTheme="majorHAnsi" w:cstheme="majorHAnsi"/>
          <w:b/>
          <w:bCs/>
          <w:sz w:val="28"/>
          <w:szCs w:val="28"/>
        </w:rPr>
        <w:t>2</w:t>
      </w:r>
    </w:p>
    <w:p w:rsidR="00AE3247" w:rsidRPr="007345EA" w:rsidRDefault="007A7013" w:rsidP="007345EA">
      <w:pPr>
        <w:pBdr>
          <w:left w:val="single" w:sz="24" w:space="12" w:color="auto"/>
        </w:pBdr>
        <w:spacing w:after="240" w:line="360" w:lineRule="auto"/>
        <w:ind w:left="720"/>
        <w:jc w:val="both"/>
        <w:rPr>
          <w:i/>
          <w:iCs/>
        </w:rPr>
      </w:pPr>
      <w:r w:rsidRPr="007A7013">
        <w:rPr>
          <w:i/>
          <w:iCs/>
        </w:rPr>
        <w:t>Standards are fundamental to service-oriented architectures, and it was believed that standards conformance was essential for successful adoption of a service-based approach. However, RESTful services, which are increasingly widely used, are not standards-based. Discuss why you think this change has occurred and whether or not you think that the lack of standards will inhibit the development and take up of RESTful services.</w:t>
      </w:r>
    </w:p>
    <w:p w:rsidR="0002400D" w:rsidRPr="00571C65" w:rsidRDefault="0002400D" w:rsidP="00304CCB">
      <w:pPr>
        <w:spacing w:after="240" w:line="36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571C65">
        <w:rPr>
          <w:rFonts w:asciiTheme="majorHAnsi" w:hAnsiTheme="majorHAnsi" w:cstheme="majorHAnsi"/>
          <w:b/>
          <w:bCs/>
          <w:sz w:val="28"/>
          <w:szCs w:val="28"/>
        </w:rPr>
        <w:t xml:space="preserve">Problem </w:t>
      </w:r>
      <w:r>
        <w:rPr>
          <w:rFonts w:asciiTheme="majorHAnsi" w:hAnsiTheme="majorHAnsi" w:cstheme="majorHAnsi"/>
          <w:b/>
          <w:bCs/>
          <w:sz w:val="28"/>
          <w:szCs w:val="28"/>
        </w:rPr>
        <w:t>3</w:t>
      </w:r>
    </w:p>
    <w:p w:rsidR="004C1D9C" w:rsidRDefault="007A7013" w:rsidP="00115D94">
      <w:pPr>
        <w:pBdr>
          <w:left w:val="single" w:sz="24" w:space="12" w:color="auto"/>
        </w:pBdr>
        <w:spacing w:after="240" w:line="360" w:lineRule="auto"/>
        <w:ind w:left="720"/>
        <w:jc w:val="both"/>
        <w:rPr>
          <w:i/>
          <w:iCs/>
        </w:rPr>
      </w:pPr>
      <w:r w:rsidRPr="007A7013">
        <w:rPr>
          <w:i/>
          <w:iCs/>
        </w:rPr>
        <w:t xml:space="preserve">Extend </w:t>
      </w:r>
      <w:r w:rsidRPr="007A7013">
        <w:rPr>
          <w:b/>
          <w:bCs/>
          <w:i/>
          <w:iCs/>
        </w:rPr>
        <w:t>Figure 18.5</w:t>
      </w:r>
      <w:r w:rsidRPr="007A7013">
        <w:rPr>
          <w:i/>
          <w:iCs/>
        </w:rPr>
        <w:t xml:space="preserve"> to include WSDL definitions for </w:t>
      </w:r>
      <w:proofErr w:type="spellStart"/>
      <w:r w:rsidRPr="007A7013">
        <w:rPr>
          <w:i/>
          <w:iCs/>
        </w:rPr>
        <w:t>MaxMinType</w:t>
      </w:r>
      <w:proofErr w:type="spellEnd"/>
      <w:r w:rsidRPr="007A7013">
        <w:rPr>
          <w:i/>
          <w:iCs/>
        </w:rPr>
        <w:t xml:space="preserve"> and </w:t>
      </w:r>
      <w:proofErr w:type="spellStart"/>
      <w:r w:rsidRPr="007A7013">
        <w:rPr>
          <w:i/>
          <w:iCs/>
        </w:rPr>
        <w:t>InDataFault</w:t>
      </w:r>
      <w:proofErr w:type="spellEnd"/>
      <w:r w:rsidRPr="007A7013">
        <w:rPr>
          <w:i/>
          <w:iCs/>
        </w:rPr>
        <w:t xml:space="preserve">. The temperatures should be represented as integers, with an additional field indicating whether the temperature is in degrees Fahrenheit or degrees Celsius. </w:t>
      </w:r>
      <w:proofErr w:type="spellStart"/>
      <w:r w:rsidRPr="007A7013">
        <w:rPr>
          <w:i/>
          <w:iCs/>
        </w:rPr>
        <w:t>InDataFault</w:t>
      </w:r>
      <w:proofErr w:type="spellEnd"/>
      <w:r w:rsidRPr="007A7013">
        <w:rPr>
          <w:i/>
          <w:iCs/>
        </w:rPr>
        <w:t xml:space="preserve"> should be a simple type consisting of an error code.</w:t>
      </w:r>
    </w:p>
    <w:p w:rsidR="00CE6E60" w:rsidRDefault="00CE6E60" w:rsidP="00CE6E60">
      <w:pPr>
        <w:pBdr>
          <w:left w:val="single" w:sz="24" w:space="12" w:color="auto"/>
        </w:pBdr>
        <w:spacing w:line="360" w:lineRule="auto"/>
        <w:ind w:left="720"/>
        <w:jc w:val="both"/>
        <w:rPr>
          <w:i/>
          <w:iCs/>
        </w:rPr>
      </w:pPr>
      <w:r>
        <w:rPr>
          <w:i/>
          <w:iCs/>
          <w:noProof/>
        </w:rPr>
        <w:lastRenderedPageBreak/>
        <w:drawing>
          <wp:inline distT="0" distB="0" distL="0" distR="0">
            <wp:extent cx="4038600" cy="3200400"/>
            <wp:effectExtent l="0" t="0" r="0" b="0"/>
            <wp:docPr id="136583993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839932" name="Graphic 136583993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E60" w:rsidRPr="00CE6E60" w:rsidRDefault="00CE6E60" w:rsidP="00115D94">
      <w:pPr>
        <w:pBdr>
          <w:left w:val="single" w:sz="24" w:space="12" w:color="auto"/>
        </w:pBdr>
        <w:spacing w:after="240" w:line="360" w:lineRule="auto"/>
        <w:ind w:left="720"/>
        <w:jc w:val="both"/>
        <w:rPr>
          <w:i/>
          <w:iCs/>
          <w:sz w:val="20"/>
          <w:szCs w:val="20"/>
        </w:rPr>
      </w:pPr>
      <w:r w:rsidRPr="00CE6E60">
        <w:rPr>
          <w:b/>
          <w:bCs/>
          <w:i/>
          <w:iCs/>
          <w:sz w:val="20"/>
          <w:szCs w:val="20"/>
        </w:rPr>
        <w:t>Figure 18.5</w:t>
      </w:r>
      <w:r w:rsidRPr="00CE6E60">
        <w:rPr>
          <w:i/>
          <w:iCs/>
          <w:sz w:val="20"/>
          <w:szCs w:val="20"/>
        </w:rPr>
        <w:t xml:space="preserve"> Part of a WSDL description for a web service</w:t>
      </w:r>
    </w:p>
    <w:p w:rsidR="004C1D9C" w:rsidRPr="00571C65" w:rsidRDefault="004C1D9C" w:rsidP="00304CCB">
      <w:pPr>
        <w:spacing w:after="240" w:line="36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571C65">
        <w:rPr>
          <w:rFonts w:asciiTheme="majorHAnsi" w:hAnsiTheme="majorHAnsi" w:cstheme="majorHAnsi"/>
          <w:b/>
          <w:bCs/>
          <w:sz w:val="28"/>
          <w:szCs w:val="28"/>
        </w:rPr>
        <w:t xml:space="preserve">Problem </w:t>
      </w:r>
      <w:r>
        <w:rPr>
          <w:rFonts w:asciiTheme="majorHAnsi" w:hAnsiTheme="majorHAnsi" w:cstheme="majorHAnsi"/>
          <w:b/>
          <w:bCs/>
          <w:sz w:val="28"/>
          <w:szCs w:val="28"/>
        </w:rPr>
        <w:t>4</w:t>
      </w:r>
    </w:p>
    <w:p w:rsidR="004C1D9C" w:rsidRPr="0002400D" w:rsidRDefault="00C71BA8" w:rsidP="00115D94">
      <w:pPr>
        <w:pBdr>
          <w:left w:val="single" w:sz="24" w:space="12" w:color="auto"/>
        </w:pBdr>
        <w:spacing w:after="240" w:line="360" w:lineRule="auto"/>
        <w:ind w:left="720"/>
        <w:jc w:val="both"/>
        <w:rPr>
          <w:i/>
          <w:iCs/>
        </w:rPr>
      </w:pPr>
      <w:r w:rsidRPr="00C71BA8">
        <w:rPr>
          <w:i/>
          <w:iCs/>
        </w:rPr>
        <w:t xml:space="preserve">Suggest how the </w:t>
      </w:r>
      <w:proofErr w:type="spellStart"/>
      <w:r w:rsidRPr="00C71BA8">
        <w:rPr>
          <w:i/>
          <w:iCs/>
        </w:rPr>
        <w:t>SimpleInterestCalculator</w:t>
      </w:r>
      <w:proofErr w:type="spellEnd"/>
      <w:r w:rsidRPr="00C71BA8">
        <w:rPr>
          <w:i/>
          <w:iCs/>
        </w:rPr>
        <w:t xml:space="preserve"> service could be implemented as a RESTful service.</w:t>
      </w:r>
    </w:p>
    <w:p w:rsidR="004C1D9C" w:rsidRPr="00571C65" w:rsidRDefault="004C1D9C" w:rsidP="00304CCB">
      <w:pPr>
        <w:spacing w:after="240" w:line="36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571C65">
        <w:rPr>
          <w:rFonts w:asciiTheme="majorHAnsi" w:hAnsiTheme="majorHAnsi" w:cstheme="majorHAnsi"/>
          <w:b/>
          <w:bCs/>
          <w:sz w:val="28"/>
          <w:szCs w:val="28"/>
        </w:rPr>
        <w:t xml:space="preserve">Problem </w:t>
      </w:r>
      <w:r>
        <w:rPr>
          <w:rFonts w:asciiTheme="majorHAnsi" w:hAnsiTheme="majorHAnsi" w:cstheme="majorHAnsi"/>
          <w:b/>
          <w:bCs/>
          <w:sz w:val="28"/>
          <w:szCs w:val="28"/>
        </w:rPr>
        <w:t>5</w:t>
      </w:r>
    </w:p>
    <w:p w:rsidR="004C1D9C" w:rsidRPr="0002400D" w:rsidRDefault="00C71BA8" w:rsidP="00115D94">
      <w:pPr>
        <w:pBdr>
          <w:left w:val="single" w:sz="24" w:space="12" w:color="auto"/>
        </w:pBdr>
        <w:spacing w:after="240" w:line="360" w:lineRule="auto"/>
        <w:ind w:left="720"/>
        <w:jc w:val="both"/>
        <w:rPr>
          <w:i/>
          <w:iCs/>
        </w:rPr>
      </w:pPr>
      <w:r w:rsidRPr="00C71BA8">
        <w:rPr>
          <w:i/>
          <w:iCs/>
        </w:rPr>
        <w:t>What is a workflow? List out the key stages in the process of system construction by composition.</w:t>
      </w:r>
    </w:p>
    <w:p w:rsidR="004C1D9C" w:rsidRPr="00571C65" w:rsidRDefault="004C1D9C" w:rsidP="00304CCB">
      <w:pPr>
        <w:spacing w:after="240" w:line="36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571C65">
        <w:rPr>
          <w:rFonts w:asciiTheme="majorHAnsi" w:hAnsiTheme="majorHAnsi" w:cstheme="majorHAnsi"/>
          <w:b/>
          <w:bCs/>
          <w:sz w:val="28"/>
          <w:szCs w:val="28"/>
        </w:rPr>
        <w:t xml:space="preserve">Problem </w:t>
      </w:r>
      <w:r>
        <w:rPr>
          <w:rFonts w:asciiTheme="majorHAnsi" w:hAnsiTheme="majorHAnsi" w:cstheme="majorHAnsi"/>
          <w:b/>
          <w:bCs/>
          <w:sz w:val="28"/>
          <w:szCs w:val="28"/>
        </w:rPr>
        <w:t>6</w:t>
      </w:r>
    </w:p>
    <w:p w:rsidR="00C71BA8" w:rsidRDefault="00C71BA8" w:rsidP="00C71BA8">
      <w:pPr>
        <w:pBdr>
          <w:left w:val="single" w:sz="24" w:space="12" w:color="auto"/>
        </w:pBdr>
        <w:spacing w:after="240" w:line="360" w:lineRule="auto"/>
        <w:ind w:left="720"/>
        <w:jc w:val="both"/>
        <w:rPr>
          <w:i/>
          <w:iCs/>
        </w:rPr>
      </w:pPr>
      <w:r w:rsidRPr="00C71BA8">
        <w:rPr>
          <w:i/>
          <w:iCs/>
        </w:rPr>
        <w:t xml:space="preserve">Design possible input and output messages for the services shown in </w:t>
      </w:r>
      <w:r w:rsidRPr="00C71BA8">
        <w:rPr>
          <w:b/>
          <w:bCs/>
          <w:i/>
          <w:iCs/>
        </w:rPr>
        <w:t>Figure 18.13</w:t>
      </w:r>
      <w:r w:rsidRPr="00C71BA8">
        <w:rPr>
          <w:i/>
          <w:iCs/>
        </w:rPr>
        <w:t>. You may specify these in the UML or in XML.</w:t>
      </w:r>
    </w:p>
    <w:p w:rsidR="00701F03" w:rsidRDefault="00701F03" w:rsidP="00701F03">
      <w:pPr>
        <w:pBdr>
          <w:left w:val="single" w:sz="24" w:space="12" w:color="auto"/>
        </w:pBdr>
        <w:spacing w:line="360" w:lineRule="auto"/>
        <w:ind w:left="720"/>
        <w:jc w:val="both"/>
        <w:rPr>
          <w:i/>
          <w:iCs/>
        </w:rPr>
      </w:pPr>
      <w:r>
        <w:rPr>
          <w:i/>
          <w:iCs/>
          <w:noProof/>
        </w:rPr>
        <w:drawing>
          <wp:inline distT="0" distB="0" distL="0" distR="0">
            <wp:extent cx="3314700" cy="635000"/>
            <wp:effectExtent l="0" t="0" r="0" b="0"/>
            <wp:docPr id="1398026525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026525" name="Graphic 139802652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F03" w:rsidRPr="00701F03" w:rsidRDefault="00701F03" w:rsidP="00C71BA8">
      <w:pPr>
        <w:pBdr>
          <w:left w:val="single" w:sz="24" w:space="12" w:color="auto"/>
        </w:pBdr>
        <w:spacing w:after="240" w:line="360" w:lineRule="auto"/>
        <w:ind w:left="720"/>
        <w:jc w:val="both"/>
        <w:rPr>
          <w:i/>
          <w:iCs/>
          <w:sz w:val="20"/>
          <w:szCs w:val="20"/>
        </w:rPr>
      </w:pPr>
      <w:r w:rsidRPr="00701F03">
        <w:rPr>
          <w:b/>
          <w:bCs/>
          <w:i/>
          <w:iCs/>
          <w:sz w:val="20"/>
          <w:szCs w:val="20"/>
        </w:rPr>
        <w:t>Figure 18.13</w:t>
      </w:r>
      <w:r w:rsidRPr="00701F03">
        <w:rPr>
          <w:i/>
          <w:iCs/>
          <w:sz w:val="20"/>
          <w:szCs w:val="20"/>
        </w:rPr>
        <w:t xml:space="preserve"> Vacation package workflow</w:t>
      </w:r>
    </w:p>
    <w:p w:rsidR="00C71BA8" w:rsidRPr="00571C65" w:rsidRDefault="00C71BA8" w:rsidP="00C71BA8">
      <w:pPr>
        <w:spacing w:after="240" w:line="36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571C65">
        <w:rPr>
          <w:rFonts w:asciiTheme="majorHAnsi" w:hAnsiTheme="majorHAnsi" w:cstheme="majorHAnsi"/>
          <w:b/>
          <w:bCs/>
          <w:sz w:val="28"/>
          <w:szCs w:val="28"/>
        </w:rPr>
        <w:lastRenderedPageBreak/>
        <w:t xml:space="preserve">Problem </w:t>
      </w:r>
      <w:r>
        <w:rPr>
          <w:rFonts w:asciiTheme="majorHAnsi" w:hAnsiTheme="majorHAnsi" w:cstheme="majorHAnsi"/>
          <w:b/>
          <w:bCs/>
          <w:sz w:val="28"/>
          <w:szCs w:val="28"/>
        </w:rPr>
        <w:t>7</w:t>
      </w:r>
    </w:p>
    <w:p w:rsidR="00C71BA8" w:rsidRPr="0002400D" w:rsidRDefault="00C71BA8" w:rsidP="00C71BA8">
      <w:pPr>
        <w:pBdr>
          <w:left w:val="single" w:sz="24" w:space="12" w:color="auto"/>
        </w:pBdr>
        <w:spacing w:after="240" w:line="360" w:lineRule="auto"/>
        <w:ind w:left="720"/>
        <w:jc w:val="both"/>
        <w:rPr>
          <w:i/>
          <w:iCs/>
        </w:rPr>
      </w:pPr>
      <w:r w:rsidRPr="00C71BA8">
        <w:rPr>
          <w:i/>
          <w:iCs/>
        </w:rPr>
        <w:t>Giving reasons for your answer, suggest two important types of application where you would not recommend the use of service-oriented architecture.</w:t>
      </w:r>
    </w:p>
    <w:p w:rsidR="00C71BA8" w:rsidRPr="00571C65" w:rsidRDefault="00C71BA8" w:rsidP="00C71BA8">
      <w:pPr>
        <w:spacing w:after="240" w:line="36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571C65">
        <w:rPr>
          <w:rFonts w:asciiTheme="majorHAnsi" w:hAnsiTheme="majorHAnsi" w:cstheme="majorHAnsi"/>
          <w:b/>
          <w:bCs/>
          <w:sz w:val="28"/>
          <w:szCs w:val="28"/>
        </w:rPr>
        <w:t xml:space="preserve">Problem </w:t>
      </w:r>
      <w:r>
        <w:rPr>
          <w:rFonts w:asciiTheme="majorHAnsi" w:hAnsiTheme="majorHAnsi" w:cstheme="majorHAnsi"/>
          <w:b/>
          <w:bCs/>
          <w:sz w:val="28"/>
          <w:szCs w:val="28"/>
        </w:rPr>
        <w:t>8</w:t>
      </w:r>
    </w:p>
    <w:p w:rsidR="00C71BA8" w:rsidRPr="0002400D" w:rsidRDefault="00C71BA8" w:rsidP="00C71BA8">
      <w:pPr>
        <w:pBdr>
          <w:left w:val="single" w:sz="24" w:space="12" w:color="auto"/>
        </w:pBdr>
        <w:spacing w:after="240" w:line="360" w:lineRule="auto"/>
        <w:ind w:left="720"/>
        <w:jc w:val="both"/>
        <w:rPr>
          <w:i/>
          <w:iCs/>
        </w:rPr>
      </w:pPr>
      <w:r w:rsidRPr="00C71BA8">
        <w:rPr>
          <w:i/>
          <w:iCs/>
        </w:rPr>
        <w:t xml:space="preserve">Explain what is meant by a </w:t>
      </w:r>
      <w:r>
        <w:rPr>
          <w:i/>
          <w:iCs/>
        </w:rPr>
        <w:t>“</w:t>
      </w:r>
      <w:r w:rsidRPr="00C71BA8">
        <w:rPr>
          <w:i/>
          <w:iCs/>
        </w:rPr>
        <w:t>compensation action</w:t>
      </w:r>
      <w:r>
        <w:rPr>
          <w:i/>
          <w:iCs/>
        </w:rPr>
        <w:t>”</w:t>
      </w:r>
      <w:r w:rsidRPr="00C71BA8">
        <w:rPr>
          <w:i/>
          <w:iCs/>
        </w:rPr>
        <w:t xml:space="preserve"> and, using an example, show why these actions may have to be included in workflows.</w:t>
      </w:r>
    </w:p>
    <w:p w:rsidR="00C71BA8" w:rsidRPr="00571C65" w:rsidRDefault="00C71BA8" w:rsidP="00C71BA8">
      <w:pPr>
        <w:spacing w:after="240" w:line="36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571C65">
        <w:rPr>
          <w:rFonts w:asciiTheme="majorHAnsi" w:hAnsiTheme="majorHAnsi" w:cstheme="majorHAnsi"/>
          <w:b/>
          <w:bCs/>
          <w:sz w:val="28"/>
          <w:szCs w:val="28"/>
        </w:rPr>
        <w:t xml:space="preserve">Problem </w:t>
      </w:r>
      <w:r>
        <w:rPr>
          <w:rFonts w:asciiTheme="majorHAnsi" w:hAnsiTheme="majorHAnsi" w:cstheme="majorHAnsi"/>
          <w:b/>
          <w:bCs/>
          <w:sz w:val="28"/>
          <w:szCs w:val="28"/>
        </w:rPr>
        <w:t>9</w:t>
      </w:r>
    </w:p>
    <w:p w:rsidR="00C71BA8" w:rsidRPr="0002400D" w:rsidRDefault="00C71BA8" w:rsidP="00C71BA8">
      <w:pPr>
        <w:pBdr>
          <w:left w:val="single" w:sz="24" w:space="12" w:color="auto"/>
        </w:pBdr>
        <w:spacing w:after="240" w:line="360" w:lineRule="auto"/>
        <w:ind w:left="720"/>
        <w:jc w:val="both"/>
        <w:rPr>
          <w:i/>
          <w:iCs/>
        </w:rPr>
      </w:pPr>
      <w:r w:rsidRPr="00C71BA8">
        <w:rPr>
          <w:i/>
          <w:iCs/>
        </w:rPr>
        <w:t>For the example of the vacation package reservation service, design a workflow that will book ground transportation for a group of passengers arriving at an airport. They should be given the option of booking either a taxi or a hire car. You may assume that the taxi and rental car companies offer web services to make a reservation.</w:t>
      </w:r>
    </w:p>
    <w:p w:rsidR="00C71BA8" w:rsidRPr="00571C65" w:rsidRDefault="00C71BA8" w:rsidP="00C71BA8">
      <w:pPr>
        <w:spacing w:after="240" w:line="36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571C65">
        <w:rPr>
          <w:rFonts w:asciiTheme="majorHAnsi" w:hAnsiTheme="majorHAnsi" w:cstheme="majorHAnsi"/>
          <w:b/>
          <w:bCs/>
          <w:sz w:val="28"/>
          <w:szCs w:val="28"/>
        </w:rPr>
        <w:t xml:space="preserve">Problem </w:t>
      </w:r>
      <w:r>
        <w:rPr>
          <w:rFonts w:asciiTheme="majorHAnsi" w:hAnsiTheme="majorHAnsi" w:cstheme="majorHAnsi"/>
          <w:b/>
          <w:bCs/>
          <w:sz w:val="28"/>
          <w:szCs w:val="28"/>
        </w:rPr>
        <w:t>10</w:t>
      </w:r>
    </w:p>
    <w:p w:rsidR="00880F4B" w:rsidRPr="0002400D" w:rsidRDefault="00C71BA8" w:rsidP="00C71BA8">
      <w:pPr>
        <w:pBdr>
          <w:left w:val="single" w:sz="24" w:space="12" w:color="auto"/>
        </w:pBdr>
        <w:spacing w:after="240" w:line="360" w:lineRule="auto"/>
        <w:ind w:left="720"/>
        <w:jc w:val="both"/>
        <w:rPr>
          <w:i/>
          <w:iCs/>
        </w:rPr>
      </w:pPr>
      <w:r w:rsidRPr="00C71BA8">
        <w:rPr>
          <w:i/>
          <w:iCs/>
        </w:rPr>
        <w:t>Using an example, explain in detail why the thorough testing of services that include compensation actions is difficult.</w:t>
      </w:r>
    </w:p>
    <w:sectPr w:rsidR="00880F4B" w:rsidRPr="0002400D" w:rsidSect="001E3F6D">
      <w:headerReference w:type="default" r:id="rId11"/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E3F6D" w:rsidRDefault="001E3F6D" w:rsidP="00A67CE6">
      <w:r>
        <w:separator/>
      </w:r>
    </w:p>
  </w:endnote>
  <w:endnote w:type="continuationSeparator" w:id="0">
    <w:p w:rsidR="001E3F6D" w:rsidRDefault="001E3F6D" w:rsidP="00A67C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19009549"/>
      <w:docPartObj>
        <w:docPartGallery w:val="Page Numbers (Bottom of Page)"/>
        <w:docPartUnique/>
      </w:docPartObj>
    </w:sdtPr>
    <w:sdtContent>
      <w:p w:rsidR="00A67CE6" w:rsidRDefault="00A67CE6" w:rsidP="00A906C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A67CE6" w:rsidRDefault="00A67CE6" w:rsidP="00A67CE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67CE6" w:rsidRPr="00A67CE6" w:rsidRDefault="008E61A0" w:rsidP="008E61A0">
    <w:pPr>
      <w:pStyle w:val="Footer"/>
      <w:tabs>
        <w:tab w:val="clear" w:pos="4680"/>
        <w:tab w:val="clear" w:pos="9360"/>
        <w:tab w:val="right" w:pos="9000"/>
      </w:tabs>
      <w:ind w:right="360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Homework 1</w:t>
    </w:r>
    <w:r w:rsidR="00C71BA8">
      <w:rPr>
        <w:rFonts w:ascii="Times New Roman" w:hAnsi="Times New Roman" w:cs="Times New Roman"/>
        <w:sz w:val="20"/>
        <w:szCs w:val="20"/>
      </w:rPr>
      <w:t>8</w:t>
    </w:r>
    <w:r>
      <w:rPr>
        <w:rFonts w:ascii="Times New Roman" w:hAnsi="Times New Roman" w:cs="Times New Roman"/>
        <w:sz w:val="20"/>
        <w:szCs w:val="20"/>
      </w:rPr>
      <w:tab/>
    </w:r>
    <w:r w:rsidRPr="008E61A0">
      <w:rPr>
        <w:rFonts w:ascii="Times New Roman" w:hAnsi="Times New Roman" w:cs="Times New Roman"/>
        <w:kern w:val="0"/>
        <w:sz w:val="20"/>
        <w:szCs w:val="20"/>
      </w:rPr>
      <w:t xml:space="preserve">Page </w:t>
    </w:r>
    <w:r w:rsidRPr="008E61A0">
      <w:rPr>
        <w:rFonts w:ascii="Times New Roman" w:hAnsi="Times New Roman" w:cs="Times New Roman"/>
        <w:kern w:val="0"/>
        <w:sz w:val="20"/>
        <w:szCs w:val="20"/>
      </w:rPr>
      <w:fldChar w:fldCharType="begin"/>
    </w:r>
    <w:r w:rsidRPr="008E61A0">
      <w:rPr>
        <w:rFonts w:ascii="Times New Roman" w:hAnsi="Times New Roman" w:cs="Times New Roman"/>
        <w:kern w:val="0"/>
        <w:sz w:val="20"/>
        <w:szCs w:val="20"/>
      </w:rPr>
      <w:instrText xml:space="preserve"> PAGE </w:instrText>
    </w:r>
    <w:r w:rsidRPr="008E61A0">
      <w:rPr>
        <w:rFonts w:ascii="Times New Roman" w:hAnsi="Times New Roman" w:cs="Times New Roman"/>
        <w:kern w:val="0"/>
        <w:sz w:val="20"/>
        <w:szCs w:val="20"/>
      </w:rPr>
      <w:fldChar w:fldCharType="separate"/>
    </w:r>
    <w:r>
      <w:rPr>
        <w:rFonts w:ascii="Times New Roman" w:hAnsi="Times New Roman" w:cs="Times New Roman"/>
        <w:noProof/>
        <w:kern w:val="0"/>
        <w:sz w:val="20"/>
        <w:szCs w:val="20"/>
      </w:rPr>
      <w:t>1</w:t>
    </w:r>
    <w:r w:rsidRPr="008E61A0">
      <w:rPr>
        <w:rFonts w:ascii="Times New Roman" w:hAnsi="Times New Roman" w:cs="Times New Roman"/>
        <w:kern w:val="0"/>
        <w:sz w:val="20"/>
        <w:szCs w:val="20"/>
      </w:rPr>
      <w:fldChar w:fldCharType="end"/>
    </w:r>
    <w:r w:rsidRPr="008E61A0">
      <w:rPr>
        <w:rFonts w:ascii="Times New Roman" w:hAnsi="Times New Roman" w:cs="Times New Roman"/>
        <w:kern w:val="0"/>
        <w:sz w:val="20"/>
        <w:szCs w:val="20"/>
      </w:rPr>
      <w:t xml:space="preserve"> of </w:t>
    </w:r>
    <w:r w:rsidRPr="008E61A0">
      <w:rPr>
        <w:rFonts w:ascii="Times New Roman" w:hAnsi="Times New Roman" w:cs="Times New Roman"/>
        <w:kern w:val="0"/>
        <w:sz w:val="20"/>
        <w:szCs w:val="20"/>
      </w:rPr>
      <w:fldChar w:fldCharType="begin"/>
    </w:r>
    <w:r w:rsidRPr="008E61A0">
      <w:rPr>
        <w:rFonts w:ascii="Times New Roman" w:hAnsi="Times New Roman" w:cs="Times New Roman"/>
        <w:kern w:val="0"/>
        <w:sz w:val="20"/>
        <w:szCs w:val="20"/>
      </w:rPr>
      <w:instrText xml:space="preserve"> NUMPAGES </w:instrText>
    </w:r>
    <w:r w:rsidRPr="008E61A0">
      <w:rPr>
        <w:rFonts w:ascii="Times New Roman" w:hAnsi="Times New Roman" w:cs="Times New Roman"/>
        <w:kern w:val="0"/>
        <w:sz w:val="20"/>
        <w:szCs w:val="20"/>
      </w:rPr>
      <w:fldChar w:fldCharType="separate"/>
    </w:r>
    <w:r>
      <w:rPr>
        <w:rFonts w:ascii="Times New Roman" w:hAnsi="Times New Roman" w:cs="Times New Roman"/>
        <w:noProof/>
        <w:kern w:val="0"/>
        <w:sz w:val="20"/>
        <w:szCs w:val="20"/>
      </w:rPr>
      <w:t>2</w:t>
    </w:r>
    <w:r w:rsidRPr="008E61A0">
      <w:rPr>
        <w:rFonts w:ascii="Times New Roman" w:hAnsi="Times New Roman" w:cs="Times New Roman"/>
        <w:kern w:val="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E3F6D" w:rsidRDefault="001E3F6D" w:rsidP="00A67CE6">
      <w:r>
        <w:separator/>
      </w:r>
    </w:p>
  </w:footnote>
  <w:footnote w:type="continuationSeparator" w:id="0">
    <w:p w:rsidR="001E3F6D" w:rsidRDefault="001E3F6D" w:rsidP="00A67C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67CE6" w:rsidRPr="00A67CE6" w:rsidRDefault="00A67CE6" w:rsidP="008E61A0">
    <w:pPr>
      <w:pStyle w:val="Header"/>
      <w:tabs>
        <w:tab w:val="clear" w:pos="4680"/>
      </w:tabs>
      <w:rPr>
        <w:rFonts w:ascii="Times New Roman" w:hAnsi="Times New Roman" w:cs="Times New Roman"/>
        <w:sz w:val="20"/>
        <w:szCs w:val="20"/>
      </w:rPr>
    </w:pPr>
    <w:r w:rsidRPr="00A67CE6">
      <w:rPr>
        <w:rFonts w:ascii="Times New Roman" w:hAnsi="Times New Roman" w:cs="Times New Roman"/>
        <w:sz w:val="20"/>
        <w:szCs w:val="20"/>
      </w:rPr>
      <w:t>ITM511 - Hendra Wijaya (A20529195)</w:t>
    </w:r>
    <w:r w:rsidR="008E61A0">
      <w:rPr>
        <w:rFonts w:ascii="Times New Roman" w:hAnsi="Times New Roman" w:cs="Times New Roman"/>
        <w:sz w:val="20"/>
        <w:szCs w:val="20"/>
      </w:rPr>
      <w:tab/>
    </w:r>
    <w:r w:rsidR="00C269DB">
      <w:rPr>
        <w:rFonts w:ascii="Times New Roman" w:hAnsi="Times New Roman" w:cs="Times New Roman"/>
        <w:noProof/>
        <w:sz w:val="20"/>
        <w:szCs w:val="20"/>
      </w:rPr>
      <w:drawing>
        <wp:inline distT="0" distB="0" distL="0" distR="0">
          <wp:extent cx="762000" cy="88900"/>
          <wp:effectExtent l="0" t="0" r="0" b="0"/>
          <wp:docPr id="760296826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60296826" name="Graphic 76029682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000" cy="88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CE6"/>
    <w:rsid w:val="0002400D"/>
    <w:rsid w:val="00034A4A"/>
    <w:rsid w:val="000A6CFF"/>
    <w:rsid w:val="00115D94"/>
    <w:rsid w:val="001E3F6D"/>
    <w:rsid w:val="002154C3"/>
    <w:rsid w:val="00304CCB"/>
    <w:rsid w:val="00380453"/>
    <w:rsid w:val="003A4274"/>
    <w:rsid w:val="004052CA"/>
    <w:rsid w:val="004C1D9C"/>
    <w:rsid w:val="004C4FDF"/>
    <w:rsid w:val="00571C65"/>
    <w:rsid w:val="006375FE"/>
    <w:rsid w:val="006D24A8"/>
    <w:rsid w:val="00701F03"/>
    <w:rsid w:val="007253FE"/>
    <w:rsid w:val="00731494"/>
    <w:rsid w:val="007345EA"/>
    <w:rsid w:val="007571F8"/>
    <w:rsid w:val="007A7013"/>
    <w:rsid w:val="00880F4B"/>
    <w:rsid w:val="008C5863"/>
    <w:rsid w:val="008E61A0"/>
    <w:rsid w:val="00A67CE6"/>
    <w:rsid w:val="00AE3247"/>
    <w:rsid w:val="00B9783A"/>
    <w:rsid w:val="00C269DB"/>
    <w:rsid w:val="00C33384"/>
    <w:rsid w:val="00C71BA8"/>
    <w:rsid w:val="00CC562F"/>
    <w:rsid w:val="00CE6E60"/>
    <w:rsid w:val="00CF6109"/>
    <w:rsid w:val="00D5788A"/>
    <w:rsid w:val="00D62C7C"/>
    <w:rsid w:val="00ED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F5A11"/>
  <w15:chartTrackingRefBased/>
  <w15:docId w15:val="{CFEDB39E-C951-6843-AB8B-45B8B108A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7C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7CE6"/>
  </w:style>
  <w:style w:type="paragraph" w:styleId="Footer">
    <w:name w:val="footer"/>
    <w:basedOn w:val="Normal"/>
    <w:link w:val="FooterChar"/>
    <w:uiPriority w:val="99"/>
    <w:unhideWhenUsed/>
    <w:rsid w:val="00A67C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7CE6"/>
  </w:style>
  <w:style w:type="character" w:styleId="PageNumber">
    <w:name w:val="page number"/>
    <w:basedOn w:val="DefaultParagraphFont"/>
    <w:uiPriority w:val="99"/>
    <w:semiHidden/>
    <w:unhideWhenUsed/>
    <w:rsid w:val="00A67CE6"/>
  </w:style>
  <w:style w:type="paragraph" w:styleId="ListParagraph">
    <w:name w:val="List Paragraph"/>
    <w:basedOn w:val="Normal"/>
    <w:uiPriority w:val="34"/>
    <w:qFormat/>
    <w:rsid w:val="00571C65"/>
    <w:pPr>
      <w:ind w:left="720"/>
      <w:contextualSpacing/>
    </w:pPr>
  </w:style>
  <w:style w:type="paragraph" w:styleId="Index1">
    <w:name w:val="index 1"/>
    <w:basedOn w:val="Normal"/>
    <w:next w:val="Normal"/>
    <w:autoRedefine/>
    <w:uiPriority w:val="99"/>
    <w:unhideWhenUsed/>
    <w:rsid w:val="00B9783A"/>
    <w:pPr>
      <w:ind w:left="240" w:hanging="240"/>
    </w:pPr>
    <w:rPr>
      <w:rFonts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B9783A"/>
    <w:pPr>
      <w:ind w:left="480" w:hanging="24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B9783A"/>
    <w:pPr>
      <w:ind w:left="720" w:hanging="24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B9783A"/>
    <w:pPr>
      <w:ind w:left="960" w:hanging="24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B9783A"/>
    <w:pPr>
      <w:ind w:left="1200" w:hanging="24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B9783A"/>
    <w:pPr>
      <w:ind w:left="1440" w:hanging="24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B9783A"/>
    <w:pPr>
      <w:ind w:left="1680" w:hanging="24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B9783A"/>
    <w:pPr>
      <w:ind w:left="1920" w:hanging="24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B9783A"/>
    <w:pPr>
      <w:ind w:left="2160" w:hanging="240"/>
    </w:pPr>
    <w:rPr>
      <w:rFonts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B9783A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62C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2C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4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27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30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8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7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05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1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37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sv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1E9C35A-1B94-9C4E-A5DE-B596268A6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Hendra Anggrian</cp:lastModifiedBy>
  <cp:revision>14</cp:revision>
  <cp:lastPrinted>2024-01-13T16:49:00Z</cp:lastPrinted>
  <dcterms:created xsi:type="dcterms:W3CDTF">2024-01-13T16:49:00Z</dcterms:created>
  <dcterms:modified xsi:type="dcterms:W3CDTF">2024-02-26T12:59:00Z</dcterms:modified>
</cp:coreProperties>
</file>