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81F2" w14:textId="537DF0E5" w:rsidR="001776D7" w:rsidRPr="00BA3302" w:rsidRDefault="00982B3E" w:rsidP="00982B3E">
      <w:pPr>
        <w:spacing w:beforeLines="50" w:before="120" w:after="0"/>
        <w:jc w:val="center"/>
        <w:rPr>
          <w:sz w:val="32"/>
          <w:szCs w:val="32"/>
        </w:rPr>
      </w:pPr>
      <w:r w:rsidRPr="00BA3302">
        <w:rPr>
          <w:rFonts w:ascii="Calibri" w:hAnsi="Calibri" w:cs="Calibri"/>
          <w:b/>
          <w:bCs/>
          <w:color w:val="000000"/>
          <w:sz w:val="32"/>
          <w:szCs w:val="32"/>
        </w:rPr>
        <w:t>Executive Summary</w:t>
      </w:r>
    </w:p>
    <w:p w14:paraId="74C0411D" w14:textId="67F5E80A" w:rsidR="00C90F8D" w:rsidRPr="00BA3302" w:rsidRDefault="001776D7" w:rsidP="00982B3E">
      <w:pPr>
        <w:spacing w:beforeLines="50" w:before="120" w:after="0" w:line="480" w:lineRule="auto"/>
        <w:jc w:val="both"/>
        <w:rPr>
          <w:sz w:val="24"/>
          <w:szCs w:val="24"/>
        </w:rPr>
      </w:pPr>
      <w:r w:rsidRPr="00BA3302">
        <w:rPr>
          <w:sz w:val="24"/>
          <w:szCs w:val="24"/>
        </w:rPr>
        <w:t xml:space="preserve">This summary provides </w:t>
      </w:r>
      <w:r w:rsidR="00982B3E" w:rsidRPr="00BA3302">
        <w:rPr>
          <w:rFonts w:hint="eastAsia"/>
          <w:sz w:val="24"/>
          <w:szCs w:val="24"/>
          <w:lang w:eastAsia="zh-CN"/>
        </w:rPr>
        <w:t>a</w:t>
      </w:r>
      <w:r w:rsidRPr="00BA3302">
        <w:rPr>
          <w:sz w:val="24"/>
          <w:szCs w:val="24"/>
        </w:rPr>
        <w:t xml:space="preserve"> result analysis and discussion of the strength and limitation of </w:t>
      </w:r>
      <w:r w:rsidR="00982B3E" w:rsidRPr="00BA3302">
        <w:rPr>
          <w:sz w:val="24"/>
          <w:szCs w:val="24"/>
        </w:rPr>
        <w:t>our</w:t>
      </w:r>
      <w:r w:rsidRPr="00BA3302">
        <w:rPr>
          <w:sz w:val="24"/>
          <w:szCs w:val="24"/>
        </w:rPr>
        <w:t xml:space="preserve"> model</w:t>
      </w:r>
      <w:r w:rsidR="003D7FA8" w:rsidRPr="00BA3302">
        <w:rPr>
          <w:sz w:val="24"/>
          <w:szCs w:val="24"/>
        </w:rPr>
        <w:t>.</w:t>
      </w:r>
      <w:r w:rsidR="00982B3E" w:rsidRPr="00BA3302">
        <w:rPr>
          <w:rFonts w:hint="eastAsia"/>
          <w:sz w:val="24"/>
          <w:szCs w:val="24"/>
          <w:lang w:eastAsia="zh-CN"/>
        </w:rPr>
        <w:t xml:space="preserve"> </w:t>
      </w:r>
      <w:r w:rsidR="00C90F8D" w:rsidRPr="00BA3302">
        <w:rPr>
          <w:sz w:val="24"/>
          <w:szCs w:val="24"/>
        </w:rPr>
        <w:t xml:space="preserve">Results of data analysis show that </w:t>
      </w:r>
      <w:r w:rsidR="00BA3302">
        <w:rPr>
          <w:sz w:val="24"/>
          <w:szCs w:val="24"/>
        </w:rPr>
        <w:t xml:space="preserve">in general </w:t>
      </w:r>
      <w:r w:rsidR="00C90F8D" w:rsidRPr="00BA3302">
        <w:rPr>
          <w:sz w:val="24"/>
          <w:szCs w:val="24"/>
        </w:rPr>
        <w:t>increa</w:t>
      </w:r>
      <w:r w:rsidR="00BA3302">
        <w:rPr>
          <w:sz w:val="24"/>
          <w:szCs w:val="24"/>
        </w:rPr>
        <w:t>se</w:t>
      </w:r>
      <w:r w:rsidR="00C90F8D" w:rsidRPr="00BA3302">
        <w:rPr>
          <w:sz w:val="24"/>
          <w:szCs w:val="24"/>
        </w:rPr>
        <w:t xml:space="preserve"> TU </w:t>
      </w:r>
      <w:r w:rsidR="00BA3302">
        <w:rPr>
          <w:sz w:val="24"/>
          <w:szCs w:val="24"/>
        </w:rPr>
        <w:t xml:space="preserve">and RU </w:t>
      </w:r>
      <w:r w:rsidR="00C90F8D" w:rsidRPr="00BA3302">
        <w:rPr>
          <w:sz w:val="24"/>
          <w:szCs w:val="24"/>
        </w:rPr>
        <w:t xml:space="preserve">rate can decrease the total cost. </w:t>
      </w:r>
      <w:r w:rsidR="00982B3E" w:rsidRPr="00BA3302">
        <w:rPr>
          <w:sz w:val="24"/>
          <w:szCs w:val="24"/>
        </w:rPr>
        <w:t>T</w:t>
      </w:r>
      <w:r w:rsidR="00C90F8D" w:rsidRPr="00BA3302">
        <w:rPr>
          <w:sz w:val="24"/>
          <w:szCs w:val="24"/>
        </w:rPr>
        <w:t xml:space="preserve">rain the model based on RU rate can be more cost saving. From </w:t>
      </w:r>
      <w:r w:rsidR="00982B3E" w:rsidRPr="00BA3302">
        <w:rPr>
          <w:sz w:val="24"/>
          <w:szCs w:val="24"/>
        </w:rPr>
        <w:t>F</w:t>
      </w:r>
      <w:r w:rsidR="00F8447B" w:rsidRPr="00BA3302">
        <w:rPr>
          <w:sz w:val="24"/>
          <w:szCs w:val="24"/>
        </w:rPr>
        <w:t>ig 1</w:t>
      </w:r>
      <w:r w:rsidR="00C90F8D" w:rsidRPr="00BA3302">
        <w:rPr>
          <w:sz w:val="24"/>
          <w:szCs w:val="24"/>
        </w:rPr>
        <w:t xml:space="preserve">, we can see </w:t>
      </w:r>
      <w:r w:rsidR="00BA3302">
        <w:rPr>
          <w:sz w:val="24"/>
          <w:szCs w:val="24"/>
        </w:rPr>
        <w:t xml:space="preserve">that even </w:t>
      </w:r>
      <w:r w:rsidR="00C90F8D" w:rsidRPr="00BA3302">
        <w:rPr>
          <w:sz w:val="24"/>
          <w:szCs w:val="24"/>
        </w:rPr>
        <w:t>the lowest RU rate has lower cost per pound than the best TU rate</w:t>
      </w:r>
      <w:r w:rsidR="00705377" w:rsidRPr="00BA3302">
        <w:rPr>
          <w:sz w:val="24"/>
          <w:szCs w:val="24"/>
        </w:rPr>
        <w:t>.</w:t>
      </w:r>
    </w:p>
    <w:p w14:paraId="6FBF9A50" w14:textId="2601AA1C" w:rsidR="00C90F8D" w:rsidRDefault="00C90F8D" w:rsidP="00982B3E">
      <w:pPr>
        <w:spacing w:after="0" w:line="240" w:lineRule="auto"/>
        <w:jc w:val="center"/>
      </w:pPr>
      <w:r>
        <w:rPr>
          <w:noProof/>
          <w:lang w:val="en-GB" w:eastAsia="zh-CN"/>
        </w:rPr>
        <w:drawing>
          <wp:inline distT="0" distB="0" distL="0" distR="0" wp14:anchorId="73F8C629" wp14:editId="160F7603">
            <wp:extent cx="3561459" cy="1534795"/>
            <wp:effectExtent l="0" t="0" r="127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4F662E" w14:textId="405FBA63" w:rsidR="00F8447B" w:rsidRDefault="00F8447B" w:rsidP="00982B3E">
      <w:pPr>
        <w:pStyle w:val="a3"/>
        <w:jc w:val="center"/>
        <w:rPr>
          <w:sz w:val="18"/>
          <w:szCs w:val="18"/>
        </w:rPr>
      </w:pPr>
      <w:r>
        <w:rPr>
          <w:sz w:val="18"/>
          <w:szCs w:val="18"/>
        </w:rPr>
        <w:t>Fig 1. The Cost Per Pound of TU and RU Policy</w:t>
      </w:r>
    </w:p>
    <w:p w14:paraId="3B2F4E82" w14:textId="1C56A86A" w:rsidR="00F8447B" w:rsidRDefault="00F8447B" w:rsidP="00BA3302">
      <w:pPr>
        <w:pStyle w:val="a3"/>
        <w:spacing w:after="100" w:afterAutospacing="1"/>
        <w:rPr>
          <w:b/>
          <w:bCs/>
          <w:sz w:val="28"/>
          <w:szCs w:val="28"/>
        </w:rPr>
      </w:pPr>
      <w:r w:rsidRPr="00F8447B">
        <w:rPr>
          <w:b/>
          <w:bCs/>
          <w:sz w:val="28"/>
          <w:szCs w:val="28"/>
        </w:rPr>
        <w:t>Strength</w:t>
      </w:r>
    </w:p>
    <w:p w14:paraId="74C66AEA" w14:textId="1C664FC9" w:rsidR="00F8447B" w:rsidRPr="00F8447B" w:rsidRDefault="00F8447B" w:rsidP="00BA3302">
      <w:pPr>
        <w:pStyle w:val="a3"/>
        <w:numPr>
          <w:ilvl w:val="0"/>
          <w:numId w:val="1"/>
        </w:numPr>
        <w:spacing w:after="100" w:afterAutospacing="1" w:line="480" w:lineRule="auto"/>
        <w:jc w:val="both"/>
        <w:rPr>
          <w:sz w:val="24"/>
          <w:szCs w:val="24"/>
        </w:rPr>
      </w:pPr>
      <w:r w:rsidRPr="00F8447B">
        <w:rPr>
          <w:sz w:val="24"/>
          <w:szCs w:val="24"/>
        </w:rPr>
        <w:t>U</w:t>
      </w:r>
      <w:r>
        <w:rPr>
          <w:sz w:val="24"/>
          <w:szCs w:val="24"/>
        </w:rPr>
        <w:t xml:space="preserve">sing RU policy </w:t>
      </w:r>
      <w:r w:rsidR="0084124B">
        <w:rPr>
          <w:sz w:val="24"/>
          <w:szCs w:val="24"/>
        </w:rPr>
        <w:t xml:space="preserve">is more cost saving </w:t>
      </w:r>
      <w:r w:rsidR="00BA3302">
        <w:rPr>
          <w:sz w:val="24"/>
          <w:szCs w:val="24"/>
        </w:rPr>
        <w:t xml:space="preserve">in general. </w:t>
      </w:r>
      <w:r w:rsidR="00085038">
        <w:rPr>
          <w:sz w:val="24"/>
          <w:szCs w:val="24"/>
        </w:rPr>
        <w:t xml:space="preserve">When </w:t>
      </w:r>
      <w:r w:rsidR="00085038">
        <w:rPr>
          <w:sz w:val="24"/>
          <w:szCs w:val="24"/>
        </w:rPr>
        <w:t>at rate 90%</w:t>
      </w:r>
      <w:r w:rsidR="00085038">
        <w:rPr>
          <w:sz w:val="24"/>
          <w:szCs w:val="24"/>
        </w:rPr>
        <w:t xml:space="preserve">, </w:t>
      </w:r>
      <w:r w:rsidR="00BA3302">
        <w:rPr>
          <w:sz w:val="24"/>
          <w:szCs w:val="24"/>
        </w:rPr>
        <w:t xml:space="preserve">RU </w:t>
      </w:r>
      <w:r w:rsidR="00085038">
        <w:rPr>
          <w:sz w:val="24"/>
          <w:szCs w:val="24"/>
        </w:rPr>
        <w:t>policy</w:t>
      </w:r>
      <w:r w:rsidR="0084124B">
        <w:rPr>
          <w:sz w:val="24"/>
          <w:szCs w:val="24"/>
        </w:rPr>
        <w:t xml:space="preserve"> </w:t>
      </w:r>
      <w:r>
        <w:rPr>
          <w:sz w:val="24"/>
          <w:szCs w:val="24"/>
        </w:rPr>
        <w:t>can reduce at most 0.0148$ cost per pound</w:t>
      </w:r>
      <w:r w:rsidR="00085038">
        <w:rPr>
          <w:sz w:val="24"/>
          <w:szCs w:val="24"/>
        </w:rPr>
        <w:t xml:space="preserve"> than TU policy.</w:t>
      </w:r>
    </w:p>
    <w:p w14:paraId="7B00990D" w14:textId="532D2441" w:rsidR="00F8447B" w:rsidRPr="0084124B" w:rsidRDefault="00F8447B" w:rsidP="00982B3E">
      <w:pPr>
        <w:pStyle w:val="a3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84124B">
        <w:rPr>
          <w:sz w:val="24"/>
          <w:szCs w:val="24"/>
        </w:rPr>
        <w:t>After applying our model to generated data, we can get an optimal assignment plan</w:t>
      </w:r>
      <w:r w:rsidR="0084124B">
        <w:rPr>
          <w:sz w:val="24"/>
          <w:szCs w:val="24"/>
        </w:rPr>
        <w:t xml:space="preserve">, which selects the cheapest way to deliver products to the </w:t>
      </w:r>
      <w:r w:rsidR="00BA3302">
        <w:rPr>
          <w:sz w:val="24"/>
          <w:szCs w:val="24"/>
        </w:rPr>
        <w:t>chosen</w:t>
      </w:r>
      <w:r w:rsidR="0084124B">
        <w:rPr>
          <w:sz w:val="24"/>
          <w:szCs w:val="24"/>
        </w:rPr>
        <w:t xml:space="preserve"> seed location</w:t>
      </w:r>
      <w:r w:rsidR="00BA3302">
        <w:rPr>
          <w:sz w:val="24"/>
          <w:szCs w:val="24"/>
        </w:rPr>
        <w:t>s</w:t>
      </w:r>
      <w:r w:rsidR="0084124B">
        <w:rPr>
          <w:sz w:val="24"/>
          <w:szCs w:val="24"/>
        </w:rPr>
        <w:t>.</w:t>
      </w:r>
    </w:p>
    <w:p w14:paraId="58AC0700" w14:textId="428C5042" w:rsidR="00F8447B" w:rsidRDefault="0084124B" w:rsidP="00982B3E">
      <w:pPr>
        <w:pStyle w:val="a3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Our model can capture the complexity of the assignment situation</w:t>
      </w:r>
      <w:r w:rsidR="00BA330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A3302">
        <w:rPr>
          <w:sz w:val="24"/>
          <w:szCs w:val="24"/>
        </w:rPr>
        <w:t>as</w:t>
      </w:r>
      <w:r>
        <w:rPr>
          <w:sz w:val="24"/>
          <w:szCs w:val="24"/>
        </w:rPr>
        <w:t xml:space="preserve"> we make reasonable assumptions</w:t>
      </w:r>
      <w:r w:rsidR="00BA3302">
        <w:rPr>
          <w:sz w:val="24"/>
          <w:szCs w:val="24"/>
        </w:rPr>
        <w:t xml:space="preserve"> to build the model and use different </w:t>
      </w:r>
      <w:r>
        <w:rPr>
          <w:sz w:val="24"/>
          <w:szCs w:val="24"/>
        </w:rPr>
        <w:t xml:space="preserve">data </w:t>
      </w:r>
      <w:r w:rsidR="00BA3302">
        <w:rPr>
          <w:sz w:val="24"/>
          <w:szCs w:val="24"/>
        </w:rPr>
        <w:t>to test the model.</w:t>
      </w:r>
    </w:p>
    <w:p w14:paraId="29B7A470" w14:textId="33D5DBA9" w:rsidR="0084124B" w:rsidRDefault="0084124B" w:rsidP="00BA3302">
      <w:pPr>
        <w:pStyle w:val="a3"/>
        <w:spacing w:afterLines="50" w:after="120"/>
        <w:jc w:val="both"/>
        <w:rPr>
          <w:b/>
          <w:bCs/>
          <w:sz w:val="28"/>
          <w:szCs w:val="28"/>
        </w:rPr>
      </w:pPr>
      <w:r w:rsidRPr="0084124B">
        <w:rPr>
          <w:b/>
          <w:bCs/>
          <w:sz w:val="28"/>
          <w:szCs w:val="28"/>
        </w:rPr>
        <w:t>Limitation</w:t>
      </w:r>
    </w:p>
    <w:p w14:paraId="28E7B237" w14:textId="3579BA08" w:rsidR="00F8447B" w:rsidRPr="00BA3302" w:rsidRDefault="00705377" w:rsidP="00982B3E">
      <w:pPr>
        <w:pStyle w:val="a4"/>
        <w:numPr>
          <w:ilvl w:val="0"/>
          <w:numId w:val="3"/>
        </w:numPr>
        <w:spacing w:after="0" w:line="480" w:lineRule="auto"/>
        <w:ind w:left="714" w:hanging="357"/>
        <w:jc w:val="both"/>
        <w:rPr>
          <w:rFonts w:cstheme="minorHAnsi"/>
          <w:sz w:val="24"/>
          <w:szCs w:val="24"/>
          <w:lang w:val="en-GB"/>
        </w:rPr>
      </w:pPr>
      <w:r w:rsidRPr="00BA3302">
        <w:rPr>
          <w:rFonts w:cstheme="minorHAnsi"/>
          <w:sz w:val="24"/>
          <w:szCs w:val="24"/>
        </w:rPr>
        <w:t>When set</w:t>
      </w:r>
      <w:r w:rsidR="00085038">
        <w:rPr>
          <w:rFonts w:cstheme="minorHAnsi"/>
          <w:sz w:val="24"/>
          <w:szCs w:val="24"/>
        </w:rPr>
        <w:t xml:space="preserve"> </w:t>
      </w:r>
      <w:r w:rsidRPr="00BA3302">
        <w:rPr>
          <w:rFonts w:cstheme="minorHAnsi"/>
          <w:sz w:val="24"/>
          <w:szCs w:val="24"/>
        </w:rPr>
        <w:t>RU rate at 90%, TU rate is over 100%</w:t>
      </w:r>
      <w:r w:rsidR="00085038">
        <w:rPr>
          <w:rFonts w:cstheme="minorHAnsi"/>
          <w:sz w:val="24"/>
          <w:szCs w:val="24"/>
        </w:rPr>
        <w:t>,</w:t>
      </w:r>
      <w:r w:rsidRPr="00BA3302">
        <w:rPr>
          <w:rFonts w:cstheme="minorHAnsi"/>
          <w:sz w:val="24"/>
          <w:szCs w:val="24"/>
        </w:rPr>
        <w:t xml:space="preserve"> which is impossible in real world. Therefore, in the next stage we will try to choose the best RU rate while ensuring that the TU rate is reasonable</w:t>
      </w:r>
      <w:r w:rsidR="00085038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4511CE3A" w14:textId="674D26B0" w:rsidR="00C90F8D" w:rsidRPr="00BA3302" w:rsidRDefault="00705377" w:rsidP="00982B3E">
      <w:pPr>
        <w:pStyle w:val="a4"/>
        <w:numPr>
          <w:ilvl w:val="0"/>
          <w:numId w:val="3"/>
        </w:numPr>
        <w:spacing w:after="0" w:line="480" w:lineRule="auto"/>
        <w:ind w:left="714" w:hanging="357"/>
        <w:jc w:val="both"/>
        <w:rPr>
          <w:rFonts w:cstheme="minorHAnsi"/>
          <w:sz w:val="24"/>
          <w:szCs w:val="24"/>
        </w:rPr>
      </w:pPr>
      <w:r w:rsidRPr="00BA3302">
        <w:rPr>
          <w:rFonts w:cstheme="minorHAnsi"/>
          <w:sz w:val="24"/>
          <w:szCs w:val="24"/>
        </w:rPr>
        <w:t>This model is not completed and in the next stage, we will combine routing sub-problem model to optimize the whole mode</w:t>
      </w:r>
    </w:p>
    <w:sectPr w:rsidR="00C90F8D" w:rsidRPr="00BA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80A"/>
    <w:multiLevelType w:val="hybridMultilevel"/>
    <w:tmpl w:val="EF9AA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44E2D"/>
    <w:multiLevelType w:val="hybridMultilevel"/>
    <w:tmpl w:val="A9EA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A4A2E"/>
    <w:multiLevelType w:val="hybridMultilevel"/>
    <w:tmpl w:val="2348C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38A7CC"/>
    <w:rsid w:val="00085038"/>
    <w:rsid w:val="001776D7"/>
    <w:rsid w:val="001A4634"/>
    <w:rsid w:val="003D7FA8"/>
    <w:rsid w:val="00705377"/>
    <w:rsid w:val="00767C9E"/>
    <w:rsid w:val="0084124B"/>
    <w:rsid w:val="00860BB6"/>
    <w:rsid w:val="00982B3E"/>
    <w:rsid w:val="00BA3302"/>
    <w:rsid w:val="00C90F8D"/>
    <w:rsid w:val="00F8447B"/>
    <w:rsid w:val="7238A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A7CC"/>
  <w15:chartTrackingRefBased/>
  <w15:docId w15:val="{18FD18F0-ADE6-4231-8179-A8A00603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76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a3">
    <w:name w:val="No Spacing"/>
    <w:uiPriority w:val="1"/>
    <w:qFormat/>
    <w:rsid w:val="00F8447B"/>
    <w:pPr>
      <w:spacing w:after="0" w:line="240" w:lineRule="auto"/>
    </w:pPr>
    <w:rPr>
      <w:lang w:val="en-GB" w:eastAsia="zh-CN"/>
    </w:rPr>
  </w:style>
  <w:style w:type="paragraph" w:styleId="a4">
    <w:name w:val="List Paragraph"/>
    <w:basedOn w:val="a"/>
    <w:uiPriority w:val="34"/>
    <w:qFormat/>
    <w:rsid w:val="0070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iona.sms.ed.ac.uk\home\s1920930\Win7\Desktop\0225555WW-logistic-porblem-master\WW-logistic-porblem-master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[data.xlsx]Sheet1!$H$133</c:f>
              <c:strCache>
                <c:ptCount val="1"/>
                <c:pt idx="0">
                  <c:v>TU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[data.xlsx]Sheet1!$I$133:$L$133</c:f>
              <c:numCache>
                <c:formatCode>General</c:formatCode>
                <c:ptCount val="4"/>
                <c:pt idx="0">
                  <c:v>0.8</c:v>
                </c:pt>
                <c:pt idx="1">
                  <c:v>0.85</c:v>
                </c:pt>
                <c:pt idx="2">
                  <c:v>0.9</c:v>
                </c:pt>
                <c:pt idx="3">
                  <c:v>0.95</c:v>
                </c:pt>
              </c:numCache>
            </c:numRef>
          </c:cat>
          <c:val>
            <c:numRef>
              <c:f>[data.xlsx]Sheet1!$I$134:$L$134</c:f>
              <c:numCache>
                <c:formatCode>0.0000</c:formatCode>
                <c:ptCount val="4"/>
                <c:pt idx="0">
                  <c:v>8.9504308713474409E-2</c:v>
                </c:pt>
                <c:pt idx="1">
                  <c:v>8.937239657219162E-2</c:v>
                </c:pt>
                <c:pt idx="2">
                  <c:v>8.9127554510609622E-2</c:v>
                </c:pt>
                <c:pt idx="3">
                  <c:v>8.0146609192494084E-2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73-47BB-B835-F36B0182CE5C}"/>
            </c:ext>
          </c:extLst>
        </c:ser>
        <c:ser>
          <c:idx val="1"/>
          <c:order val="1"/>
          <c:tx>
            <c:strRef>
              <c:f>[data.xlsx]Sheet1!$H$147</c:f>
              <c:strCache>
                <c:ptCount val="1"/>
                <c:pt idx="0">
                  <c:v>RU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[data.xlsx]Sheet1!$I$148:$L$148</c:f>
              <c:numCache>
                <c:formatCode>0.0000</c:formatCode>
                <c:ptCount val="4"/>
                <c:pt idx="0">
                  <c:v>7.9832583106233618E-2</c:v>
                </c:pt>
                <c:pt idx="1">
                  <c:v>7.9430160800128727E-2</c:v>
                </c:pt>
                <c:pt idx="2">
                  <c:v>7.4261731057771119E-2</c:v>
                </c:pt>
                <c:pt idx="3">
                  <c:v>7.4412938647201221E-2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73-47BB-B835-F36B0182CE5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3637336"/>
        <c:axId val="543636024"/>
      </c:lineChart>
      <c:catAx>
        <c:axId val="543637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3636024"/>
        <c:crosses val="autoZero"/>
        <c:auto val="1"/>
        <c:lblAlgn val="ctr"/>
        <c:lblOffset val="100"/>
        <c:noMultiLvlLbl val="0"/>
      </c:catAx>
      <c:valAx>
        <c:axId val="543636024"/>
        <c:scaling>
          <c:orientation val="minMax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cost per pound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36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Shuai</dc:creator>
  <cp:keywords/>
  <dc:description/>
  <cp:lastModifiedBy>WANG Siyu</cp:lastModifiedBy>
  <cp:revision>2</cp:revision>
  <dcterms:created xsi:type="dcterms:W3CDTF">2020-02-27T19:16:00Z</dcterms:created>
  <dcterms:modified xsi:type="dcterms:W3CDTF">2020-02-27T19:16:00Z</dcterms:modified>
</cp:coreProperties>
</file>