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line="276" w:lineRule="auto"/>
        <w:jc w:val="center"/>
      </w:pPr>
      <w:r>
        <w:rPr>
          <w:rFonts w:ascii="Meiryo" w:hAnsi="Meiryo"/>
          <w:b/>
          <w:i w:val="0"/>
          <w:color w:val="1A365D"/>
          <w:sz w:val="36"/>
          <w:rFonts w:ascii="Meiryo" w:hAnsi="Meiryo" w:eastAsia="Meiryo"/>
        </w:rPr>
        <w:t>O1BO 4週目 開発内容報告書</w:t>
        <w:br/>
      </w:r>
      <w:r>
        <w:rPr>
          <w:rFonts w:ascii="Meiryo" w:hAnsi="Meiryo"/>
          <w:b w:val="0"/>
          <w:i w:val="0"/>
          <w:color w:val="4A5568"/>
          <w:sz w:val="22"/>
          <w:rFonts w:ascii="Meiryo" w:hAnsi="Meiryo" w:eastAsia="Meiryo"/>
        </w:rPr>
        <w:t>テーマ: Gemini 3.5 AI日程調整および領収書OCR精算システム統合</w:t>
      </w:r>
    </w:p>
    <w:p>
      <w:pPr>
        <w:keepNext/>
        <w:spacing w:before="360" w:after="160"/>
      </w:pPr>
      <w:r>
        <w:rPr>
          <w:rFonts w:ascii="Meiryo" w:hAnsi="Meiryo"/>
          <w:b/>
          <w:i w:val="0"/>
          <w:color w:val="1A365D"/>
          <w:sz w:val="30"/>
          <w:rFonts w:ascii="Meiryo" w:hAnsi="Meiryo" w:eastAsia="Meiryo"/>
        </w:rPr>
        <w:t>1. 開発概要および目標</w:t>
      </w:r>
    </w:p>
    <w:p>
      <w:pPr>
        <w:spacing w:after="120" w:line="276" w:lineRule="auto"/>
        <w:jc w:val="left"/>
      </w:pPr>
      <w:r>
        <w:rPr>
          <w:rFonts w:ascii="Meiryo" w:hAnsi="Meiryo"/>
          <w:b w:val="0"/>
          <w:i w:val="0"/>
          <w:color w:val="2D3748"/>
          <w:sz w:val="21"/>
          <w:rFonts w:ascii="Meiryo" w:hAnsi="Meiryo" w:eastAsia="Meiryo"/>
        </w:rPr>
        <w:t>本4週目には、サービスの中で最も革新的な機能である</w:t>
      </w:r>
      <w:r>
        <w:rPr>
          <w:rFonts w:ascii="Meiryo" w:hAnsi="Meiryo"/>
          <w:b/>
          <w:i w:val="0"/>
          <w:color w:val="2D3748"/>
          <w:sz w:val="21"/>
          <w:rFonts w:ascii="Meiryo" w:hAnsi="Meiryo" w:eastAsia="Meiryo"/>
        </w:rPr>
        <w:t>Google Gemini AIインテリジェンスレイヤーの連動</w:t>
      </w:r>
      <w:r>
        <w:rPr>
          <w:rFonts w:ascii="Meiryo" w:hAnsi="Meiryo"/>
          <w:b w:val="0"/>
          <w:i w:val="0"/>
          <w:color w:val="2D3748"/>
          <w:sz w:val="21"/>
          <w:rFonts w:ascii="Meiryo" w:hAnsi="Meiryo" w:eastAsia="Meiryo"/>
        </w:rPr>
        <w:t>を重点的に実施しました。従来の旧型・非推奨モデルを最新의 프론트엔드 통신 스키마에 맞게 쇄신하고, 사용자의 자연어 프롬프트를 분석하는 챗봇 일정 조율기, 영수증 이미지 OCR 처리기, 그리고 종합 출장 일보를 1초 만에 자동 작성해 주는 초지능형 오토 보고 레이어를 통합 완성하였습니다.</w:t>
      </w:r>
    </w:p>
    <w:p>
      <w:pPr>
        <w:keepNext/>
        <w:spacing w:before="360" w:after="160"/>
      </w:pPr>
      <w:r>
        <w:rPr>
          <w:rFonts w:ascii="Meiryo" w:hAnsi="Meiryo"/>
          <w:b/>
          <w:i w:val="0"/>
          <w:color w:val="1A365D"/>
          <w:sz w:val="30"/>
          <w:rFonts w:ascii="Meiryo" w:hAnsi="Meiryo" w:eastAsia="Meiryo"/>
        </w:rPr>
        <w:t>2. 세부 개발 및 기술적 구현 사항</w:t>
      </w:r>
    </w:p>
    <w:p>
      <w:pPr>
        <w:keepNext/>
        <w:spacing w:before="240" w:after="120"/>
      </w:pPr>
      <w:r>
        <w:rPr>
          <w:rFonts w:ascii="Meiryo" w:hAnsi="Meiryo"/>
          <w:b/>
          <w:i w:val="0"/>
          <w:color w:val="2B6CB0"/>
          <w:sz w:val="25"/>
          <w:rFonts w:ascii="Meiryo" w:hAnsi="Meiryo" w:eastAsia="Meiryo"/>
        </w:rPr>
        <w:t>2.1 旧モデル名の削除および最新Gemini 3.5 Flashモデルへの置き換え</w:t>
      </w:r>
    </w:p>
    <w:p>
      <w:pPr>
        <w:pStyle w:val="ListBullet"/>
        <w:spacing w:after="60" w:line="276" w:lineRule="auto"/>
        <w:ind w:left="360"/>
      </w:pPr>
      <w:r>
        <w:rPr>
          <w:rFonts w:ascii="Meiryo" w:hAnsi="Meiryo"/>
          <w:b/>
          <w:i w:val="0"/>
          <w:color w:val="2D3748"/>
          <w:sz w:val="20"/>
          <w:rFonts w:ascii="Meiryo" w:hAnsi="Meiryo" w:eastAsia="Meiryo"/>
        </w:rPr>
        <w:t xml:space="preserve">Gemini APIモデルの更新: </w:t>
      </w:r>
      <w:r>
        <w:rPr>
          <w:rFonts w:ascii="Meiryo" w:hAnsi="Meiryo"/>
          <w:b w:val="0"/>
          <w:i w:val="0"/>
          <w:color w:val="2D3748"/>
          <w:sz w:val="20"/>
          <w:rFonts w:ascii="Meiryo" w:hAnsi="Meiryo" w:eastAsia="Meiryo"/>
        </w:rPr>
        <w:t>従来の不完全またはサポート終了となった「gemini-3-flash-preview」レガシー参照構文を、完全に正式なバージョンである「gemini-3.5-flash」へ一斉に補強。</w:t>
      </w:r>
    </w:p>
    <w:p>
      <w:pPr>
        <w:pStyle w:val="ListBullet"/>
        <w:spacing w:after="60" w:line="276" w:lineRule="auto"/>
        <w:ind w:left="360"/>
      </w:pPr>
      <w:r>
        <w:rPr>
          <w:rFonts w:ascii="Meiryo" w:hAnsi="Meiryo"/>
          <w:b/>
          <w:i w:val="0"/>
          <w:color w:val="2D3748"/>
          <w:sz w:val="20"/>
          <w:rFonts w:ascii="Meiryo" w:hAnsi="Meiryo" w:eastAsia="Meiryo"/>
        </w:rPr>
        <w:t xml:space="preserve">Vite API Key安全装置: </w:t>
      </w:r>
      <w:r>
        <w:rPr>
          <w:rFonts w:ascii="Meiryo" w:hAnsi="Meiryo"/>
          <w:b w:val="0"/>
          <w:i w:val="0"/>
          <w:color w:val="2D3748"/>
          <w:sz w:val="20"/>
          <w:rFonts w:ascii="Meiryo" w:hAnsi="Meiryo" w:eastAsia="Meiryo"/>
        </w:rPr>
        <w:t>配備およびバンドル時にAPIキーの参照が消失しないように、process.env.GEMINI_API_KEYおよびprocess.env.API_KEYの二重バインディングを宣言。</w:t>
      </w:r>
    </w:p>
    <w:p>
      <w:pPr>
        <w:keepNext/>
        <w:spacing w:before="240" w:after="120"/>
      </w:pPr>
      <w:r>
        <w:rPr>
          <w:rFonts w:ascii="Meiryo" w:hAnsi="Meiryo"/>
          <w:b/>
          <w:i w:val="0"/>
          <w:color w:val="2B6CB0"/>
          <w:sz w:val="25"/>
          <w:rFonts w:ascii="Meiryo" w:hAnsi="Meiryo" w:eastAsia="Meiryo"/>
        </w:rPr>
        <w:t>2.2 自然語AIビジネス日程自動調整および領収書OCRシステム</w:t>
      </w:r>
    </w:p>
    <w:p>
      <w:pPr>
        <w:pStyle w:val="ListBullet"/>
        <w:spacing w:after="60" w:line="276" w:lineRule="auto"/>
        <w:ind w:left="360"/>
      </w:pPr>
      <w:r>
        <w:rPr>
          <w:rFonts w:ascii="Meiryo" w:hAnsi="Meiryo"/>
          <w:b/>
          <w:i w:val="0"/>
          <w:color w:val="2D3748"/>
          <w:sz w:val="20"/>
          <w:rFonts w:ascii="Meiryo" w:hAnsi="Meiryo" w:eastAsia="Meiryo"/>
        </w:rPr>
        <w:t xml:space="preserve">日程の対話型加工 (geminiService.ts): </w:t>
      </w:r>
      <w:r>
        <w:rPr>
          <w:rFonts w:ascii="Meiryo" w:hAnsi="Meiryo"/>
          <w:b w:val="0"/>
          <w:i w:val="0"/>
          <w:color w:val="2D3748"/>
          <w:sz w:val="20"/>
          <w:rFonts w:ascii="Meiryo" w:hAnsi="Meiryo" w:eastAsia="Meiryo"/>
        </w:rPr>
        <w:t>「東京2泊3日ITカンファレンス参加の日程を組んで」とチャットボットに入力すると、AI가 정확한 시간대별 Itinerary JSON을 구성하여 캘린더에 로드하는 기술 구축。</w:t>
      </w:r>
    </w:p>
    <w:p>
      <w:pPr>
        <w:pStyle w:val="ListBullet"/>
        <w:spacing w:after="60" w:line="276" w:lineRule="auto"/>
        <w:ind w:left="360"/>
      </w:pPr>
      <w:r>
        <w:rPr>
          <w:rFonts w:ascii="Meiryo" w:hAnsi="Meiryo"/>
          <w:b/>
          <w:i w:val="0"/>
          <w:color w:val="2D3748"/>
          <w:sz w:val="20"/>
          <w:rFonts w:ascii="Meiryo" w:hAnsi="Meiryo" w:eastAsia="Meiryo"/>
        </w:rPr>
        <w:t xml:space="preserve">領収書画像解析OCR (Receipt OCR): </w:t>
      </w:r>
      <w:r>
        <w:rPr>
          <w:rFonts w:ascii="Meiryo" w:hAnsi="Meiryo"/>
          <w:b w:val="0"/>
          <w:i w:val="0"/>
          <w:color w:val="2D3748"/>
          <w:sz w:val="20"/>
          <w:rFonts w:ascii="Meiryo" w:hAnsi="Meiryo" w:eastAsia="Meiryo"/>
        </w:rPr>
        <w:t>社員がスマートフォンのカメラで領収書を撮影してアップロードすると、AIが画像内のピクセルを直接分析して加盟店名、支出金額、決済日、支出項目カテゴリをリアルタイムで抽出してDBに自動的に記入するシステムを完成。</w:t>
      </w:r>
    </w:p>
    <w:p>
      <w:pPr>
        <w:keepNext/>
        <w:spacing w:before="240" w:after="120"/>
      </w:pPr>
      <w:r>
        <w:rPr>
          <w:rFonts w:ascii="Meiryo" w:hAnsi="Meiryo"/>
          <w:b/>
          <w:i w:val="0"/>
          <w:color w:val="2B6CB0"/>
          <w:sz w:val="25"/>
          <w:rFonts w:ascii="Meiryo" w:hAnsi="Meiryo" w:eastAsia="Meiryo"/>
        </w:rPr>
        <w:t>2.3 未実装の主要AIコールバック連結によるシステム停止(Freezing)の完全修復</w:t>
      </w:r>
    </w:p>
    <w:tbl>
      <w:tblPr>
        <w:tblW w:type="auto" w:w="0"/>
        <w:jc w:val="center"/>
        <w:tblLook w:firstColumn="1" w:firstRow="1" w:lastColumn="0" w:lastRow="0" w:noHBand="0" w:noVBand="1" w:val="04A0"/>
      </w:tblPr>
      <w:tblGrid>
        <w:gridCol w:w="9360"/>
      </w:tblGrid>
      <w:tr>
        <w:tc>
          <w:tcPr>
            <w:tcW w:type="dxa" w:w="9360"/>
            <w:shd w:fill="F7FAFC"/>
            <w:tcMar>
              <w:top w:w="120" w:type="dxa"/>
              <w:bottom w:w="120" w:type="dxa"/>
              <w:left w:w="180" w:type="dxa"/>
              <w:right w:w="180" w:type="dxa"/>
            </w:tcMar>
            <w:tcBorders>
              <w:top w:val="none"/>
              <w:left w:val="single" w:sz="36" w:space="0" w:color="1A365D"/>
              <w:bottom w:val="none"/>
              <w:right w:val="none"/>
            </w:tcBorders>
          </w:tcPr>
          <w:p>
            <w:pPr>
              <w:spacing w:after="40" w:line="276" w:lineRule="auto"/>
            </w:pPr>
            <w:r>
              <w:rPr>
                <w:rFonts w:ascii="Meiryo" w:hAnsi="Meiryo"/>
                <w:b/>
                <w:i w:val="0"/>
                <w:color w:val="1A365D"/>
                <w:sz w:val="19"/>
                <w:rFonts w:ascii="Meiryo" w:hAnsi="Meiryo" w:eastAsia="Meiryo"/>
              </w:rPr>
              <w:t xml:space="preserve">[エラー解決主要報告] </w:t>
            </w:r>
            <w:r>
              <w:rPr>
                <w:rFonts w:ascii="Meiryo" w:hAnsi="Meiryo"/>
                <w:b w:val="0"/>
                <w:i/>
                <w:color w:val="4A5568"/>
                <w:sz w:val="19"/>
                <w:rFonts w:ascii="Meiryo" w:hAnsi="Meiryo" w:eastAsia="Meiryo"/>
              </w:rPr>
              <w:t>従来のコード上で「概要作成」および「日報自動作成」ボタンを押すだけでビューポート内部で深刻なエラーが誘発されたり、画面がフリーズしてしまっていた空の関数（Empty Callbacks）バグを根本的に解決しました。</w:t>
            </w:r>
          </w:p>
        </w:tc>
      </w:tr>
    </w:tbl>
    <w:p>
      <w:pPr>
        <w:spacing w:before="80" w:after="80"/>
      </w:pPr>
    </w:p>
    <w:p>
      <w:pPr>
        <w:pStyle w:val="ListBullet"/>
        <w:spacing w:after="60" w:line="276" w:lineRule="auto"/>
        <w:ind w:left="360"/>
      </w:pPr>
      <w:r>
        <w:rPr>
          <w:rFonts w:ascii="Meiryo" w:hAnsi="Meiryo"/>
          <w:b/>
          <w:i w:val="0"/>
          <w:color w:val="2D3748"/>
          <w:sz w:val="20"/>
          <w:rFonts w:ascii="Meiryo" w:hAnsi="Meiryo" w:eastAsia="Meiryo"/>
        </w:rPr>
        <w:t xml:space="preserve">handleGenerateReportの実体化: </w:t>
      </w:r>
      <w:r>
        <w:rPr>
          <w:rFonts w:ascii="Meiryo" w:hAnsi="Meiryo"/>
          <w:b w:val="0"/>
          <w:i w:val="0"/>
          <w:color w:val="2D3748"/>
          <w:sz w:val="20"/>
          <w:rFonts w:ascii="Meiryo" w:hAnsi="Meiryo" w:eastAsia="Meiryo"/>
        </w:rPr>
        <w:t>アクティブな出張のチェックイン記録、領収書支出リスト、詳細な日程を即座にスクレーピングして、一度に要約マークダウンレポートに統合・編集する非同期主要ロジックを完成。</w:t>
      </w:r>
    </w:p>
    <w:p>
      <w:pPr>
        <w:pStyle w:val="ListBullet"/>
        <w:spacing w:after="60" w:line="276" w:lineRule="auto"/>
        <w:ind w:left="360"/>
      </w:pPr>
      <w:r>
        <w:rPr>
          <w:rFonts w:ascii="Meiryo" w:hAnsi="Meiryo"/>
          <w:b/>
          <w:i w:val="0"/>
          <w:color w:val="2D3748"/>
          <w:sz w:val="20"/>
          <w:rFonts w:ascii="Meiryo" w:hAnsi="Meiryo" w:eastAsia="Meiryo"/>
        </w:rPr>
        <w:t xml:space="preserve">handleAiScheduleAction의 이식: </w:t>
      </w:r>
      <w:r>
        <w:rPr>
          <w:rFonts w:ascii="Meiryo" w:hAnsi="Meiryo"/>
          <w:b w:val="0"/>
          <w:i w:val="0"/>
          <w:color w:val="2D3748"/>
          <w:sz w:val="20"/>
          <w:rFonts w:ascii="Meiryo" w:hAnsi="Meiryo" w:eastAsia="Meiryo"/>
        </w:rPr>
        <w:t>チャットベースの対話履歴から「明日午後2時にA社を追加」のようなコマンドを認識した際、既存の日程配列を自動スキャンして正確な時間順に日程アイテムを挿し込んで再整列するインテリジェントなビジネスアルゴリズムを完備。</w:t>
      </w:r>
    </w:p>
    <w:p>
      <w:pPr>
        <w:keepNext/>
        <w:spacing w:before="360" w:after="160"/>
      </w:pPr>
      <w:r>
        <w:rPr>
          <w:rFonts w:ascii="Meiryo" w:hAnsi="Meiryo"/>
          <w:b/>
          <w:i w:val="0"/>
          <w:color w:val="1A365D"/>
          <w:sz w:val="30"/>
          <w:rFonts w:ascii="Meiryo" w:hAnsi="Meiryo" w:eastAsia="Meiryo"/>
        </w:rPr>
        <w:t>3. 開発成果および産出物</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A365D"/>
            <w:tcMar>
              <w:top w:w="100" w:type="dxa"/>
              <w:bottom w:w="100" w:type="dxa"/>
              <w:left w:w="120" w:type="dxa"/>
              <w:right w:w="120" w:type="dxa"/>
            </w:tcMar>
          </w:tcPr>
          <w:p>
            <w:pPr>
              <w:jc w:val="center"/>
            </w:pPr>
            <w:r>
              <w:rPr>
                <w:rFonts w:ascii="Meiryo" w:hAnsi="Meiryo"/>
                <w:b/>
                <w:i w:val="0"/>
                <w:color w:val="FFFFFF"/>
                <w:sz w:val="20"/>
                <w:rFonts w:ascii="Meiryo" w:hAnsi="Meiryo" w:eastAsia="Meiryo"/>
              </w:rPr>
              <w:t>開発ファイルパス</w:t>
            </w:r>
          </w:p>
        </w:tc>
        <w:tc>
          <w:tcPr>
            <w:tcW w:type="dxa" w:w="3120"/>
            <w:shd w:fill="1A365D"/>
            <w:tcMar>
              <w:top w:w="100" w:type="dxa"/>
              <w:bottom w:w="100" w:type="dxa"/>
              <w:left w:w="120" w:type="dxa"/>
              <w:right w:w="120" w:type="dxa"/>
            </w:tcMar>
          </w:tcPr>
          <w:p>
            <w:pPr>
              <w:jc w:val="center"/>
            </w:pPr>
            <w:r>
              <w:rPr>
                <w:rFonts w:ascii="Meiryo" w:hAnsi="Meiryo"/>
                <w:b/>
                <w:i w:val="0"/>
                <w:color w:val="FFFFFF"/>
                <w:sz w:val="20"/>
                <w:rFonts w:ascii="Meiryo" w:hAnsi="Meiryo" w:eastAsia="Meiryo"/>
              </w:rPr>
              <w:t>AI主要役割</w:t>
            </w:r>
          </w:p>
        </w:tc>
        <w:tc>
          <w:tcPr>
            <w:tcW w:type="dxa" w:w="3120"/>
            <w:shd w:fill="1A365D"/>
            <w:tcMar>
              <w:top w:w="100" w:type="dxa"/>
              <w:bottom w:w="100" w:type="dxa"/>
              <w:left w:w="120" w:type="dxa"/>
              <w:right w:w="120" w:type="dxa"/>
            </w:tcMar>
          </w:tcPr>
          <w:p>
            <w:pPr>
              <w:jc w:val="center"/>
            </w:pPr>
            <w:r>
              <w:rPr>
                <w:rFonts w:ascii="Meiryo" w:hAnsi="Meiryo"/>
                <w:b/>
                <w:i w:val="0"/>
                <w:color w:val="FFFFFF"/>
                <w:sz w:val="20"/>
                <w:rFonts w:ascii="Meiryo" w:hAnsi="Meiryo" w:eastAsia="Meiryo"/>
              </w:rPr>
              <w:t>期待効果</w:t>
            </w:r>
          </w:p>
        </w:tc>
      </w:tr>
      <w:tr>
        <w:tc>
          <w:tcPr>
            <w:tcW w:type="dxa" w:w="3120"/>
            <w:shd w:fill="FFFFFF"/>
            <w:tcMar>
              <w:top w:w="80" w:type="dxa"/>
              <w:bottom w:w="80" w:type="dxa"/>
              <w:left w:w="100" w:type="dxa"/>
              <w:right w:w="100" w:type="dxa"/>
            </w:tcMar>
          </w:tcPr>
          <w:p>
            <w:pPr>
              <w:spacing w:after="40" w:before="40" w:line="276" w:lineRule="auto"/>
              <w:jc w:val="center"/>
            </w:pPr>
            <w:r>
              <w:rPr>
                <w:rFonts w:ascii="Meiryo" w:hAnsi="Meiryo"/>
                <w:b w:val="0"/>
                <w:i w:val="0"/>
                <w:color w:val="2D3748"/>
                <w:sz w:val="19"/>
                <w:rFonts w:ascii="Meiryo" w:hAnsi="Meiryo" w:eastAsia="Meiryo"/>
              </w:rPr>
              <w:t>/services/geminiService.ts</w:t>
            </w:r>
          </w:p>
        </w:tc>
        <w:tc>
          <w:tcPr>
            <w:tcW w:type="dxa" w:w="3120"/>
            <w:shd w:fill="FFFFFF"/>
            <w:tcMar>
              <w:top w:w="80" w:type="dxa"/>
              <w:bottom w:w="80" w:type="dxa"/>
              <w:left w:w="100" w:type="dxa"/>
              <w:right w:w="100" w:type="dxa"/>
            </w:tcMar>
          </w:tcPr>
          <w:p>
            <w:pPr>
              <w:spacing w:after="40" w:before="40" w:line="276" w:lineRule="auto"/>
              <w:jc w:val="left"/>
            </w:pPr>
            <w:r>
              <w:rPr>
                <w:rFonts w:ascii="Meiryo" w:hAnsi="Meiryo"/>
                <w:b w:val="0"/>
                <w:i w:val="0"/>
                <w:color w:val="2D3748"/>
                <w:sz w:val="19"/>
                <w:rFonts w:ascii="Meiryo" w:hAnsi="Meiryo" w:eastAsia="Meiryo"/>
              </w:rPr>
              <w:t>gemini-3.5-flash APIインターフェース設計</w:t>
            </w:r>
          </w:p>
        </w:tc>
        <w:tc>
          <w:tcPr>
            <w:tcW w:type="dxa" w:w="3120"/>
            <w:shd w:fill="FFFFFF"/>
            <w:tcMar>
              <w:top w:w="80" w:type="dxa"/>
              <w:bottom w:w="80" w:type="dxa"/>
              <w:left w:w="100" w:type="dxa"/>
              <w:right w:w="100" w:type="dxa"/>
            </w:tcMar>
          </w:tcPr>
          <w:p>
            <w:pPr>
              <w:spacing w:after="40" w:before="40" w:line="276" w:lineRule="auto"/>
              <w:jc w:val="left"/>
            </w:pPr>
            <w:r>
              <w:rPr>
                <w:rFonts w:ascii="Meiryo" w:hAnsi="Meiryo"/>
                <w:b w:val="0"/>
                <w:i w:val="0"/>
                <w:color w:val="2D3748"/>
                <w:sz w:val="19"/>
                <w:rFonts w:ascii="Meiryo" w:hAnsi="Meiryo" w:eastAsia="Meiryo"/>
              </w:rPr>
              <w:t>自然語ベースの日程生成および領収書OCRの精密マッピング</w:t>
            </w:r>
          </w:p>
        </w:tc>
      </w:tr>
      <w:tr>
        <w:tc>
          <w:tcPr>
            <w:tcW w:type="dxa" w:w="3120"/>
            <w:shd w:fill="F7FAFC"/>
            <w:tcMar>
              <w:top w:w="80" w:type="dxa"/>
              <w:bottom w:w="80" w:type="dxa"/>
              <w:left w:w="100" w:type="dxa"/>
              <w:right w:w="100" w:type="dxa"/>
            </w:tcMar>
          </w:tcPr>
          <w:p>
            <w:pPr>
              <w:spacing w:after="40" w:before="40" w:line="276" w:lineRule="auto"/>
              <w:jc w:val="center"/>
            </w:pPr>
            <w:r>
              <w:rPr>
                <w:rFonts w:ascii="Meiryo" w:hAnsi="Meiryo"/>
                <w:b w:val="0"/>
                <w:i w:val="0"/>
                <w:color w:val="2D3748"/>
                <w:sz w:val="19"/>
                <w:rFonts w:ascii="Meiryo" w:hAnsi="Meiryo" w:eastAsia="Meiryo"/>
              </w:rPr>
              <w:t>/App.tsx (AIコントローラー)</w:t>
            </w:r>
          </w:p>
        </w:tc>
        <w:tc>
          <w:tcPr>
            <w:tcW w:type="dxa" w:w="3120"/>
            <w:shd w:fill="F7FAFC"/>
            <w:tcMar>
              <w:top w:w="80" w:type="dxa"/>
              <w:bottom w:w="80" w:type="dxa"/>
              <w:left w:w="100" w:type="dxa"/>
              <w:right w:w="100" w:type="dxa"/>
            </w:tcMar>
          </w:tcPr>
          <w:p>
            <w:pPr>
              <w:spacing w:after="40" w:before="40" w:line="276" w:lineRule="auto"/>
              <w:jc w:val="left"/>
            </w:pPr>
            <w:r>
              <w:rPr>
                <w:rFonts w:ascii="Meiryo" w:hAnsi="Meiryo"/>
                <w:b w:val="0"/>
                <w:i w:val="0"/>
                <w:color w:val="2D3748"/>
                <w:sz w:val="19"/>
                <w:rFonts w:ascii="Meiryo" w:hAnsi="Meiryo" w:eastAsia="Meiryo"/>
              </w:rPr>
              <w:t>handleGenerateReport, handleAiScheduleAction実装</w:t>
            </w:r>
          </w:p>
        </w:tc>
        <w:tc>
          <w:tcPr>
            <w:tcW w:type="dxa" w:w="3120"/>
            <w:shd w:fill="F7FAFC"/>
            <w:tcMar>
              <w:top w:w="80" w:type="dxa"/>
              <w:bottom w:w="80" w:type="dxa"/>
              <w:left w:w="100" w:type="dxa"/>
              <w:right w:w="100" w:type="dxa"/>
            </w:tcMar>
          </w:tcPr>
          <w:p>
            <w:pPr>
              <w:spacing w:after="40" w:before="40" w:line="276" w:lineRule="auto"/>
              <w:jc w:val="left"/>
            </w:pPr>
            <w:r>
              <w:rPr>
                <w:rFonts w:ascii="Meiryo" w:hAnsi="Meiryo"/>
                <w:b w:val="0"/>
                <w:i w:val="0"/>
                <w:color w:val="2D3748"/>
                <w:sz w:val="19"/>
                <w:rFonts w:ascii="Meiryo" w:hAnsi="Meiryo" w:eastAsia="Meiryo"/>
              </w:rPr>
              <w:t>ボタンクリック時の画面ハングバグの完璧な修正および自動精算の実体化</w:t>
            </w:r>
          </w:p>
        </w:tc>
      </w:tr>
      <w:tr>
        <w:tc>
          <w:tcPr>
            <w:tcW w:type="dxa" w:w="3120"/>
            <w:shd w:fill="FFFFFF"/>
            <w:tcMar>
              <w:top w:w="80" w:type="dxa"/>
              <w:bottom w:w="80" w:type="dxa"/>
              <w:left w:w="100" w:type="dxa"/>
              <w:right w:w="100" w:type="dxa"/>
            </w:tcMar>
          </w:tcPr>
          <w:p>
            <w:pPr>
              <w:spacing w:after="40" w:before="40" w:line="276" w:lineRule="auto"/>
              <w:jc w:val="center"/>
            </w:pPr>
            <w:r>
              <w:rPr>
                <w:rFonts w:ascii="Meiryo" w:hAnsi="Meiryo"/>
                <w:b w:val="0"/>
                <w:i w:val="0"/>
                <w:color w:val="2D3748"/>
                <w:sz w:val="19"/>
                <w:rFonts w:ascii="Meiryo" w:hAnsi="Meiryo" w:eastAsia="Meiryo"/>
              </w:rPr>
              <w:t>/types.ts</w:t>
            </w:r>
          </w:p>
        </w:tc>
        <w:tc>
          <w:tcPr>
            <w:tcW w:type="dxa" w:w="3120"/>
            <w:shd w:fill="FFFFFF"/>
            <w:tcMar>
              <w:top w:w="80" w:type="dxa"/>
              <w:bottom w:w="80" w:type="dxa"/>
              <w:left w:w="100" w:type="dxa"/>
              <w:right w:w="100" w:type="dxa"/>
            </w:tcMar>
          </w:tcPr>
          <w:p>
            <w:pPr>
              <w:spacing w:after="40" w:before="40" w:line="276" w:lineRule="auto"/>
              <w:jc w:val="left"/>
            </w:pPr>
            <w:r>
              <w:rPr>
                <w:rFonts w:ascii="Meiryo" w:hAnsi="Meiryo"/>
                <w:b w:val="0"/>
                <w:i w:val="0"/>
                <w:color w:val="2D3748"/>
                <w:sz w:val="19"/>
                <w:rFonts w:ascii="Meiryo" w:hAnsi="Meiryo" w:eastAsia="Meiryo"/>
              </w:rPr>
              <w:t>Tripインターフェースにreport?: string;キャッシュ明細の補強</w:t>
            </w:r>
          </w:p>
        </w:tc>
        <w:tc>
          <w:tcPr>
            <w:tcW w:type="dxa" w:w="3120"/>
            <w:shd w:fill="FFFFFF"/>
            <w:tcMar>
              <w:top w:w="80" w:type="dxa"/>
              <w:bottom w:w="80" w:type="dxa"/>
              <w:left w:w="100" w:type="dxa"/>
              <w:right w:w="100" w:type="dxa"/>
            </w:tcMar>
          </w:tcPr>
          <w:p>
            <w:pPr>
              <w:spacing w:after="40" w:before="40" w:line="276" w:lineRule="auto"/>
              <w:jc w:val="left"/>
            </w:pPr>
            <w:r>
              <w:rPr>
                <w:rFonts w:ascii="Meiryo" w:hAnsi="Meiryo"/>
                <w:b w:val="0"/>
                <w:i w:val="0"/>
                <w:color w:val="2D3748"/>
                <w:sz w:val="19"/>
                <w:rFonts w:ascii="Meiryo" w:hAnsi="Meiryo" w:eastAsia="Meiryo"/>
              </w:rPr>
              <w:t>日報情報の持続的なキャッシュ確保によりデータ通信遅延時間を最小化</w:t>
            </w:r>
          </w:p>
        </w:tc>
      </w:tr>
    </w:tbl>
    <w:p>
      <w:pPr>
        <w:spacing w:before="120" w:after="120"/>
      </w:pP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eiryo" w:hAnsi="Meiryo"/>
        <w:b w:val="0"/>
        <w:i/>
        <w:color w:val="A0AEC0"/>
        <w:sz w:val="16"/>
        <w:rFonts w:ascii="Meiryo" w:hAnsi="Meiryo" w:eastAsia="Meiryo"/>
      </w:rPr>
      <w:t>Confidential — O1BO スマート出張報告システム 2026-1学期</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eiryo" w:hAnsi="Meiryo"/>
        <w:b w:val="0"/>
        <w:i w:val="0"/>
        <w:color w:val="718096"/>
        <w:sz w:val="17"/>
        <w:rFonts w:ascii="Meiryo" w:hAnsi="Meiryo" w:eastAsia="Meiryo"/>
      </w:rPr>
      <w:t>O1BO スマート出張管理システム | 4週目 開発報告書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