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B1220"/>
          <w:sz w:val="36"/>
          <w:szCs w:val="36"/>
        </w:rPr>
        <w:t xml:space="preserve">NGUYỄN NGỌC THANH HẰNG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1E40AF"/>
          <w:sz w:val="22"/>
          <w:szCs w:val="22"/>
        </w:rPr>
        <w:t xml:space="preserve">Data Analyst · Mobile Gaming · BI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475569"/>
          <w:sz w:val="18"/>
          <w:szCs w:val="18"/>
        </w:rPr>
        <w:t xml:space="preserve">hangvt2003@gmail.com  ·  +84 907 193 222  ·  Bình Thạnh, TP.HCM  ·  </w:t>
      </w:r>
      <w:hyperlink w:history="1" r:id="rId1g7rlz9oy1ntp_7buxkbo">
        <w:r>
          <w:rPr>
            <w:rFonts w:ascii="Calibri" w:cs="Calibri" w:eastAsia="Calibri" w:hAnsi="Calibri"/>
            <w:color w:val="1E40AF"/>
            <w:sz w:val="18"/>
            <w:szCs w:val="18"/>
            <w:u w:val="single"/>
          </w:rPr>
          <w:t xml:space="preserve">linkedin.com/in/nguyen-ngoc-thanh-hang</w:t>
        </w:r>
      </w:hyperlink>
    </w:p>
    <w:p>
      <w:pPr>
        <w:spacing w:after="12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Portfolio đầy đủ: </w:t>
      </w:r>
      <w:hyperlink w:history="1" r:id="rIdr7fgarn-6n8z3p1vqjtzo">
        <w:r>
          <w:rPr>
            <w:rFonts w:ascii="Calibri" w:cs="Calibri" w:eastAsia="Calibri" w:hAnsi="Calibri"/>
            <w:b/>
            <w:bCs/>
            <w:i/>
            <w:iCs/>
            <w:color w:val="1E40AF"/>
            <w:sz w:val="18"/>
            <w:szCs w:val="18"/>
            <w:u w:val="single"/>
          </w:rPr>
          <w:t xml:space="preserve">hangvt2003-hue.github.io</w:t>
        </w:r>
      </w:hyperlink>
    </w:p>
    <w:p>
      <w:pPr>
        <w:pBdr>
          <w:bottom w:val="single" w:color="1E40AF" w:sz="6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30"/>
          <w:sz w:val="22"/>
          <w:szCs w:val="22"/>
        </w:rPr>
        <w:t xml:space="preserve">TỔNG QUAN</w:t>
      </w:r>
    </w:p>
    <w:p>
      <w:pPr>
        <w:spacing w:after="12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Cử nhân Business Analytics tại Đại học Kinh tế Quốc dân (GPA 3.87/4.0). Hiện là Game Data Analyst hỗ trợ nhiều tựa game mobile đang vận hành — phụ trách toàn bộ pipeline analytics từ descriptive → diagnostic → prescriptive, bảo trì ETL, dashboard Tableau custom-SQL, và các bài deep-dive đột xuất cho Project Owner và Game Designer. Trước đó đã bàn giao thành công một HR Power BI dashboard end-to-end tại KPIM (Microsoft Partner) và dẫn dắt phần phân tích dữ liệu của một dự án recommendation system tại VNPT IT.</w:t>
      </w:r>
    </w:p>
    <w:p>
      <w:pPr>
        <w:pBdr>
          <w:bottom w:val="single" w:color="1E40AF" w:sz="6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30"/>
          <w:sz w:val="22"/>
          <w:szCs w:val="22"/>
        </w:rPr>
        <w:t xml:space="preserve">KINH NGHIỆM LÀM VIỆC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Game Data Analyst — Mobile Gaming Studio (Wolffun Game)</w:t>
      </w:r>
      <w: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09/2025 — Hiện tại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Nhiều tựa game mobile đang vận hành · Thể loại puzzle &amp; idle (F2P) · TP. Hồ Chí Minh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Chẩn đoán engagement giảm trên game match-3 puzzle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Phân tích funnel với baseline từ các game cùng studio, xác định những level thiết kế chưa hợp lý gây ra retention cliff. 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Góp phần giảm ~2–4% level-drop rate và cải thiện engagement theo ngày.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Hệ thống giám sát chất lượng quảng cáo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Pipeline tự động chấm điểm advertiser dựa trên baseline hành vi để đánh dấu creative độc hại. 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Góp phần giảm ~2% churn do quảng cáo; tiết kiệm ~4 giờ review thủ công mỗi chu kỳ.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Tối ưu cap force-ad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Hai phương pháp percentile hành vi và LTV-curve cùng đề xuất cap thấp hơn. 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Góp phần tăng ~20% engagement minutes trong khi LTV giữ ổn định.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Phụ trách end-to-end data flow (Firebase, Adjust, mediation, Play Store): ETL pipeline, Tableau dashboard custom-SQL, event tracking cho game mới ra mắt.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Theo dõi KPI hằng tuần kèm deep-dive chẩn đoán; tự viết tài liệu nội bộ </w:t>
      </w: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Game Metrics Framework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để onboard analyst mới.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Business Intelligence Intern — KPIM (Microsoft Partner)</w:t>
      </w:r>
      <w: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03/2025 — 06/2025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HR Analytics &amp; báo cáo doanh nghiệp · Hà Nội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Xây dựng và bàn giao HRM Power BI dashboard end-to-end bao quát headcount, turnover, thâm niên, luân chuyển nội bộ, và tín hiệu dự báo nghỉ việc — tiết kiệm cho đội HR khoảng 10 giờ reporting thủ công mỗi tháng.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Thực hiện các tác vụ data pipeline cho dự án reporting lớn của Bảo hiểm PetroVietnam (PVI).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Viết 3 bài blog kỹ thuật về best practice Power BI cho kho kiến thức nội bộ công 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Đảm nhiệm vai trò Teaching Assistant cho khóa Power BI nội bộ (30+ học viên).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Data Analyst Intern — VNPT IT (VNPT AI)</w:t>
      </w:r>
      <w: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11/2024 — 02/2025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Hệ thống recommendation cho Cổng Dịch vụ Công Quốc gia · Hà Nội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Dẫn dắt giai đoạn phân tích dữ liệu của một dự án sáng kiến xây dựng recommendation engine cho dịch vụ công.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Thực hiện khảo sát người dùng và exploratory data analysis (EDA) để xác thực bài toán và tính khả thi của dự án.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Huấn luyện và đánh giá các mô hình KNN, LightFM, và K-Means bằng Python; đạt ~90% độ chính xác cho user cũ và ~40% cho user mới (cold-start).</w:t>
      </w:r>
    </w:p>
    <w:p>
      <w:pPr>
        <w:pBdr>
          <w:bottom w:val="single" w:color="1E40AF" w:sz="6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30"/>
          <w:sz w:val="22"/>
          <w:szCs w:val="22"/>
        </w:rPr>
        <w:t xml:space="preserve">HỌC VẤN</w:t>
      </w:r>
    </w:p>
    <w:p>
      <w:pPr>
        <w:tabs>
          <w:tab w:val="right" w:pos="9360"/>
        </w:tabs>
        <w:spacing w:after="40" w:before="12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Đại học Kinh tế Quốc dân (NEU)</w:t>
      </w:r>
      <w:r>
        <w:t xml:space="preserve">	</w:t>
      </w: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2021 — 2025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475569"/>
          <w:sz w:val="20"/>
          <w:szCs w:val="20"/>
        </w:rPr>
        <w:t xml:space="preserve">Cử nhân Business Analytics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GPA: 3.87 / 4.0 (Bằng Giỏi).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4 lần học bổng khuyến khích học tập cho thành tích học thuật xuất sắc.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color w:val="0B1220"/>
          <w:sz w:val="20"/>
          <w:szCs w:val="20"/>
        </w:rPr>
        <w:t xml:space="preserve">Môn học: Thống kê, Kinh tế lượng, Data Mining, Predictive Analytics, Database Systems.</w:t>
      </w:r>
    </w:p>
    <w:p>
      <w:pPr>
        <w:pBdr>
          <w:bottom w:val="single" w:color="1E40AF" w:sz="6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30"/>
          <w:sz w:val="22"/>
          <w:szCs w:val="22"/>
        </w:rPr>
        <w:t xml:space="preserve">CHỨNG CHỈ &amp; NGOẠI NGỮ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Effective Data Reporting and Visualization Certification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NEU × VNPT AI · Tháng 11/2024 · </w:t>
      </w:r>
      <w:hyperlink w:history="1" r:id="rIdpr57bc8r6mdnpacmvg9_h">
        <w:r>
          <w:rPr>
            <w:rFonts w:ascii="Calibri" w:cs="Calibri" w:eastAsia="Calibri" w:hAnsi="Calibri"/>
            <w:color w:val="1E40AF"/>
            <w:sz w:val="20"/>
            <w:szCs w:val="20"/>
            <w:u w:val="single"/>
          </w:rPr>
          <w:t xml:space="preserve">verify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International Computer Drivers License (ICDL)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· 5 module · Điểm 1720 · Tháng 8/2023.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Ngoại ngữ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: Tiếng Việt (bản ngữ) · Tiếng Anh (IELTS 6.5).</w:t>
      </w:r>
    </w:p>
    <w:p>
      <w:pPr>
        <w:pBdr>
          <w:bottom w:val="single" w:color="1E40AF" w:sz="6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30"/>
          <w:sz w:val="22"/>
          <w:szCs w:val="22"/>
        </w:rPr>
        <w:t xml:space="preserve">KỸ NĂNG &amp; CÔNG CỤ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Công cụ: 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Tableau, Power BI (DAX, Power Query), Python (pandas, scikit-learn), SQL, Firebase, Google Colab, Excel.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Phân tích: 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EDA, Diagnostic Analytics, Cohort Analysis, Funnel Analysis, A/B Testing, ETL Pipeline, Event Tracking, Thống kê, ML (KNN, K-Means, LightFM).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Lĩnh vực: 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Mobile Gaming (F2P), HR Analytics, Retail Behavioral Analytics, Dịch vụ công.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Kỹ năng mềm: 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Năng suất hỗ trợ bởi AI, phối hợp đa phòng ban, giao tiếp với stakeholder, viết tài liệu kỹ thuật, storytelling with data.</w:t>
      </w:r>
    </w:p>
    <w:p>
      <w:pPr>
        <w:pBdr>
          <w:bottom w:val="single" w:color="1E40AF" w:sz="6" w:space="1"/>
        </w:pBdr>
        <w:spacing w:after="80" w:before="240"/>
      </w:pPr>
      <w:r>
        <w:rPr>
          <w:rFonts w:ascii="Calibri" w:cs="Calibri" w:eastAsia="Calibri" w:hAnsi="Calibri"/>
          <w:b/>
          <w:bCs/>
          <w:color w:val="1E40AF"/>
          <w:spacing w:val="30"/>
          <w:sz w:val="22"/>
          <w:szCs w:val="22"/>
        </w:rPr>
        <w:t xml:space="preserve">DỰ ÁN TIÊU BIỂU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Tại sao Engagement giảm ở những level cụ thể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Phân tích funnel chẩn đoán trên game match-3 puzzle; xác định các level thiết kế chưa hợp lý đứng sau retention cliff bằng SQL, baseline theo từng level, và so sánh với các game cùng studio.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Hệ thống giám sát chất lượng quảng cáo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Thiết kế pipeline tự động phát hiện và chặn các advertiser độc hại, dùng baseline hành vi và phát hiện anomaly bằng z-score trên mediation 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Lựa chọn ngưỡng force-ad tối ưu hằng ngày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Nghiên cứu và chạy hai phương pháp luận (percentile hành vi + phân tích LTV-curve biên) cùng hội tụ về một cap; khuyến nghị được bàn giao kèm kế hoạch monitor.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HR Power BI Dashboard (KPIM)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Power BI dashboard end-to-end với mô hình hóa star schema, các DAX measure time-intelligence, và HTML content visual cho org chart và Gantt view.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color w:val="0B1220"/>
          <w:sz w:val="20"/>
          <w:szCs w:val="20"/>
        </w:rPr>
        <w:t xml:space="preserve">Tỷ lệ tự tử giữa các quốc gia</w:t>
      </w:r>
      <w:r>
        <w:rPr>
          <w:rFonts w:ascii="Calibri" w:cs="Calibri" w:eastAsia="Calibri" w:hAnsi="Calibri"/>
          <w:color w:val="0B1220"/>
          <w:sz w:val="20"/>
          <w:szCs w:val="20"/>
        </w:rPr>
        <w:t xml:space="preserve"> — EDA cross-country trong 35 năm + phân cụm K-Means, kết hợp dữ liệu WHO, World Bank, và các chiều văn hóa Hofstede.</w:t>
      </w:r>
    </w:p>
    <w:p>
      <w:pPr>
        <w:spacing w:before="200"/>
        <w:jc w:val="center"/>
      </w:pPr>
      <w:r>
        <w:rPr>
          <w:rFonts w:ascii="Calibri" w:cs="Calibri" w:eastAsia="Calibri" w:hAnsi="Calibri"/>
          <w:i/>
          <w:iCs/>
          <w:color w:val="475569"/>
          <w:sz w:val="18"/>
          <w:szCs w:val="18"/>
        </w:rPr>
        <w:t xml:space="preserve">Portfolio đầy đủ: </w:t>
      </w:r>
      <w:hyperlink w:history="1" r:id="rId5pmzphmyjiedl2rp7981j">
        <w:r>
          <w:rPr>
            <w:rFonts w:ascii="Calibri" w:cs="Calibri" w:eastAsia="Calibri" w:hAnsi="Calibri"/>
            <w:b/>
            <w:bCs/>
            <w:i/>
            <w:iCs/>
            <w:color w:val="1E40AF"/>
            <w:sz w:val="18"/>
            <w:szCs w:val="18"/>
            <w:u w:val="single"/>
          </w:rPr>
          <w:t xml:space="preserve">hangvt2003-hue.github.io</w:t>
        </w:r>
      </w:hyperlink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1E40A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1g7rlz9oy1ntp_7buxkbo" Type="http://schemas.openxmlformats.org/officeDocument/2006/relationships/hyperlink" Target="https://www.linkedin.com/in/nguyen-ngoc-thanh-hang" TargetMode="External"/><Relationship Id="rIdr7fgarn-6n8z3p1vqjtzo" Type="http://schemas.openxmlformats.org/officeDocument/2006/relationships/hyperlink" Target="https://hangvt2003-hue.github.io" TargetMode="External"/><Relationship Id="rIdpr57bc8r6mdnpacmvg9_h" Type="http://schemas.openxmlformats.org/officeDocument/2006/relationships/hyperlink" Target="https://vnptai.io/certificates/2024FDA8642183725" TargetMode="External"/><Relationship Id="rId5pmzphmyjiedl2rp7981j" Type="http://schemas.openxmlformats.org/officeDocument/2006/relationships/hyperlink" Target="https://hangvt2003-hue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2026-05-04T05:50:08.169Z</dcterms:created>
  <dcterms:modified xsi:type="dcterms:W3CDTF">2026-05-04T05:50:08.183Z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