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7C008">
      <w:pPr>
        <w:spacing w:after="60"/>
        <w:jc w:val="left"/>
      </w:pPr>
      <w:r>
        <w:rPr>
          <w:rFonts w:ascii="Calibri" w:hAnsi="Calibri" w:eastAsia="Calibri" w:cs="Calibri"/>
          <w:b/>
          <w:bCs/>
          <w:color w:val="0B1220"/>
          <w:sz w:val="40"/>
          <w:szCs w:val="40"/>
        </w:rPr>
        <w:t>NGUYỄN NGỌC THANH HẰNG</w:t>
      </w:r>
    </w:p>
    <w:p w14:paraId="5A74A4B5">
      <w:pPr>
        <w:spacing w:after="80"/>
        <w:jc w:val="left"/>
      </w:pPr>
      <w:r>
        <w:rPr>
          <w:rFonts w:ascii="Calibri" w:hAnsi="Calibri" w:eastAsia="Calibri" w:cs="Calibri"/>
          <w:i/>
          <w:iCs/>
          <w:color w:val="1E40AF"/>
          <w:sz w:val="22"/>
          <w:szCs w:val="22"/>
        </w:rPr>
        <w:t>Data Analyst · Mobile Gaming · BI</w:t>
      </w:r>
    </w:p>
    <w:p w14:paraId="45700FB8">
      <w:pPr>
        <w:pBdr>
          <w:bottom w:val="single" w:color="DBE3EE" w:sz="6" w:space="4"/>
        </w:pBdr>
        <w:spacing w:after="80"/>
        <w:jc w:val="left"/>
        <w:rPr>
          <w:rFonts w:ascii="Calibri" w:hAnsi="Calibri" w:eastAsia="Calibri" w:cs="Calibri"/>
          <w:color w:val="1E40AF"/>
          <w:sz w:val="19"/>
          <w:szCs w:val="19"/>
          <w:u w:val="single"/>
        </w:rPr>
      </w:pPr>
      <w:r>
        <w:rPr>
          <w:rFonts w:ascii="Calibri" w:hAnsi="Calibri" w:eastAsia="Calibri" w:cs="Calibri"/>
          <w:color w:val="475569"/>
          <w:sz w:val="19"/>
          <w:szCs w:val="19"/>
        </w:rPr>
        <w:t xml:space="preserve">hangvt2003@gmail.com  ·  +84 907 193 222  ·  Bình Thạnh, HCMC  ·  </w:t>
      </w:r>
      <w:r>
        <w:fldChar w:fldCharType="begin"/>
      </w:r>
      <w:r>
        <w:instrText xml:space="preserve"> HYPERLINK "https://www.linkedin.com/in/nguyen-ngoc-thanh-hang" </w:instrText>
      </w:r>
      <w:r>
        <w:fldChar w:fldCharType="separate"/>
      </w:r>
      <w:r>
        <w:rPr>
          <w:rFonts w:ascii="Calibri" w:hAnsi="Calibri" w:eastAsia="Calibri" w:cs="Calibri"/>
          <w:color w:val="1E40AF"/>
          <w:sz w:val="19"/>
          <w:szCs w:val="19"/>
          <w:u w:val="single"/>
        </w:rPr>
        <w:t>linkedin.com/in/nguyen-ngoc-thanh-hang</w:t>
      </w:r>
      <w:r>
        <w:rPr>
          <w:rFonts w:ascii="Calibri" w:hAnsi="Calibri" w:eastAsia="Calibri" w:cs="Calibri"/>
          <w:color w:val="1E40AF"/>
          <w:sz w:val="19"/>
          <w:szCs w:val="19"/>
          <w:u w:val="single"/>
        </w:rPr>
        <w:fldChar w:fldCharType="end"/>
      </w:r>
    </w:p>
    <w:p w14:paraId="469A88B4">
      <w:pPr>
        <w:spacing w:before="100"/>
        <w:rPr>
          <w:rFonts w:ascii="Calibri" w:hAnsi="Calibri" w:eastAsia="Calibri" w:cs="Calibri"/>
          <w:color w:val="1E40AF"/>
          <w:sz w:val="19"/>
          <w:szCs w:val="19"/>
          <w:u w:val="single"/>
        </w:rPr>
      </w:pP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t xml:space="preserve">Full portfolio: </w:t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fldChar w:fldCharType="begin"/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instrText xml:space="preserve"> HYPERLINK "https://hangvt2003-hue.github.io/data-analyst-portfolio/" </w:instrText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fldChar w:fldCharType="separate"/>
      </w:r>
      <w:r>
        <w:rPr>
          <w:rStyle w:val="12"/>
          <w:rFonts w:ascii="Calibri" w:hAnsi="Calibri" w:eastAsia="Calibri" w:cs="Calibri"/>
          <w:i/>
          <w:iCs/>
          <w:sz w:val="20"/>
          <w:szCs w:val="20"/>
        </w:rPr>
        <w:t>hangvt2003-hue.github.io</w:t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fldChar w:fldCharType="end"/>
      </w:r>
    </w:p>
    <w:p w14:paraId="7EF42C55">
      <w:pPr>
        <w:pBdr>
          <w:bottom w:val="single" w:color="1E40AF" w:sz="6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E40AF"/>
          <w:spacing w:val="40"/>
          <w:sz w:val="22"/>
          <w:szCs w:val="22"/>
        </w:rPr>
        <w:t>SUMMARY</w:t>
      </w:r>
    </w:p>
    <w:p w14:paraId="626758FA">
      <w:pPr>
        <w:spacing w:after="100"/>
      </w:pPr>
      <w:r>
        <w:rPr>
          <w:rFonts w:ascii="Calibri" w:hAnsi="Calibri" w:eastAsia="Calibri" w:cs="Calibri"/>
          <w:color w:val="0B1220"/>
          <w:sz w:val="21"/>
          <w:szCs w:val="21"/>
        </w:rPr>
        <w:t>Bachelor of Business Analytics from National Economics University (GPA 3.87/4.0). Currently a Game Data Analyst supporting multiple live mobile titles — full descriptive → diagnostic → prescriptive analytics pipeline, ETL maintenance, custom-SQL Tableau dashboards, and ad-hoc deep-dives for Project Owners and Game Designers. Previously delivered an end-to-end HR Power BI dashboard at KPIM (Microsoft Partner) and led the data analysis phase of a recommendation system at VNPT IT.</w:t>
      </w:r>
    </w:p>
    <w:p w14:paraId="0E3509D6">
      <w:pPr>
        <w:pBdr>
          <w:bottom w:val="single" w:color="1E40AF" w:sz="6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E40AF"/>
          <w:spacing w:val="40"/>
          <w:sz w:val="22"/>
          <w:szCs w:val="22"/>
        </w:rPr>
        <w:t>PROFESSIONAL EXPERIENCE</w:t>
      </w:r>
    </w:p>
    <w:p w14:paraId="60EFDB07">
      <w:pPr>
        <w:tabs>
          <w:tab w:val="right" w:pos="9026"/>
        </w:tabs>
        <w:spacing w:before="80" w:after="20"/>
      </w:pPr>
      <w:r>
        <w:rPr>
          <w:rFonts w:ascii="Calibri" w:hAnsi="Calibri" w:eastAsia="Calibri" w:cs="Calibri"/>
          <w:b/>
          <w:bCs/>
          <w:color w:val="0B1220"/>
          <w:sz w:val="22"/>
          <w:szCs w:val="22"/>
        </w:rPr>
        <w:t>Game Data Analyst — Mobile Gaming Studio (Wolffun Game)</w:t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t>09/2025 — Present</w:t>
      </w:r>
    </w:p>
    <w:p w14:paraId="55A9196C">
      <w:pPr>
        <w:spacing w:after="60"/>
      </w:pPr>
      <w:r>
        <w:rPr>
          <w:rFonts w:ascii="Calibri" w:hAnsi="Calibri" w:eastAsia="Calibri" w:cs="Calibri"/>
          <w:i/>
          <w:iCs/>
          <w:color w:val="475569"/>
          <w:sz w:val="21"/>
          <w:szCs w:val="21"/>
        </w:rPr>
        <w:t>Multiple live mobile titles · F2P puzzle &amp; idle genres · Hồ Chí Minh City</w:t>
      </w:r>
    </w:p>
    <w:p w14:paraId="128AEE24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Engagement-drop diagnostic on a match-3 puzzle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— Funnel investigation with sibling-game baselines pinpointed level-design culprits behind a retention cliff. </w:t>
      </w:r>
      <w:r>
        <w:rPr>
          <w:rFonts w:ascii="Calibri" w:hAnsi="Calibri" w:eastAsia="Calibri" w:cs="Calibri"/>
          <w:i/>
          <w:iCs/>
          <w:color w:val="0B1220"/>
          <w:sz w:val="21"/>
          <w:szCs w:val="21"/>
        </w:rPr>
        <w:t>Contributed to a ~2–4% drop in level-drop rate and improved day-over-day engagement.</w:t>
      </w:r>
      <w:bookmarkStart w:id="0" w:name="_GoBack"/>
      <w:bookmarkEnd w:id="0"/>
    </w:p>
    <w:p w14:paraId="1BDC04B7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Ad-quality monitoring system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— Automated pipeline scoring advertisers against behavioral baselines to flag toxic creatives. </w:t>
      </w:r>
      <w:r>
        <w:rPr>
          <w:rFonts w:ascii="Calibri" w:hAnsi="Calibri" w:eastAsia="Calibri" w:cs="Calibri"/>
          <w:i/>
          <w:iCs/>
          <w:color w:val="0B1220"/>
          <w:sz w:val="21"/>
          <w:szCs w:val="21"/>
        </w:rPr>
        <w:t>Contributed to ~2% lower ad-attributable churn; saved ~4h of manual review per cycle.</w:t>
      </w:r>
    </w:p>
    <w:p w14:paraId="5264B9D9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Force-ad cap optimization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— Behavioral-percentile + LTV-curve methodologies recommended a lower daily cap. </w:t>
      </w:r>
      <w:r>
        <w:rPr>
          <w:rFonts w:ascii="Calibri" w:hAnsi="Calibri" w:eastAsia="Calibri" w:cs="Calibri"/>
          <w:i/>
          <w:iCs/>
          <w:color w:val="0B1220"/>
          <w:sz w:val="21"/>
          <w:szCs w:val="21"/>
        </w:rPr>
        <w:t>Contributed to ~20% higher engagement minutes with LTV holding steady.</w:t>
      </w:r>
    </w:p>
    <w:p w14:paraId="1DE715A4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End-to-end data flow (Firebase, Adjust, mediation, Play Store): ETL pipelines, custom-SQL Tableau dashboards, event tracking for new launches.</w:t>
      </w:r>
    </w:p>
    <w:p w14:paraId="605FC855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 xml:space="preserve">Weekly KPI monitoring with diagnostic deep-dives; authored internal </w:t>
      </w: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Game Metrics Framework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for analyst onboarding.</w:t>
      </w:r>
    </w:p>
    <w:p w14:paraId="4DE38D34">
      <w:pPr>
        <w:tabs>
          <w:tab w:val="right" w:pos="9026"/>
        </w:tabs>
        <w:spacing w:before="80" w:after="20"/>
      </w:pPr>
      <w:r>
        <w:rPr>
          <w:rFonts w:ascii="Calibri" w:hAnsi="Calibri" w:eastAsia="Calibri" w:cs="Calibri"/>
          <w:b/>
          <w:bCs/>
          <w:color w:val="0B1220"/>
          <w:sz w:val="22"/>
          <w:szCs w:val="22"/>
        </w:rPr>
        <w:t>Business Intelligence Intern — KPIM (Microsoft Partner)</w:t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t>03/2025 — 06/2025</w:t>
      </w:r>
    </w:p>
    <w:p w14:paraId="1F550941">
      <w:pPr>
        <w:spacing w:after="60"/>
      </w:pPr>
      <w:r>
        <w:rPr>
          <w:rFonts w:ascii="Calibri" w:hAnsi="Calibri" w:eastAsia="Calibri" w:cs="Calibri"/>
          <w:i/>
          <w:iCs/>
          <w:color w:val="475569"/>
          <w:sz w:val="21"/>
          <w:szCs w:val="21"/>
        </w:rPr>
        <w:t>HR Analytics &amp; enterprise reporting · Hà Nội</w:t>
      </w:r>
    </w:p>
    <w:p w14:paraId="660FD441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Built an end-to-end HRM Power BI dashboard covering headcount, turnover, tenure, internal mobility, and predictive attrition signals — saving HR team approximately 10 hours of manual reporting per month.</w:t>
      </w:r>
    </w:p>
    <w:p w14:paraId="465BEC4B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Executed data pipeline tasks for a major reporting project for PetroVietnam Insurance (PVI).</w:t>
      </w:r>
    </w:p>
    <w:p w14:paraId="256FE502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Authored 3 technical blog posts on Power BI best practices for the company knowledge base.</w:t>
      </w:r>
    </w:p>
    <w:p w14:paraId="154201FE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Served as Teaching Assistant for an internal Power BI training course (30+ learners).</w:t>
      </w:r>
    </w:p>
    <w:p w14:paraId="4A73ADFE">
      <w:pPr>
        <w:tabs>
          <w:tab w:val="right" w:pos="9026"/>
        </w:tabs>
        <w:spacing w:before="80" w:after="20"/>
      </w:pPr>
      <w:r>
        <w:rPr>
          <w:rFonts w:ascii="Calibri" w:hAnsi="Calibri" w:eastAsia="Calibri" w:cs="Calibri"/>
          <w:b/>
          <w:bCs/>
          <w:color w:val="0B1220"/>
          <w:sz w:val="22"/>
          <w:szCs w:val="22"/>
        </w:rPr>
        <w:t>Data Analyst Intern — VNPT IT (VNPT AI)</w:t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t>11/2024 — 02/2025</w:t>
      </w:r>
    </w:p>
    <w:p w14:paraId="1FC8CC9A">
      <w:pPr>
        <w:spacing w:after="60"/>
      </w:pPr>
      <w:r>
        <w:rPr>
          <w:rFonts w:ascii="Calibri" w:hAnsi="Calibri" w:eastAsia="Calibri" w:cs="Calibri"/>
          <w:i/>
          <w:iCs/>
          <w:color w:val="475569"/>
          <w:sz w:val="21"/>
          <w:szCs w:val="21"/>
        </w:rPr>
        <w:t>Recommendation system for the National Public Service Portal · Hà Nội</w:t>
      </w:r>
    </w:p>
    <w:p w14:paraId="1BEFB781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Led the data analysis phase of an innovation project building a recommendation engine for public services.</w:t>
      </w:r>
    </w:p>
    <w:p w14:paraId="4604A6A5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Conducted user surveys and exploratory data analysis to validate problem statements and project feasibility.</w:t>
      </w:r>
    </w:p>
    <w:p w14:paraId="03780219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Trained and evaluated KNN, LightFM, and K-Means models in Python; achieved ~90% accuracy for returning users and ~40% for new users (cold-start scenario).</w:t>
      </w:r>
    </w:p>
    <w:p w14:paraId="205A5FCC">
      <w:pPr>
        <w:pBdr>
          <w:bottom w:val="single" w:color="1E40AF" w:sz="6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E40AF"/>
          <w:spacing w:val="40"/>
          <w:sz w:val="22"/>
          <w:szCs w:val="22"/>
        </w:rPr>
        <w:t>EDUCATION</w:t>
      </w:r>
    </w:p>
    <w:p w14:paraId="4A7C2531">
      <w:pPr>
        <w:tabs>
          <w:tab w:val="right" w:pos="9026"/>
        </w:tabs>
        <w:spacing w:before="80" w:after="20"/>
      </w:pPr>
      <w:r>
        <w:rPr>
          <w:rFonts w:ascii="Calibri" w:hAnsi="Calibri" w:eastAsia="Calibri" w:cs="Calibri"/>
          <w:b/>
          <w:bCs/>
          <w:color w:val="0B1220"/>
          <w:sz w:val="22"/>
          <w:szCs w:val="22"/>
        </w:rPr>
        <w:t>National Economics University (NEU)</w:t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t>2021 — 2025</w:t>
      </w:r>
    </w:p>
    <w:p w14:paraId="3792E94A">
      <w:pPr>
        <w:spacing w:after="60"/>
      </w:pPr>
      <w:r>
        <w:rPr>
          <w:rFonts w:ascii="Calibri" w:hAnsi="Calibri" w:eastAsia="Calibri" w:cs="Calibri"/>
          <w:i/>
          <w:iCs/>
          <w:color w:val="475569"/>
          <w:sz w:val="21"/>
          <w:szCs w:val="21"/>
        </w:rPr>
        <w:t>Bachelor of Business Analytics</w:t>
      </w:r>
    </w:p>
    <w:p w14:paraId="029EF878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GPA: 3.87 / 4.0 (Honors).</w:t>
      </w:r>
    </w:p>
    <w:p w14:paraId="5945FEA9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4× Merit-based scholarships for outstanding academic performance.</w:t>
      </w:r>
    </w:p>
    <w:p w14:paraId="723C2030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0B1220"/>
          <w:sz w:val="21"/>
          <w:szCs w:val="21"/>
        </w:rPr>
        <w:t>Coursework: Statistics, Econometrics, Data Mining, Predictive Analytics, Database Systems.</w:t>
      </w:r>
    </w:p>
    <w:p w14:paraId="2055231E">
      <w:pPr>
        <w:pBdr>
          <w:bottom w:val="single" w:color="1E40AF" w:sz="6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E40AF"/>
          <w:spacing w:val="40"/>
          <w:sz w:val="22"/>
          <w:szCs w:val="22"/>
        </w:rPr>
        <w:t>CERTIFICATIONS &amp; LANGUAGES</w:t>
      </w:r>
    </w:p>
    <w:p w14:paraId="2E9181B3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Effective Data Reporting and Visualization Certification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— NEU × VNPT AI · Nov 2024 · </w:t>
      </w:r>
      <w:r>
        <w:fldChar w:fldCharType="begin"/>
      </w:r>
      <w:r>
        <w:instrText xml:space="preserve"> HYPERLINK "https://vnptai.io/certificates/2024FDA8642183725" </w:instrText>
      </w:r>
      <w:r>
        <w:fldChar w:fldCharType="separate"/>
      </w:r>
      <w:r>
        <w:rPr>
          <w:rFonts w:ascii="Calibri" w:hAnsi="Calibri" w:eastAsia="Calibri" w:cs="Calibri"/>
          <w:color w:val="1E40AF"/>
          <w:sz w:val="21"/>
          <w:szCs w:val="21"/>
          <w:u w:val="single"/>
        </w:rPr>
        <w:t>verify</w:t>
      </w:r>
      <w:r>
        <w:rPr>
          <w:rFonts w:ascii="Calibri" w:hAnsi="Calibri" w:eastAsia="Calibri" w:cs="Calibri"/>
          <w:color w:val="1E40AF"/>
          <w:sz w:val="21"/>
          <w:szCs w:val="21"/>
          <w:u w:val="single"/>
        </w:rPr>
        <w:fldChar w:fldCharType="end"/>
      </w:r>
    </w:p>
    <w:p w14:paraId="4D1BAE28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International Computer Drivers License (ICDL)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· 5 modules · Score 1720 · Aug 2023.</w:t>
      </w:r>
    </w:p>
    <w:p w14:paraId="78A98141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Languages</w:t>
      </w:r>
      <w:r>
        <w:rPr>
          <w:rFonts w:ascii="Calibri" w:hAnsi="Calibri" w:eastAsia="Calibri" w:cs="Calibri"/>
          <w:color w:val="0B1220"/>
          <w:sz w:val="21"/>
          <w:szCs w:val="21"/>
        </w:rPr>
        <w:t>: Vietnamese (native) · English (IELTS 6.5).</w:t>
      </w:r>
    </w:p>
    <w:p w14:paraId="5DC755DA">
      <w:pPr>
        <w:pBdr>
          <w:bottom w:val="single" w:color="1E40AF" w:sz="6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E40AF"/>
          <w:spacing w:val="40"/>
          <w:sz w:val="22"/>
          <w:szCs w:val="22"/>
        </w:rPr>
        <w:t>SKILLS &amp; TOOLS</w:t>
      </w:r>
    </w:p>
    <w:p w14:paraId="1F162868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 xml:space="preserve">Tools: </w:t>
      </w:r>
      <w:r>
        <w:rPr>
          <w:rFonts w:ascii="Calibri" w:hAnsi="Calibri" w:eastAsia="Calibri" w:cs="Calibri"/>
          <w:color w:val="0B1220"/>
          <w:sz w:val="21"/>
          <w:szCs w:val="21"/>
        </w:rPr>
        <w:t>Tableau, Power BI (DAX, Power Query), Python (pandas, scikit-learn), SQL, Firebase, Google Colab, Excel.</w:t>
      </w:r>
    </w:p>
    <w:p w14:paraId="7731E69B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 xml:space="preserve">Analytical: </w:t>
      </w:r>
      <w:r>
        <w:rPr>
          <w:rFonts w:ascii="Calibri" w:hAnsi="Calibri" w:eastAsia="Calibri" w:cs="Calibri"/>
          <w:color w:val="0B1220"/>
          <w:sz w:val="21"/>
          <w:szCs w:val="21"/>
        </w:rPr>
        <w:t>EDA, Diagnostic Analytics, Cohort Analysis, Funnel Analysis, A/B Testing, ETL Pipelines, Event Tracking, Statistics, ML (KNN, K-Means, LightFM).</w:t>
      </w:r>
    </w:p>
    <w:p w14:paraId="79A4B053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 xml:space="preserve">Domains: </w:t>
      </w:r>
      <w:r>
        <w:rPr>
          <w:rFonts w:ascii="Calibri" w:hAnsi="Calibri" w:eastAsia="Calibri" w:cs="Calibri"/>
          <w:color w:val="0B1220"/>
          <w:sz w:val="21"/>
          <w:szCs w:val="21"/>
        </w:rPr>
        <w:t>Mobile Gaming (F2P), HR Analytics, Retail Behavioral Analytics, Public Service.</w:t>
      </w:r>
    </w:p>
    <w:p w14:paraId="62DAF4EE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 xml:space="preserve">Soft skills: </w:t>
      </w:r>
      <w:r>
        <w:rPr>
          <w:rFonts w:ascii="Calibri" w:hAnsi="Calibri" w:eastAsia="Calibri" w:cs="Calibri"/>
          <w:color w:val="0B1220"/>
          <w:sz w:val="21"/>
          <w:szCs w:val="21"/>
        </w:rPr>
        <w:t>AI-augmented productivity, cross-functional collaboration, stakeholder communication, technical writing, storytelling with data.</w:t>
      </w:r>
    </w:p>
    <w:p w14:paraId="462431FD">
      <w:pPr>
        <w:pBdr>
          <w:bottom w:val="single" w:color="1E40AF" w:sz="6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E40AF"/>
          <w:spacing w:val="40"/>
          <w:sz w:val="22"/>
          <w:szCs w:val="22"/>
        </w:rPr>
        <w:t>SELECTED PROJECTS</w:t>
      </w:r>
    </w:p>
    <w:p w14:paraId="36F7CD4E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Why Engagement Drops at Specific Levels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— Diagnostic funnel investigation on a match-3 puzzle game; pinpointed the level-design culprits behind a retention cliff using SQL, level-by-level baselines, and sibling-game comparison.</w:t>
      </w:r>
    </w:p>
    <w:p w14:paraId="6426B7F4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Ad Quality Monitoring System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— Designed an automated pipeline to detect and block toxic advertisers using behavioral baselines and z-score anomaly detection across mediation logs.</w:t>
      </w:r>
    </w:p>
    <w:p w14:paraId="6DD7A2AC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Choosing the Optimal Daily Force-Ad Cap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— Researched and ran two methodologies (behavioral percentile + LTV-curve marginal analysis) that converged on the same cap; recommendation shipped with monitoring plan.</w:t>
      </w:r>
    </w:p>
    <w:p w14:paraId="33B1BF12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HR Power BI Dashboard (KPIM)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— End-to-end Power BI dashboard with star-schema modeling, time-intelligence DAX measures, and HTML-content visuals for org charts and Gantt views.</w:t>
      </w:r>
    </w:p>
    <w:p w14:paraId="7AD0167E">
      <w:pPr>
        <w:pStyle w:val="17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color w:val="0B1220"/>
          <w:sz w:val="21"/>
          <w:szCs w:val="21"/>
        </w:rPr>
        <w:t>Suicide Rates of Countries</w:t>
      </w:r>
      <w:r>
        <w:rPr>
          <w:rFonts w:ascii="Calibri" w:hAnsi="Calibri" w:eastAsia="Calibri" w:cs="Calibri"/>
          <w:color w:val="0B1220"/>
          <w:sz w:val="21"/>
          <w:szCs w:val="21"/>
        </w:rPr>
        <w:t xml:space="preserve"> — 35-year cross-country EDA + K-Means clustering combining WHO, World Bank, and Hofstede cultural-dimension data.</w:t>
      </w:r>
    </w:p>
    <w:p w14:paraId="34827477">
      <w:pPr>
        <w:spacing w:before="100"/>
      </w:pP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t xml:space="preserve">Full portfolio: </w:t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fldChar w:fldCharType="begin"/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instrText xml:space="preserve"> HYPERLINK "https://hangvt2003-hue.github.io/data-analyst-portfolio/" </w:instrText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fldChar w:fldCharType="separate"/>
      </w:r>
      <w:r>
        <w:rPr>
          <w:rStyle w:val="12"/>
          <w:rFonts w:ascii="Calibri" w:hAnsi="Calibri" w:eastAsia="Calibri" w:cs="Calibri"/>
          <w:i/>
          <w:iCs/>
          <w:sz w:val="20"/>
          <w:szCs w:val="20"/>
        </w:rPr>
        <w:t>hangvt2003-hue.github.io</w:t>
      </w:r>
      <w:r>
        <w:rPr>
          <w:rFonts w:ascii="Calibri" w:hAnsi="Calibri" w:eastAsia="Calibri" w:cs="Calibri"/>
          <w:i/>
          <w:iCs/>
          <w:color w:val="475569"/>
          <w:sz w:val="20"/>
          <w:szCs w:val="20"/>
        </w:rPr>
        <w:fldChar w:fldCharType="end"/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FA15C51"/>
    <w:rsid w:val="7F3F42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llowedHyperlink"/>
    <w:basedOn w:val="8"/>
    <w:uiPriority w:val="0"/>
    <w:rPr>
      <w:color w:val="800080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2026-05-03T02:48:00Z</dcterms:created>
  <dc:creator>Un-named</dc:creator>
  <cp:lastModifiedBy>Hằng Nguyễn Ngọc Thanh</cp:lastModifiedBy>
  <dcterms:modified xsi:type="dcterms:W3CDTF">2026-05-03T16:29:10Z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6945AB6DB57C4BC8B7EDF5112A9D0A00_12</vt:lpwstr>
  </property>
</Properties>
</file>