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346" w:rsidRPr="00C17346" w:rsidRDefault="00C17346">
      <w:pPr>
        <w:rPr>
          <w:b/>
        </w:rPr>
      </w:pPr>
      <w:r w:rsidRPr="00C17346">
        <w:rPr>
          <w:b/>
        </w:rPr>
        <w:t>Estimation of statistical power for modulation of neuronal firing rates in the basal forebrain by reward expectation</w:t>
      </w:r>
    </w:p>
    <w:p w:rsidR="00C17346" w:rsidRPr="00C17346" w:rsidRDefault="00C17346">
      <w:pPr>
        <w:rPr>
          <w:i/>
        </w:rPr>
      </w:pPr>
      <w:r w:rsidRPr="00C17346">
        <w:rPr>
          <w:i/>
        </w:rPr>
        <w:t xml:space="preserve">Panna </w:t>
      </w:r>
      <w:proofErr w:type="spellStart"/>
      <w:r w:rsidRPr="00C17346">
        <w:rPr>
          <w:i/>
        </w:rPr>
        <w:t>Heged</w:t>
      </w:r>
      <w:proofErr w:type="spellEnd"/>
      <w:r w:rsidRPr="00C17346">
        <w:rPr>
          <w:i/>
          <w:lang w:val="hu-HU"/>
        </w:rPr>
        <w:t>ü</w:t>
      </w:r>
      <w:r w:rsidRPr="00C17346">
        <w:rPr>
          <w:i/>
        </w:rPr>
        <w:t>s and Bal</w:t>
      </w:r>
      <w:r w:rsidRPr="00C17346">
        <w:rPr>
          <w:i/>
          <w:lang w:val="hu-HU"/>
        </w:rPr>
        <w:t>á</w:t>
      </w:r>
      <w:proofErr w:type="spellStart"/>
      <w:r w:rsidRPr="00C17346">
        <w:rPr>
          <w:i/>
        </w:rPr>
        <w:t>zs</w:t>
      </w:r>
      <w:proofErr w:type="spellEnd"/>
      <w:r w:rsidRPr="00C17346">
        <w:rPr>
          <w:i/>
        </w:rPr>
        <w:t xml:space="preserve"> </w:t>
      </w:r>
      <w:proofErr w:type="spellStart"/>
      <w:r w:rsidRPr="00C17346">
        <w:rPr>
          <w:i/>
        </w:rPr>
        <w:t>Hangya</w:t>
      </w:r>
      <w:proofErr w:type="spellEnd"/>
    </w:p>
    <w:p w:rsidR="00C17346" w:rsidRPr="00C17346" w:rsidRDefault="00C17346">
      <w:r>
        <w:t>‘Lend</w:t>
      </w:r>
      <w:r>
        <w:rPr>
          <w:lang w:val="hu-HU"/>
        </w:rPr>
        <w:t>ü</w:t>
      </w:r>
      <w:r>
        <w:t>let’ Laboratory of Systems Neuroscience, Institute of Experimental Medicine, Hungarian Academy of Sciences</w:t>
      </w:r>
    </w:p>
    <w:p w:rsidR="00C17346" w:rsidRDefault="00C17346"/>
    <w:p w:rsidR="004C450C" w:rsidRDefault="00FF0112">
      <w:r>
        <w:t>In an ideal experiment, during the planning phase the experimenters establish the sample size to be collected that is optimally suited to answer the research questions addressed. This is important to avoid statistical pitfalls, like collecting data until the effect reaches statistical significance, which policy is prone to detect random fluctuations in the empirical statistics of the data as false positives.</w:t>
      </w:r>
    </w:p>
    <w:p w:rsidR="001B5ACA" w:rsidRDefault="00C17346">
      <w:r>
        <w:rPr>
          <w:noProof/>
        </w:rPr>
        <mc:AlternateContent>
          <mc:Choice Requires="wps">
            <w:drawing>
              <wp:anchor distT="45720" distB="45720" distL="114300" distR="114300" simplePos="0" relativeHeight="251664384" behindDoc="0" locked="0" layoutInCell="1" allowOverlap="1" wp14:anchorId="732AD3B0" wp14:editId="4D07EA4B">
                <wp:simplePos x="0" y="0"/>
                <wp:positionH relativeFrom="column">
                  <wp:posOffset>2049780</wp:posOffset>
                </wp:positionH>
                <wp:positionV relativeFrom="paragraph">
                  <wp:posOffset>5363210</wp:posOffset>
                </wp:positionV>
                <wp:extent cx="1859280" cy="250825"/>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50825"/>
                        </a:xfrm>
                        <a:prstGeom prst="rect">
                          <a:avLst/>
                        </a:prstGeom>
                        <a:solidFill>
                          <a:srgbClr val="FFFFFF"/>
                        </a:solidFill>
                        <a:ln w="9525">
                          <a:noFill/>
                          <a:miter lim="800000"/>
                          <a:headEnd/>
                          <a:tailEnd/>
                        </a:ln>
                      </wps:spPr>
                      <wps:txbx>
                        <w:txbxContent>
                          <w:p w:rsidR="00C17346" w:rsidRDefault="00C17346" w:rsidP="00C17346">
                            <w:r>
                              <w:t>Time from reinforcement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2AD3B0" id="_x0000_t202" coordsize="21600,21600" o:spt="202" path="m,l,21600r21600,l21600,xe">
                <v:stroke joinstyle="miter"/>
                <v:path gradientshapeok="t" o:connecttype="rect"/>
              </v:shapetype>
              <v:shape id="Text Box 2" o:spid="_x0000_s1026" type="#_x0000_t202" style="position:absolute;margin-left:161.4pt;margin-top:422.3pt;width:146.4pt;height:19.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" stroked="f">
                <v:textbox>
                  <w:txbxContent>
                    <w:p w:rsidR="00C17346" w:rsidRDefault="00C17346" w:rsidP="00C17346">
                      <w:r>
                        <w:t>Time from reinforcement (s)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D5E989E" wp14:editId="51119F8B">
                <wp:simplePos x="0" y="0"/>
                <wp:positionH relativeFrom="column">
                  <wp:posOffset>433705</wp:posOffset>
                </wp:positionH>
                <wp:positionV relativeFrom="paragraph">
                  <wp:posOffset>3844925</wp:posOffset>
                </wp:positionV>
                <wp:extent cx="1011555" cy="250825"/>
                <wp:effectExtent l="0" t="635"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1555" cy="250825"/>
                        </a:xfrm>
                        <a:prstGeom prst="rect">
                          <a:avLst/>
                        </a:prstGeom>
                        <a:solidFill>
                          <a:srgbClr val="FFFFFF"/>
                        </a:solidFill>
                        <a:ln w="9525">
                          <a:noFill/>
                          <a:miter lim="800000"/>
                          <a:headEnd/>
                          <a:tailEnd/>
                        </a:ln>
                      </wps:spPr>
                      <wps:txbx>
                        <w:txbxContent>
                          <w:p w:rsidR="0068759E" w:rsidRDefault="0068759E">
                            <w:r>
                              <w:t>Lick rate (Hz)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E989E" id="_x0000_s1027" type="#_x0000_t202" style="position:absolute;margin-left:34.15pt;margin-top:302.75pt;width:79.65pt;height:19.75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" stroked="f">
                <v:textbox>
                  <w:txbxContent>
                    <w:p w:rsidR="0068759E" w:rsidRDefault="0068759E">
                      <w:r>
                        <w:t>Lick rate (Hz)</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13391DB" wp14:editId="526F412B">
                <wp:simplePos x="0" y="0"/>
                <wp:positionH relativeFrom="column">
                  <wp:posOffset>2048510</wp:posOffset>
                </wp:positionH>
                <wp:positionV relativeFrom="paragraph">
                  <wp:posOffset>9737090</wp:posOffset>
                </wp:positionV>
                <wp:extent cx="183642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3642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759E" w:rsidRDefault="0068759E">
                            <w:r>
                              <w:t>Time from predictive cue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91DB" id="_x0000_s1028" type="#_x0000_t202" style="position:absolute;margin-left:161.3pt;margin-top:766.7pt;width:144.6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" fillcolor="white [3201]" stroked="f" strokeweight=".5pt">
                <v:textbox>
                  <w:txbxContent>
                    <w:p w:rsidR="0068759E" w:rsidRDefault="0068759E">
                      <w:r>
                        <w:t>Time from predictive cue (s)</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17A135B" wp14:editId="03456A32">
                <wp:simplePos x="0" y="0"/>
                <wp:positionH relativeFrom="margin">
                  <wp:posOffset>780414</wp:posOffset>
                </wp:positionH>
                <wp:positionV relativeFrom="paragraph">
                  <wp:posOffset>1268095</wp:posOffset>
                </wp:positionV>
                <wp:extent cx="4132580" cy="4404360"/>
                <wp:effectExtent l="0" t="0" r="2032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2580" cy="4404360"/>
                        </a:xfrm>
                        <a:prstGeom prst="rect">
                          <a:avLst/>
                        </a:prstGeom>
                        <a:solidFill>
                          <a:srgbClr val="FFFFFF"/>
                        </a:solidFill>
                        <a:ln w="9525">
                          <a:solidFill>
                            <a:srgbClr val="000000"/>
                          </a:solidFill>
                          <a:miter lim="800000"/>
                          <a:headEnd/>
                          <a:tailEnd/>
                        </a:ln>
                      </wps:spPr>
                      <wps:txbx>
                        <w:txbxContent>
                          <w:p w:rsidR="0068759E" w:rsidRDefault="0068759E" w:rsidP="0068759E">
                            <w:pPr>
                              <w:jc w:val="center"/>
                            </w:pPr>
                            <w:r w:rsidRPr="0068759E">
                              <w:rPr>
                                <w:noProof/>
                              </w:rPr>
                              <w:drawing>
                                <wp:inline distT="0" distB="0" distL="0" distR="0" wp14:anchorId="32BC7A1A" wp14:editId="03A50586">
                                  <wp:extent cx="3958513" cy="414401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546" cy="414823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A135B" id="_x0000_s1029" type="#_x0000_t202" style="position:absolute;margin-left:61.45pt;margin-top:99.85pt;width:325.4pt;height:346.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sANKQIAAE4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">
                <v:textbox>
                  <w:txbxContent>
                    <w:p w:rsidR="0068759E" w:rsidRDefault="0068759E" w:rsidP="0068759E">
                      <w:pPr>
                        <w:jc w:val="center"/>
                      </w:pPr>
                      <w:r w:rsidRPr="0068759E">
                        <w:rPr>
                          <w:noProof/>
                        </w:rPr>
                        <w:drawing>
                          <wp:inline distT="0" distB="0" distL="0" distR="0" wp14:anchorId="32BC7A1A" wp14:editId="03A50586">
                            <wp:extent cx="3958513" cy="414401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546" cy="4148232"/>
                                    </a:xfrm>
                                    <a:prstGeom prst="rect">
                                      <a:avLst/>
                                    </a:prstGeom>
                                    <a:noFill/>
                                    <a:ln>
                                      <a:noFill/>
                                    </a:ln>
                                  </pic:spPr>
                                </pic:pic>
                              </a:graphicData>
                            </a:graphic>
                          </wp:inline>
                        </w:drawing>
                      </w:r>
                    </w:p>
                  </w:txbxContent>
                </v:textbox>
                <w10:wrap type="topAndBottom" anchorx="margin"/>
              </v:shape>
            </w:pict>
          </mc:Fallback>
        </mc:AlternateContent>
      </w:r>
      <w:r w:rsidR="00FF0112">
        <w:t>This is best done by estimating statistical power, that is, by determining the sample size with which a desired effect is statistically detected with a sufficiently high probability</w:t>
      </w:r>
      <w:r w:rsidR="001D6DEC">
        <w:t xml:space="preserve"> </w:t>
      </w:r>
      <w:r w:rsidR="001D6DEC">
        <w:fldChar w:fldCharType="begin" w:fldLock="1"/>
      </w:r>
      <w:r w:rsidR="001D6DEC">
        <w:instrText>ADDIN CSL_CITATION { "citationItems" : [ { "id" : "ITEM-1", "itemData" : { "DOI" : "10.1038/nrn3475", "ISBN" : "1471-0048 (Electronic)\\n1471-003X (Linking)", "ISSN" : "1471003X", "PMID" : "23571845", "abstract" : "A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 "author" : [ { "dropping-particle" : "", "family" : "Button", "given" : "Katherine S.", "non-dropping-particle" : "", "parse-names" : false, "suffix" : "" }, { "dropping-particle" : "", "family" : "Ioannidis", "given" : "John P.A.", "non-dropping-particle" : "", "parse-names" : false, "suffix" : "" }, { "dropping-particle" : "", "family" : "Mokrysz", "given" : "Claire", "non-dropping-particle" : "", "parse-names" : false, "suffix" : "" }, { "dropping-particle" : "", "family" : "Nosek", "given" : "Brian A.", "non-dropping-particle" : "", "parse-names" : false, "suffix" : "" }, { "dropping-particle" : "", "family" : "Flint", "given" : "Jonathan", "non-dropping-particle" : "", "parse-names" : false, "suffix" : "" }, { "dropping-particle" : "", "family" : "Robinson", "given" : "Emma S.J.", "non-dropping-particle" : "", "parse-names" : false, "suffix" : "" }, { "dropping-particle" : "", "family" : "Munaf\u00f2", "given" : "Marcus R.", "non-dropping-particle" : "", "parse-names" : false, "suffix" : "" } ], "container-title" : "Nature Reviews Neuroscience", "id" : "ITEM-1", "issue" : "5", "issued" : { "date-parts" : [ [ "2013" ] ] }, "page" : "365-376", "publisher" : "Nature Publishing Group", "title" : "Power failure: Why small sample size undermines the reliability of neuroscience", "type" : "article-journal", "volume" : "14" }, "uris" : [ "http://www.mendeley.com/documents/?uuid=ea131838-8d9a-4798-98ed-9b088e5e4b5b" ] }, { "id" : "ITEM-2", "itemData" : { "DOI" : "10.1006/anbe.1996.0232", "ISBN" : "0003-3472", "ISSN" : "00033472", "PMID" : "1216", "abstract" : "While power analysis is gaining popularity in many branches of biology (reviewed by Fairweather 1991; Taylor &amp; Gerodette 1993; Searcy-Bernal 1994), it has been largely ignored in others, including animal behaviour, despite attempts to draw it to general attention (Greenwood 1993). The purpose of this article is to reinforce Greenwood's advice by clearly demonstrating the relationship between sample size, biological significance and statistical power and by providing key references to introductory papers, texts and computer software. We use an example from Animal Behaviour to illustrate the importance of power analysis and the consequences of ignoring power. Our example is taken from a recent aquarium study on the willingness of juvenile rainbow trout, Oncorhynchus mykiss to forage under the risk of predation (Johnsson 1993). As a part of the study, the investigator tested the null hypothesis that large and small juvenile trout do not differ in their susceptibility to predation. To test this hypothesis, eight replicate groups of six large and six small juveniles were exposed one by one to a standardized encounter with a predatory adult trout. On average 19 plus or minus 4.9% (X super(-) plus or minus SE) of the large fish and 45 plus or minus 7.0% of the small fish were killed by the predator. The difference between the two size classes was not statistically significant using a Wilcoxon signed-ranks test and a significance criterion of alpha =0.05 (T super(+)=29, N=8, P=0.15). Does this mean that the null hypothesis of no difference should be accepted? Not necessarily: another possibility is that there exists a biologically significant difference in susceptibility to predation in the population, but that the test was not sensitive enough to detect it. Statistical power analysis allows the evaluation of these two alternatives", "author" : [ { "dropping-particle" : "", "family" : "Thomas", "given" : "L", "non-dropping-particle" : "", "parse-names" : false, "suffix" : "" }, { "dropping-particle" : "", "family" : "Juanes", "given" : "Francis", "non-dropping-particle" : "", "parse-names" : false, "suffix" : "" } ], "container-title" : "Animal Behaviour", "id" : "ITEM-2", "issue" : "4", "issued" : { "date-parts" : [ [ "1996" ] ] }, "page" : "856-859", "title" : "The importance of statistical power analysis: An example from Animal Behaviour", "type" : "article-journal", "volume" : "52" }, "uris" : [ "http://www.mendeley.com/documents/?uuid=2f5e2509-bf7e-408b-a14c-014f3a8ee7ae" ] } ], "mendeley" : { "formattedCitation" : "(Button et al., 2013; Thomas and Juanes, 1996)", "plainTextFormattedCitation" : "(Button et al., 2013; Thomas and Juanes, 1996)", "previouslyFormattedCitation" : "(Button et al., 2013; Thomas and Juanes, 1996)" }, "properties" : { "noteIndex" : 0 }, "schema" : "https://github.com/citation-style-language/schema/raw/master/csl-citation.json" }</w:instrText>
      </w:r>
      <w:r w:rsidR="001D6DEC">
        <w:fldChar w:fldCharType="separate"/>
      </w:r>
      <w:r w:rsidR="001D6DEC" w:rsidRPr="001D6DEC">
        <w:rPr>
          <w:noProof/>
        </w:rPr>
        <w:t>(Button et al., 2013; Thomas and Juanes, 1996)</w:t>
      </w:r>
      <w:r w:rsidR="001D6DEC">
        <w:fldChar w:fldCharType="end"/>
      </w:r>
      <w:r w:rsidR="00FF0112">
        <w:t xml:space="preserve">. </w:t>
      </w:r>
      <w:r w:rsidR="001B5ACA">
        <w:t xml:space="preserve">Setting a threshold for statistical power is arbitrary, but a power of 0.8 is usually accepted in biological experiments. The problem is that in neurophysiology a reasonable power estimation is most of the time prevented by a lack of clear expectations about the ‘effect sizes’ or the ‘effects’ themselves. </w:t>
      </w:r>
    </w:p>
    <w:p w:rsidR="00C17346" w:rsidRDefault="00C17346" w:rsidP="00C17346">
      <w:r w:rsidRPr="008125A7">
        <w:rPr>
          <w:b/>
        </w:rPr>
        <w:lastRenderedPageBreak/>
        <w:t>Figure 1. Head-fixed auditory Pavlovian task.</w:t>
      </w:r>
      <w:r>
        <w:t xml:space="preserve"> A brief flash of light indicates the start of each trial. After a variable delay period, one of two different auditory cues is presented. The cues are either indicating likely reward or likely punishment. The difference in anticipatory licking indicates that the animal has learned the contingencies of the task.</w:t>
      </w:r>
    </w:p>
    <w:p w:rsidR="00D44F21" w:rsidRDefault="00D44F21">
      <w:r>
        <w:t xml:space="preserve">Nevertheless, we attempted to perform a power analysis for recording basal forebrain neurons in Pavlovian conditioning based on the results of our previous paper on cholinergic activity in an auditory detection </w:t>
      </w:r>
      <w:r w:rsidR="001D6DEC">
        <w:t xml:space="preserve">task </w:t>
      </w:r>
      <w:r w:rsidR="001D6DEC">
        <w:fldChar w:fldCharType="begin" w:fldLock="1"/>
      </w:r>
      <w:r w:rsidR="007E33BC">
        <w:instrText>ADDIN CSL_CITATION { "citationItems" : [ { "id" : "ITEM-1", "itemData" : { "DOI" : "10.1016/j.cell.2015.07.057", "ISSN" : "00928674", "author" : [ { "dropping-particle" : "", "family" : "Hangya", "given" : "Bal\u00e1zs", "non-dropping-particle" : "", "parse-names" : false, "suffix" : "" }, { "dropping-particle" : "", "family" : "Ranade", "given" : "Sachin\u00a0P.", "non-dropping-particle" : "", "parse-names" : false, "suffix" : "" }, { "dropping-particle" : "", "family" : "Lorenc", "given" : "Maja", "non-dropping-particle" : "", "parse-names" : false, "suffix" : "" }, { "dropping-particle" : "", "family" : "Kepecs", "given" : "Adam", "non-dropping-particle" : "", "parse-names" : false, "suffix" : "" } ], "container-title" : "Cell", "id" : "ITEM-1", "issue" : "5", "issued" : { "date-parts" : [ [ "2015" ] ] }, "page" : "1155-1168", "title" : "Central Cholinergic Neurons Are Rapidly Recruited by Reinforcement Feedback", "type" : "article-journal", "volume" : "162" }, "uris" : [ "http://www.mendeley.com/documents/?uuid=b94e22f7-20d9-495f-a3b2-80b6091f2a72" ] } ], "mendeley" : { "formattedCitation" : "(Hangya et al., 2015)", "plainTextFormattedCitation" : "(Hangya et al., 2015)", "previouslyFormattedCitation" : "(Hangya et al., 2015)" }, "properties" : { "noteIndex" : 0 }, "schema" : "https://github.com/citation-style-language/schema/raw/master/csl-citation.json" }</w:instrText>
      </w:r>
      <w:r w:rsidR="001D6DEC">
        <w:fldChar w:fldCharType="separate"/>
      </w:r>
      <w:r w:rsidR="001D6DEC" w:rsidRPr="001D6DEC">
        <w:rPr>
          <w:noProof/>
        </w:rPr>
        <w:t>(Hangya et al., 2015)</w:t>
      </w:r>
      <w:r w:rsidR="001D6DEC">
        <w:fldChar w:fldCharType="end"/>
      </w:r>
      <w:r>
        <w:t>.</w:t>
      </w:r>
    </w:p>
    <w:p w:rsidR="007163AD" w:rsidRDefault="00D44F21">
      <w:r>
        <w:t>Briefly, head-fixed mice are trained on a</w:t>
      </w:r>
      <w:r w:rsidR="008125A7">
        <w:t xml:space="preserve"> head-fixed</w:t>
      </w:r>
      <w:r>
        <w:t xml:space="preserve"> auditory Pavlovian task, in which two cue tones predict either likely reward or likely punishment. The animals perform differential anticipatory licking for the cues, demonstrating that they have learned the contingencies of the task</w:t>
      </w:r>
      <w:r w:rsidR="00944648">
        <w:t xml:space="preserve"> (Fig.</w:t>
      </w:r>
      <w:r w:rsidR="0068759E">
        <w:t>1</w:t>
      </w:r>
      <w:r w:rsidR="00944648">
        <w:t>)</w:t>
      </w:r>
      <w:r>
        <w:t xml:space="preserve">. Identified cholinergic or PV-expressing GABAergic neurons are recorded from the HDB nucleus (horizontal limb of the diagonal band of </w:t>
      </w:r>
      <w:proofErr w:type="spellStart"/>
      <w:r>
        <w:t>Broca</w:t>
      </w:r>
      <w:proofErr w:type="spellEnd"/>
      <w:r>
        <w:t>) of the basal forebrain</w:t>
      </w:r>
      <w:r w:rsidR="006719BC">
        <w:t xml:space="preserve">. </w:t>
      </w:r>
    </w:p>
    <w:p w:rsidR="00D44F21" w:rsidRDefault="00845D54">
      <w:r>
        <w:t>Based on our previous paper we expect that neuronal activity in the HDB might be modulated by reward expectations. We estimate</w:t>
      </w:r>
      <w:r w:rsidR="007163AD">
        <w:t>d</w:t>
      </w:r>
      <w:r>
        <w:t xml:space="preserve"> the expected effect size based on the extent of modulation of </w:t>
      </w:r>
      <w:r w:rsidR="00B426E5">
        <w:t xml:space="preserve">HDB </w:t>
      </w:r>
      <w:r>
        <w:t>cholinergic activity by reinforcement surprise after water reward in an operant learning task (Fig. 6F in</w:t>
      </w:r>
      <w:r w:rsidR="007E33BC">
        <w:t xml:space="preserve"> </w:t>
      </w:r>
      <w:r w:rsidR="007E33BC">
        <w:fldChar w:fldCharType="begin" w:fldLock="1"/>
      </w:r>
      <w:r w:rsidR="00207096">
        <w:instrText>ADDIN CSL_CITATION { "citationItems" : [ { "id" : "ITEM-1", "itemData" : { "DOI" : "10.1016/j.cell.2015.07.057", "ISSN" : "00928674", "author" : [ { "dropping-particle" : "", "family" : "Hangya", "given" : "Bal\u00e1zs", "non-dropping-particle" : "", "parse-names" : false, "suffix" : "" }, { "dropping-particle" : "", "family" : "Ranade", "given" : "Sachin\u00a0P.", "non-dropping-particle" : "", "parse-names" : false, "suffix" : "" }, { "dropping-particle" : "", "family" : "Lorenc", "given" : "Maja", "non-dropping-particle" : "", "parse-names" : false, "suffix" : "" }, { "dropping-particle" : "", "family" : "Kepecs", "given" : "Adam", "non-dropping-particle" : "", "parse-names" : false, "suffix" : "" } ], "container-title" : "Cell", "id" : "ITEM-1", "issue" : "5", "issued" : { "date-parts" : [ [ "2015" ] ] }, "page" : "1155-1168", "title" : "Central Cholinergic Neurons Are Rapidly Recruited by Reinforcement Feedback", "type" : "article-journal", "volume" : "162" }, "uris" : [ "http://www.mendeley.com/documents/?uuid=b94e22f7-20d9-495f-a3b2-80b6091f2a72" ] } ], "mendeley" : { "formattedCitation" : "(Hangya et al., 2015)", "plainTextFormattedCitation" : "(Hangya et al., 2015)", "previouslyFormattedCitation" : "(Hangya et al., 2015)" }, "properties" : { "noteIndex" : 0 }, "schema" : "https://github.com/citation-style-language/schema/raw/master/csl-citation.json" }</w:instrText>
      </w:r>
      <w:r w:rsidR="007E33BC">
        <w:fldChar w:fldCharType="separate"/>
      </w:r>
      <w:r w:rsidR="007E33BC" w:rsidRPr="007E33BC">
        <w:rPr>
          <w:noProof/>
        </w:rPr>
        <w:t>(Hangya et al., 2015)</w:t>
      </w:r>
      <w:r w:rsidR="007E33BC">
        <w:fldChar w:fldCharType="end"/>
      </w:r>
      <w:r>
        <w:t xml:space="preserve">). Normalized firing rate averaged for the </w:t>
      </w:r>
      <w:r w:rsidR="00037E79">
        <w:t>two faint and two loud tones showed a 50% increase (0.61 to 0.89). Therefore, we ran our simulation</w:t>
      </w:r>
      <w:r w:rsidR="007163AD">
        <w:t>s</w:t>
      </w:r>
      <w:r w:rsidR="00037E79">
        <w:t xml:space="preserve"> at 10%, 50% and 100% effect sizes as ‘small’, ‘medium’ and ‘large’ effect. As </w:t>
      </w:r>
      <w:r w:rsidR="00261E10">
        <w:t>reward</w:t>
      </w:r>
      <w:r w:rsidR="00037E79">
        <w:t xml:space="preserve"> often elicited a single spike per trial in </w:t>
      </w:r>
      <w:r w:rsidR="00B426E5">
        <w:t xml:space="preserve">HDB </w:t>
      </w:r>
      <w:r w:rsidR="00037E79">
        <w:t xml:space="preserve">cholinergic neurons with </w:t>
      </w:r>
      <w:r w:rsidR="00261E10">
        <w:t>short</w:t>
      </w:r>
      <w:r w:rsidR="00037E79">
        <w:t xml:space="preserve"> latency</w:t>
      </w:r>
      <w:r w:rsidR="003873AB">
        <w:t xml:space="preserve"> (</w:t>
      </w:r>
      <w:r w:rsidR="00261E10">
        <w:t>27</w:t>
      </w:r>
      <w:r w:rsidR="003873AB">
        <w:t xml:space="preserve"> </w:t>
      </w:r>
      <w:proofErr w:type="spellStart"/>
      <w:r w:rsidR="003873AB">
        <w:t>ms</w:t>
      </w:r>
      <w:proofErr w:type="spellEnd"/>
      <w:r w:rsidR="003873AB">
        <w:t>)</w:t>
      </w:r>
      <w:r w:rsidR="00037E79">
        <w:t>, small jitter</w:t>
      </w:r>
      <w:r w:rsidR="003873AB">
        <w:t xml:space="preserve"> (</w:t>
      </w:r>
      <w:r w:rsidR="00261E10">
        <w:t>11</w:t>
      </w:r>
      <w:r w:rsidR="003873AB">
        <w:t xml:space="preserve"> </w:t>
      </w:r>
      <w:proofErr w:type="spellStart"/>
      <w:r w:rsidR="003873AB">
        <w:t>ms</w:t>
      </w:r>
      <w:proofErr w:type="spellEnd"/>
      <w:r w:rsidR="003873AB">
        <w:t>)</w:t>
      </w:r>
      <w:r w:rsidR="00037E79">
        <w:t xml:space="preserve"> and </w:t>
      </w:r>
      <w:r w:rsidR="00261E10">
        <w:t>variable</w:t>
      </w:r>
      <w:r w:rsidR="00037E79">
        <w:t xml:space="preserve"> reliability</w:t>
      </w:r>
      <w:r w:rsidR="00261E10">
        <w:t xml:space="preserve"> depending on the signal-to-noise ratio of the reward predicting cue</w:t>
      </w:r>
      <w:r w:rsidR="003873AB">
        <w:t xml:space="preserve"> (</w:t>
      </w:r>
      <w:r w:rsidR="00261E10">
        <w:t xml:space="preserve">average, </w:t>
      </w:r>
      <w:r w:rsidR="003873AB">
        <w:t>0.</w:t>
      </w:r>
      <w:r w:rsidR="00261E10">
        <w:t>45</w:t>
      </w:r>
      <w:r w:rsidR="003873AB">
        <w:t>)</w:t>
      </w:r>
      <w:r w:rsidR="00037E79">
        <w:t xml:space="preserve">, we modeled </w:t>
      </w:r>
      <w:r w:rsidR="00207096">
        <w:t>the</w:t>
      </w:r>
      <w:r w:rsidR="00037E79">
        <w:t xml:space="preserve"> expected effect using these parameters</w:t>
      </w:r>
      <w:r w:rsidR="003715AF">
        <w:t xml:space="preserve"> on top of a 5 Hz baseline Poisson firing (Fig.1G in </w:t>
      </w:r>
      <w:r w:rsidR="00207096">
        <w:fldChar w:fldCharType="begin" w:fldLock="1"/>
      </w:r>
      <w:r w:rsidR="001A3773">
        <w:instrText>ADDIN CSL_CITATION { "citationItems" : [ { "id" : "ITEM-1", "itemData" : { "DOI" : "10.1016/j.cell.2015.07.057", "ISSN" : "00928674", "author" : [ { "dropping-particle" : "", "family" : "Hangya", "given" : "Bal\u00e1zs", "non-dropping-particle" : "", "parse-names" : false, "suffix" : "" }, { "dropping-particle" : "", "family" : "Ranade", "given" : "Sachin\u00a0P.", "non-dropping-particle" : "", "parse-names" : false, "suffix" : "" }, { "dropping-particle" : "", "family" : "Lorenc", "given" : "Maja", "non-dropping-particle" : "", "parse-names" : false, "suffix" : "" }, { "dropping-particle" : "", "family" : "Kepecs", "given" : "Adam", "non-dropping-particle" : "", "parse-names" : false, "suffix" : "" } ], "container-title" : "Cell", "id" : "ITEM-1", "issue" : "5", "issued" : { "date-parts" : [ [ "2015" ] ] }, "page" : "1155-1168", "title" : "Central Cholinergic Neurons Are Rapidly Recruited by Reinforcement Feedback", "type" : "article-journal", "volume" : "162" }, "uris" : [ "http://www.mendeley.com/documents/?uuid=b94e22f7-20d9-495f-a3b2-80b6091f2a72" ] } ], "mendeley" : { "formattedCitation" : "(Hangya et al., 2015)", "plainTextFormattedCitation" : "(Hangya et al., 2015)", "previouslyFormattedCitation" : "(Hangya et al., 2015)" }, "properties" : { "noteIndex" : 0 }, "schema" : "https://github.com/citation-style-language/schema/raw/master/csl-citation.json" }</w:instrText>
      </w:r>
      <w:r w:rsidR="00207096">
        <w:fldChar w:fldCharType="separate"/>
      </w:r>
      <w:r w:rsidR="00207096" w:rsidRPr="00207096">
        <w:rPr>
          <w:noProof/>
        </w:rPr>
        <w:t>(Hangya et al., 2015)</w:t>
      </w:r>
      <w:r w:rsidR="00207096">
        <w:fldChar w:fldCharType="end"/>
      </w:r>
      <w:r w:rsidR="003715AF">
        <w:t>)</w:t>
      </w:r>
      <w:r w:rsidR="00037E79">
        <w:t>.</w:t>
      </w:r>
      <w:r w:rsidR="00EB49C3">
        <w:t xml:space="preserve"> We estimated that 60% of HDB neurons may show a modulation and assumed no modulation in the remaining 40%; nevertheless this estimation probably represents a lower bound, since modulation of firing rate by surprise or reward expectation may not reach statistical significance in all recorded neurons. </w:t>
      </w:r>
      <w:r w:rsidR="007163AD">
        <w:t xml:space="preserve">To be on the conservative side, we modeled a relatively short session with only 100 </w:t>
      </w:r>
      <w:r w:rsidR="001264BA">
        <w:t>rewarded</w:t>
      </w:r>
      <w:r w:rsidR="007163AD">
        <w:t xml:space="preserve"> trials. </w:t>
      </w:r>
      <w:r w:rsidR="00CF37D3">
        <w:t xml:space="preserve">Statistical significance was </w:t>
      </w:r>
      <w:r w:rsidR="001264BA">
        <w:t>investigate</w:t>
      </w:r>
      <w:r w:rsidR="00261E10">
        <w:t>d</w:t>
      </w:r>
      <w:r w:rsidR="00CF37D3">
        <w:t xml:space="preserve"> by performing an ROC analysis in a 50 </w:t>
      </w:r>
      <w:proofErr w:type="spellStart"/>
      <w:r w:rsidR="00CF37D3">
        <w:t>ms</w:t>
      </w:r>
      <w:proofErr w:type="spellEnd"/>
      <w:r w:rsidR="00CF37D3">
        <w:t xml:space="preserve"> window and tested with Wilcoxon sign</w:t>
      </w:r>
      <w:r w:rsidR="001264BA">
        <w:t>-</w:t>
      </w:r>
      <w:r w:rsidR="00CF37D3">
        <w:t>rank test at alpha = 0.05. A hundred experiments were simulated to provide an estimate of statistical power, that is, the proportion of simulated experiments with statistically significant effect.</w:t>
      </w:r>
    </w:p>
    <w:p w:rsidR="00742E18" w:rsidRDefault="00742E18">
      <w:r>
        <w:t>We found that at medium effects, a sample size of 1</w:t>
      </w:r>
      <w:r w:rsidR="00261E10">
        <w:t>2</w:t>
      </w:r>
      <w:r>
        <w:t xml:space="preserve"> was sufficient to reach 80% statistical power and a sample size of 16 reliably achieved 90% power. A small 10% effect </w:t>
      </w:r>
      <w:r w:rsidR="00261E10">
        <w:t>present</w:t>
      </w:r>
      <w:r>
        <w:t xml:space="preserve"> in 60% of the neurons </w:t>
      </w:r>
      <w:r w:rsidR="00261E10">
        <w:t>remained largely undetected up to a sample size of</w:t>
      </w:r>
      <w:r>
        <w:t xml:space="preserve"> 20, which was the maximal tested (Fig.2).</w:t>
      </w:r>
      <w:r w:rsidR="00633B8A">
        <w:t xml:space="preserve"> Next, we tested statistical power as a function of effect size for small (n=10), medium (n=15) and large (n=20) samples</w:t>
      </w:r>
      <w:r w:rsidR="00243F83">
        <w:t xml:space="preserve"> (Fig.3.)</w:t>
      </w:r>
      <w:r w:rsidR="00633B8A">
        <w:t xml:space="preserve">. The medium </w:t>
      </w:r>
      <w:r w:rsidR="00243F83">
        <w:t xml:space="preserve">sized </w:t>
      </w:r>
      <w:r w:rsidR="00633B8A">
        <w:t>sample reached 0.8 power at an effect size of 40% in 6 out of 10 neurons.</w:t>
      </w:r>
    </w:p>
    <w:p w:rsidR="00742E18" w:rsidRDefault="00261E10" w:rsidP="00742E18">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6" o:title="samplesize_power2"/>
          </v:shape>
        </w:pict>
      </w:r>
    </w:p>
    <w:p w:rsidR="00742E18" w:rsidRDefault="00742E18" w:rsidP="00742E18">
      <w:r w:rsidRPr="00115407">
        <w:rPr>
          <w:b/>
        </w:rPr>
        <w:t>Figure 2. Statistical power as a function of sample size.</w:t>
      </w:r>
      <w:r>
        <w:t xml:space="preserve"> Small effect</w:t>
      </w:r>
      <w:r w:rsidR="00115407">
        <w:t>:</w:t>
      </w:r>
      <w:r>
        <w:t xml:space="preserve"> 10% firing rate increase in 60</w:t>
      </w:r>
      <w:r w:rsidR="00C961C1">
        <w:t>%</w:t>
      </w:r>
      <w:r>
        <w:t xml:space="preserve"> of the neurons. Medium effect: 50% firing rate increase in 60% of the neurons, corresponding to the expected effect size. Large effect: 100% firing rate increase in 60% of the neurons.</w:t>
      </w:r>
      <w:r w:rsidR="00115407">
        <w:t xml:space="preserve"> Lines, 80 and 90% statistical power.</w:t>
      </w:r>
    </w:p>
    <w:p w:rsidR="001A3773" w:rsidRDefault="00243F83" w:rsidP="00742E18">
      <w:r>
        <w:lastRenderedPageBreak/>
        <w:pict>
          <v:shape id="_x0000_i1026" type="#_x0000_t75" style="width:468pt;height:351pt">
            <v:imagedata r:id="rId7" o:title="effect_size_power2"/>
          </v:shape>
        </w:pict>
      </w:r>
    </w:p>
    <w:p w:rsidR="00104919" w:rsidRDefault="00104919" w:rsidP="00742E18">
      <w:r w:rsidRPr="00DF43C6">
        <w:rPr>
          <w:b/>
        </w:rPr>
        <w:t>Figure 3. Statistical power as a function of effect size.</w:t>
      </w:r>
      <w:r>
        <w:t xml:space="preserve"> Statistical power as a function of expected effect size when the number of neurons with a detectable effect was fixed at 60%. The function is pl</w:t>
      </w:r>
      <w:r w:rsidR="00243F83">
        <w:t>otted for sample sizes of 10 (‘small’),</w:t>
      </w:r>
      <w:r>
        <w:t xml:space="preserve"> 15</w:t>
      </w:r>
      <w:r w:rsidR="00243F83">
        <w:t xml:space="preserve"> (‘medium’) and 20 (‘large’)</w:t>
      </w:r>
      <w:r>
        <w:t>.</w:t>
      </w:r>
    </w:p>
    <w:p w:rsidR="00243F83" w:rsidRDefault="00DF43C6" w:rsidP="00742E18">
      <w:r>
        <w:t>In summary, a sample size of 1</w:t>
      </w:r>
      <w:r w:rsidR="00243F83">
        <w:t>2</w:t>
      </w:r>
      <w:r>
        <w:t xml:space="preserve"> neurons was sufficient to reach 0.8 statistical power even when the effect was only </w:t>
      </w:r>
      <w:r w:rsidR="00243F83">
        <w:t>present in</w:t>
      </w:r>
      <w:r>
        <w:t xml:space="preserve"> 60% of all neurons and trial number for individual cells was </w:t>
      </w:r>
      <w:r w:rsidR="00243F83">
        <w:t xml:space="preserve">kept </w:t>
      </w:r>
      <w:r>
        <w:t xml:space="preserve">low. </w:t>
      </w:r>
    </w:p>
    <w:p w:rsidR="00104919" w:rsidRDefault="00DF43C6" w:rsidP="00742E18">
      <w:bookmarkStart w:id="0" w:name="_GoBack"/>
      <w:bookmarkEnd w:id="0"/>
      <w:r>
        <w:t xml:space="preserve"> </w:t>
      </w:r>
    </w:p>
    <w:p w:rsidR="001A3773" w:rsidRPr="001A3773" w:rsidRDefault="001A3773" w:rsidP="00742E18">
      <w:pPr>
        <w:rPr>
          <w:b/>
        </w:rPr>
      </w:pPr>
      <w:r w:rsidRPr="001A3773">
        <w:rPr>
          <w:b/>
        </w:rPr>
        <w:t>References</w:t>
      </w:r>
    </w:p>
    <w:p w:rsidR="001A3773" w:rsidRPr="001A3773" w:rsidRDefault="001A3773" w:rsidP="001A3773">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1A3773">
        <w:rPr>
          <w:rFonts w:ascii="Calibri" w:hAnsi="Calibri" w:cs="Times New Roman"/>
          <w:noProof/>
          <w:szCs w:val="24"/>
        </w:rPr>
        <w:t xml:space="preserve">Button, K. S., Ioannidis, J. P. A., Mokrysz, C., Nosek, B. A., Flint, J., Robinson, E. S. J., et al. (2013). Power failure: Why small sample size undermines the reliability of neuroscience. </w:t>
      </w:r>
      <w:r w:rsidRPr="001A3773">
        <w:rPr>
          <w:rFonts w:ascii="Calibri" w:hAnsi="Calibri" w:cs="Times New Roman"/>
          <w:i/>
          <w:iCs/>
          <w:noProof/>
          <w:szCs w:val="24"/>
        </w:rPr>
        <w:t>Nat. Rev. Neurosci.</w:t>
      </w:r>
      <w:r w:rsidRPr="001A3773">
        <w:rPr>
          <w:rFonts w:ascii="Calibri" w:hAnsi="Calibri" w:cs="Times New Roman"/>
          <w:noProof/>
          <w:szCs w:val="24"/>
        </w:rPr>
        <w:t xml:space="preserve"> 14, 365–376. doi:10.1038/nrn3475.</w:t>
      </w:r>
    </w:p>
    <w:p w:rsidR="001A3773" w:rsidRPr="001A3773" w:rsidRDefault="001A3773" w:rsidP="001A3773">
      <w:pPr>
        <w:widowControl w:val="0"/>
        <w:autoSpaceDE w:val="0"/>
        <w:autoSpaceDN w:val="0"/>
        <w:adjustRightInd w:val="0"/>
        <w:spacing w:line="240" w:lineRule="auto"/>
        <w:ind w:left="480" w:hanging="480"/>
        <w:rPr>
          <w:rFonts w:ascii="Calibri" w:hAnsi="Calibri" w:cs="Times New Roman"/>
          <w:noProof/>
          <w:szCs w:val="24"/>
        </w:rPr>
      </w:pPr>
      <w:r w:rsidRPr="001A3773">
        <w:rPr>
          <w:rFonts w:ascii="Calibri" w:hAnsi="Calibri" w:cs="Times New Roman"/>
          <w:noProof/>
          <w:szCs w:val="24"/>
        </w:rPr>
        <w:t xml:space="preserve">Hangya, B., Ranade, S. P., Lorenc, M., and Kepecs, A. (2015). Central Cholinergic Neurons Are Rapidly Recruited by Reinforcement Feedback. </w:t>
      </w:r>
      <w:r w:rsidRPr="001A3773">
        <w:rPr>
          <w:rFonts w:ascii="Calibri" w:hAnsi="Calibri" w:cs="Times New Roman"/>
          <w:i/>
          <w:iCs/>
          <w:noProof/>
          <w:szCs w:val="24"/>
        </w:rPr>
        <w:t>Cell</w:t>
      </w:r>
      <w:r w:rsidRPr="001A3773">
        <w:rPr>
          <w:rFonts w:ascii="Calibri" w:hAnsi="Calibri" w:cs="Times New Roman"/>
          <w:noProof/>
          <w:szCs w:val="24"/>
        </w:rPr>
        <w:t xml:space="preserve"> 162, 1155–1168. doi:10.1016/j.cell.2015.07.057.</w:t>
      </w:r>
    </w:p>
    <w:p w:rsidR="001A3773" w:rsidRPr="001A3773" w:rsidRDefault="001A3773" w:rsidP="001A3773">
      <w:pPr>
        <w:widowControl w:val="0"/>
        <w:autoSpaceDE w:val="0"/>
        <w:autoSpaceDN w:val="0"/>
        <w:adjustRightInd w:val="0"/>
        <w:spacing w:line="240" w:lineRule="auto"/>
        <w:ind w:left="480" w:hanging="480"/>
        <w:rPr>
          <w:rFonts w:ascii="Calibri" w:hAnsi="Calibri"/>
          <w:noProof/>
        </w:rPr>
      </w:pPr>
      <w:r w:rsidRPr="001A3773">
        <w:rPr>
          <w:rFonts w:ascii="Calibri" w:hAnsi="Calibri" w:cs="Times New Roman"/>
          <w:noProof/>
          <w:szCs w:val="24"/>
        </w:rPr>
        <w:t xml:space="preserve">Thomas, L., and Juanes, F. (1996). The importance of statistical power analysis: An example from Animal Behaviour. </w:t>
      </w:r>
      <w:r w:rsidRPr="001A3773">
        <w:rPr>
          <w:rFonts w:ascii="Calibri" w:hAnsi="Calibri" w:cs="Times New Roman"/>
          <w:i/>
          <w:iCs/>
          <w:noProof/>
          <w:szCs w:val="24"/>
        </w:rPr>
        <w:t>Anim. Behav.</w:t>
      </w:r>
      <w:r w:rsidRPr="001A3773">
        <w:rPr>
          <w:rFonts w:ascii="Calibri" w:hAnsi="Calibri" w:cs="Times New Roman"/>
          <w:noProof/>
          <w:szCs w:val="24"/>
        </w:rPr>
        <w:t xml:space="preserve"> 52, 856–859. doi:10.1006/anbe.1996.0232.</w:t>
      </w:r>
    </w:p>
    <w:p w:rsidR="001A3773" w:rsidRDefault="001A3773" w:rsidP="00742E18">
      <w:r>
        <w:fldChar w:fldCharType="end"/>
      </w:r>
    </w:p>
    <w:sectPr w:rsidR="001A3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12"/>
    <w:rsid w:val="00037E79"/>
    <w:rsid w:val="00104919"/>
    <w:rsid w:val="00115407"/>
    <w:rsid w:val="001264BA"/>
    <w:rsid w:val="001A3773"/>
    <w:rsid w:val="001B5ACA"/>
    <w:rsid w:val="001D6DEC"/>
    <w:rsid w:val="00207096"/>
    <w:rsid w:val="00243F83"/>
    <w:rsid w:val="00261E10"/>
    <w:rsid w:val="003715AF"/>
    <w:rsid w:val="003873AB"/>
    <w:rsid w:val="00434E55"/>
    <w:rsid w:val="00633B8A"/>
    <w:rsid w:val="006719BC"/>
    <w:rsid w:val="0068759E"/>
    <w:rsid w:val="007163AD"/>
    <w:rsid w:val="00737F70"/>
    <w:rsid w:val="00742E18"/>
    <w:rsid w:val="007E33BC"/>
    <w:rsid w:val="008125A7"/>
    <w:rsid w:val="00845D54"/>
    <w:rsid w:val="00944648"/>
    <w:rsid w:val="00B426E5"/>
    <w:rsid w:val="00C17346"/>
    <w:rsid w:val="00C961C1"/>
    <w:rsid w:val="00CF37D3"/>
    <w:rsid w:val="00D44F21"/>
    <w:rsid w:val="00DA18E3"/>
    <w:rsid w:val="00DF43C6"/>
    <w:rsid w:val="00EB49C3"/>
    <w:rsid w:val="00FA12AF"/>
    <w:rsid w:val="00FF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E390E-3F02-4223-8B2E-44ACAEF0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E0EFD4-F331-40B5-A78A-953277A0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4</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Cold Spring Harbor Laboratory</Company>
  <LinksUpToDate>false</LinksUpToDate>
  <CharactersWithSpaces>15382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hangyab</dc:creator>
  <cp:keywords/>
  <dc:description/>
  <cp:lastModifiedBy>hangyab</cp:lastModifiedBy>
  <cp:revision>25</cp:revision>
  <dcterms:created xsi:type="dcterms:W3CDTF">2017-11-26T21:21:00Z</dcterms:created>
  <dcterms:modified xsi:type="dcterms:W3CDTF">2017-12-14T13:21:00Z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http://www.zotero.org/styles/current-biology</vt:lpwstr>
  </property>
  <property fmtid="{D5CDD505-2E9C-101B-9397-08002B2CF9AE}" pid="7" name="Mendeley Recent Style Name 2_1">
    <vt:lpwstr>Current Biology</vt:lpwstr>
  </property>
  <property fmtid="{D5CDD505-2E9C-101B-9397-08002B2CF9AE}" pid="8" name="Mendeley Recent Style Id 3_1">
    <vt:lpwstr>http://www.zotero.org/styles/frontiers-in-neural-circuits</vt:lpwstr>
  </property>
  <property fmtid="{D5CDD505-2E9C-101B-9397-08002B2CF9AE}" pid="9" name="Mendeley Recent Style Name 3_1">
    <vt:lpwstr>Frontiers in Neural Circuits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http://www.zotero.org/styles/the-journal-of-neuroscience</vt:lpwstr>
  </property>
  <property fmtid="{D5CDD505-2E9C-101B-9397-08002B2CF9AE}" pid="19" name="Mendeley Recent Style Name 8_1">
    <vt:lpwstr>The Journal of Neuroscience</vt:lpwstr>
  </property>
  <property fmtid="{D5CDD505-2E9C-101B-9397-08002B2CF9AE}" pid="20" name="Mendeley Recent Style Id 9_1">
    <vt:lpwstr>http://www.zotero.org/styles/trends-in-neurosciences</vt:lpwstr>
  </property>
  <property fmtid="{D5CDD505-2E9C-101B-9397-08002B2CF9AE}" pid="21" name="Mendeley Recent Style Name 9_1">
    <vt:lpwstr>Trends in Neurosciences</vt:lpwstr>
  </property>
  <property fmtid="{D5CDD505-2E9C-101B-9397-08002B2CF9AE}" pid="22" name="Mendeley Document_1">
    <vt:lpwstr>True</vt:lpwstr>
  </property>
  <property fmtid="{D5CDD505-2E9C-101B-9397-08002B2CF9AE}" pid="23" name="Mendeley Unique User Id_1">
    <vt:lpwstr>1961cb09-df45-342d-a61c-e32dae53b7ce</vt:lpwstr>
  </property>
  <property fmtid="{D5CDD505-2E9C-101B-9397-08002B2CF9AE}" pid="24" name="Mendeley Citation Style_1">
    <vt:lpwstr>http://www.zotero.org/styles/frontiers-in-neural-circuits</vt:lpwstr>
  </property>
</Properties>
</file>