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建筑消防安全布局</w:t>
      </w:r>
    </w:p>
    <w:p>
      <w:pPr>
        <w:pStyle w:val="3"/>
        <w:bidi w:val="0"/>
        <w:rPr>
          <w:rFonts w:hint="eastAsia"/>
          <w:lang w:val="en-US" w:eastAsia="zh-CN"/>
        </w:rPr>
      </w:pPr>
      <w:r>
        <w:rPr>
          <w:rFonts w:hint="eastAsia"/>
          <w:lang w:val="en-US" w:eastAsia="zh-CN"/>
        </w:rPr>
        <w:t>1</w:t>
      </w:r>
    </w:p>
    <w:p>
      <w:pPr>
        <w:bidi w:val="0"/>
        <w:rPr>
          <w:rFonts w:hint="eastAsia"/>
          <w:lang w:val="en-US" w:eastAsia="zh-CN"/>
        </w:rPr>
      </w:pPr>
      <w:r>
        <w:rPr>
          <w:rFonts w:hint="eastAsia"/>
          <w:lang w:val="en-US" w:eastAsia="zh-CN"/>
        </w:rPr>
        <w:t>液化石油气储蓄罐区宜部署再本单位或本地区全年最小频率风向的上风侧,并选择通风良好的地点独立设置。易燃材料的露天堆场宜设置在天然水源充足的地方,并宜部署在本单位或本小区全年最小频率风向的上风侧</w:t>
      </w:r>
    </w:p>
    <w:p>
      <w:pPr>
        <w:pStyle w:val="3"/>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建筑选址应考虑周围环境的相互影响,地势条件要求和主导风向</w:t>
      </w:r>
    </w:p>
    <w:p>
      <w:pPr>
        <w:pStyle w:val="3"/>
        <w:bidi w:val="0"/>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防止液体流散的基本做法有两种:一是在桶装仓库门洞处修筑慢坡,一般高为150~300mm;</w:t>
      </w:r>
    </w:p>
    <w:p>
      <w:pPr>
        <w:rPr>
          <w:rFonts w:hint="eastAsia"/>
          <w:lang w:val="en-US" w:eastAsia="zh-CN"/>
        </w:rPr>
      </w:pPr>
      <w:r>
        <w:rPr>
          <w:rFonts w:hint="eastAsia"/>
          <w:lang w:val="en-US" w:eastAsia="zh-CN"/>
        </w:rPr>
        <w:t>二是在仓库门口砌筑高度为150m~300mm的门槛,再在门槛两边填沙土形成慢坡,便于装卸</w:t>
      </w:r>
    </w:p>
    <w:p>
      <w:pPr>
        <w:pStyle w:val="3"/>
        <w:bidi w:val="0"/>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全厂性火炬,应布置在工艺生产装置,易燃和可燃液体与液化石油气等可燃气体的贮藏区,装卸区,以及全厂性重要辅助生产设置及人员集中场所全年最小频率风向上风侧</w:t>
      </w:r>
    </w:p>
    <w:p>
      <w:pPr>
        <w:pStyle w:val="3"/>
        <w:bidi w:val="0"/>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存放甲，乙，丙类液体的仓库宜布置在地势较低的地方,如果布置到地址较高的地方,应当采取防止流散的措施</w:t>
      </w:r>
    </w:p>
    <w:p>
      <w:pPr>
        <w:pStyle w:val="3"/>
        <w:bidi w:val="0"/>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存放甲,乙,丙类液体的仓库,宜布置在地势较低的地方,以免火灾对周围环境造成威胁;若布置在地势较高处,则应采取防止液体流散的措施,,</w:t>
      </w:r>
    </w:p>
    <w:p>
      <w:pPr>
        <w:rPr>
          <w:rFonts w:hint="eastAsia"/>
          <w:lang w:val="en-US" w:eastAsia="zh-CN"/>
        </w:rPr>
      </w:pPr>
      <w:r>
        <w:rPr>
          <w:rFonts w:hint="eastAsia"/>
          <w:lang w:val="en-US" w:eastAsia="zh-CN"/>
        </w:rPr>
        <w:t>散发可燃气体,可燃蒸气和可燃粉尘的车间,装置等,宜布置在明火火散发火花地点的常年主导风向的下风或侧风向</w:t>
      </w:r>
    </w:p>
    <w:p>
      <w:pPr>
        <w:rPr>
          <w:rFonts w:hint="eastAsia"/>
          <w:lang w:val="en-US" w:eastAsia="zh-CN"/>
        </w:rPr>
      </w:pPr>
      <w:r>
        <w:rPr>
          <w:rFonts w:hint="eastAsia"/>
          <w:lang w:val="en-US" w:eastAsia="zh-CN"/>
        </w:rPr>
        <w:t>生产,贮藏爆炸物品的企业,宜利用地形,选择多面环山,附件没有建筑的地方</w:t>
      </w:r>
    </w:p>
    <w:p>
      <w:pPr>
        <w:rPr>
          <w:rFonts w:hint="eastAsia"/>
          <w:lang w:val="en-US" w:eastAsia="zh-CN"/>
        </w:rPr>
      </w:pPr>
      <w:r>
        <w:rPr>
          <w:rFonts w:hint="eastAsia"/>
          <w:lang w:val="en-US" w:eastAsia="zh-CN"/>
        </w:rPr>
        <w:t>生产,储存和装卸易燃易爆危险物品的工厂,仓库和专用车站,码头,必须设置在城市的边缘或者相对独立的安全地带</w:t>
      </w:r>
    </w:p>
    <w:p>
      <w:pPr>
        <w:pStyle w:val="3"/>
        <w:bidi w:val="0"/>
        <w:rPr>
          <w:rFonts w:hint="eastAsia"/>
          <w:lang w:val="en-US" w:eastAsia="zh-CN"/>
        </w:rPr>
      </w:pPr>
      <w:r>
        <w:rPr>
          <w:rFonts w:hint="eastAsia"/>
          <w:lang w:val="en-US" w:eastAsia="zh-CN"/>
        </w:rPr>
        <w:t>7</w:t>
      </w:r>
    </w:p>
    <w:p>
      <w:pPr>
        <w:rPr>
          <w:rFonts w:hint="default"/>
          <w:lang w:val="en-US" w:eastAsia="zh-CN"/>
        </w:rPr>
      </w:pPr>
      <w:r>
        <w:rPr>
          <w:rFonts w:hint="eastAsia"/>
          <w:lang w:val="en-US" w:eastAsia="zh-CN"/>
        </w:rPr>
        <w:t>大豆油浸出车间厂房属于甲类厂房。供甲,乙类厂房专用的10kv及以下的变,配电站,当采用无门,窗,洞口的防火墙分隔时,可一面</w:t>
      </w:r>
      <w:r>
        <w:rPr>
          <w:rFonts w:hint="eastAsia"/>
          <w:lang w:val="en-US" w:eastAsia="zh-CN"/>
        </w:rPr>
        <w:tab/>
        <w:t>贴邻</w:t>
      </w:r>
      <w:bookmarkStart w:id="0" w:name="_GoBack"/>
      <w:bookmarkEnd w:id="0"/>
      <w:r>
        <w:rPr>
          <w:rFonts w:hint="eastAsia"/>
          <w:lang w:val="en-US" w:eastAsia="zh-CN"/>
        </w:rPr>
        <w:t>.</w:t>
      </w:r>
    </w:p>
    <w:p>
      <w:pPr>
        <w:rPr>
          <w:rFonts w:hint="eastAsia"/>
          <w:lang w:val="en-US" w:eastAsia="zh-CN"/>
        </w:rPr>
      </w:pPr>
      <w:r>
        <w:rPr>
          <w:rFonts w:hint="eastAsia"/>
          <w:lang w:val="en-US" w:eastAsia="zh-CN"/>
        </w:rPr>
        <w:t>浸出溶剂中间仓库属甲类中间仓库.甲,乙，丙类中间仓库应采用防火墙和耐火极限不低于1.50h的不燃性楼板与其他部位分隔</w:t>
      </w:r>
    </w:p>
    <w:p>
      <w:pPr>
        <w:rPr>
          <w:rFonts w:hint="eastAsia"/>
          <w:lang w:val="en-US" w:eastAsia="zh-CN"/>
        </w:rPr>
      </w:pPr>
      <w:r>
        <w:rPr>
          <w:rFonts w:hint="eastAsia"/>
          <w:lang w:val="en-US" w:eastAsia="zh-CN"/>
        </w:rPr>
        <w:t>办公室,休息室等不应设置在甲,乙类厂房内,当必须与本厂房贴邻建造时,其耐火等级不应低于二级,并应采用耐火极限不低于3.00h的防爆墙隔开和设置独立的安全出口</w:t>
      </w:r>
    </w:p>
    <w:p>
      <w:pPr>
        <w:rPr>
          <w:rFonts w:hint="eastAsia"/>
          <w:lang w:val="en-US" w:eastAsia="zh-CN"/>
        </w:rPr>
      </w:pPr>
      <w:r>
        <w:rPr>
          <w:rFonts w:hint="eastAsia"/>
          <w:lang w:val="en-US" w:eastAsia="zh-CN"/>
        </w:rPr>
        <w:t>有爆炸危险的甲,乙类厂房分控制室在受条件限制时可与厂房贴领建造,但必须靠外墙设置,并采用耐火极限不低于3.00h的防火隔墙与其他部分隔开</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D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2019-08-20T08:22:56Z</dcterms:created>
  <dc:creator>lh</dc:creator>
  <cp:lastModifiedBy>1417361200</cp:lastModifiedBy>
  <dcterms:modified xsi:type="dcterms:W3CDTF">2019-08-20T08:54:19Z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