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lang w:val="en-US" w:eastAsia="zh-CN"/>
        </w:rPr>
      </w:pPr>
      <w:r>
        <w:rPr>
          <w:rFonts w:hint="eastAsia"/>
          <w:lang w:val="en-US" w:eastAsia="zh-CN"/>
        </w:rPr>
        <w:t>建筑平面布局</w:t>
      </w:r>
    </w:p>
    <w:p>
      <w:pPr>
        <w:pStyle w:val="3"/>
        <w:bidi w:val="0"/>
        <w:rPr>
          <w:rFonts w:hint="eastAsia"/>
          <w:lang w:val="en-US" w:eastAsia="zh-CN"/>
        </w:rPr>
      </w:pPr>
      <w:r>
        <w:rPr>
          <w:rFonts w:hint="eastAsia"/>
          <w:lang w:val="en-US" w:eastAsia="zh-CN"/>
        </w:rPr>
        <w:t>1</w:t>
      </w:r>
    </w:p>
    <w:p>
      <w:pPr>
        <w:rPr>
          <w:rFonts w:hint="eastAsia"/>
          <w:lang w:val="en-US" w:eastAsia="zh-CN"/>
        </w:rPr>
      </w:pPr>
      <w:r>
        <w:rPr>
          <w:rFonts w:hint="eastAsia"/>
          <w:lang w:val="en-US" w:eastAsia="zh-CN"/>
        </w:rPr>
        <w:t>托儿所,幼儿园的儿童用房和儿童游乐厅等儿童活动场所宜设置在独立的建筑内,且不应设置在地下或半地下室。</w:t>
      </w:r>
    </w:p>
    <w:p>
      <w:pPr>
        <w:rPr>
          <w:rFonts w:hint="eastAsia"/>
          <w:lang w:val="en-US" w:eastAsia="zh-CN"/>
        </w:rPr>
      </w:pPr>
      <w:r>
        <w:rPr>
          <w:rFonts w:hint="eastAsia"/>
          <w:lang w:val="en-US" w:eastAsia="zh-CN"/>
        </w:rPr>
        <w:t>当设置在一，二级耐火等级的建筑内时,应设置在首层或二，三层。</w:t>
      </w:r>
    </w:p>
    <w:p>
      <w:pPr>
        <w:rPr>
          <w:rFonts w:hint="eastAsia"/>
          <w:lang w:val="en-US" w:eastAsia="zh-CN"/>
        </w:rPr>
      </w:pPr>
      <w:r>
        <w:rPr>
          <w:rFonts w:hint="eastAsia"/>
          <w:lang w:val="en-US" w:eastAsia="zh-CN"/>
        </w:rPr>
        <w:t>当设置在三级耐火等级的建筑内时,应设置在首层及二层</w:t>
      </w:r>
    </w:p>
    <w:p>
      <w:pPr>
        <w:rPr>
          <w:rFonts w:hint="eastAsia"/>
          <w:lang w:val="en-US" w:eastAsia="zh-CN"/>
        </w:rPr>
      </w:pPr>
      <w:r>
        <w:rPr>
          <w:rFonts w:hint="eastAsia"/>
          <w:lang w:val="en-US" w:eastAsia="zh-CN"/>
        </w:rPr>
        <w:t>当设置在四级耐火等级的建筑内时,应设置在首层</w:t>
      </w:r>
    </w:p>
    <w:p>
      <w:pPr>
        <w:rPr>
          <w:rFonts w:hint="eastAsia"/>
          <w:lang w:val="en-US" w:eastAsia="zh-CN"/>
        </w:rPr>
      </w:pPr>
      <w:r>
        <w:rPr>
          <w:rFonts w:hint="eastAsia"/>
          <w:lang w:val="en-US" w:eastAsia="zh-CN"/>
        </w:rPr>
        <w:t>设置在高层建筑内时,应设置独立的安全出口和疏散裸体</w:t>
      </w:r>
    </w:p>
    <w:p>
      <w:pPr>
        <w:pStyle w:val="3"/>
        <w:bidi w:val="0"/>
        <w:rPr>
          <w:rFonts w:hint="eastAsia"/>
          <w:lang w:val="en-US" w:eastAsia="zh-CN"/>
        </w:rPr>
      </w:pPr>
      <w:r>
        <w:rPr>
          <w:rFonts w:hint="eastAsia"/>
          <w:lang w:val="en-US" w:eastAsia="zh-CN"/>
        </w:rPr>
        <w:t>2</w:t>
      </w:r>
    </w:p>
    <w:p>
      <w:pPr>
        <w:rPr>
          <w:rFonts w:hint="eastAsia"/>
          <w:lang w:val="en-US" w:eastAsia="zh-CN"/>
        </w:rPr>
      </w:pPr>
      <w:r>
        <w:rPr>
          <w:rFonts w:hint="eastAsia"/>
          <w:lang w:val="en-US" w:eastAsia="zh-CN"/>
        </w:rPr>
        <w:t>1 员工宿舍严禁设置在厂房,仓库内。</w:t>
      </w:r>
    </w:p>
    <w:p>
      <w:pPr>
        <w:rPr>
          <w:rFonts w:hint="eastAsia"/>
          <w:lang w:val="en-US" w:eastAsia="zh-CN"/>
        </w:rPr>
      </w:pPr>
      <w:r>
        <w:rPr>
          <w:rFonts w:hint="eastAsia"/>
          <w:lang w:val="en-US" w:eastAsia="zh-CN"/>
        </w:rPr>
        <w:t>2服装加工厂火灾危险性为丙类,在丙类厂房内设置的办公室,休息室,应采用耐火极限不低于2.50h的防火隔墙和1.00h的楼板与厂房隔开,并应至少设置一个独立的安全出口,选项未设置独立安全出口，故错误</w:t>
      </w:r>
    </w:p>
    <w:p>
      <w:pPr>
        <w:rPr>
          <w:rFonts w:hint="eastAsia"/>
          <w:lang w:val="en-US" w:eastAsia="zh-CN"/>
        </w:rPr>
      </w:pPr>
      <w:r>
        <w:rPr>
          <w:rFonts w:hint="eastAsia"/>
          <w:lang w:val="en-US" w:eastAsia="zh-CN"/>
        </w:rPr>
        <w:t>3厂房内的丙类液体中间储藏应设置在单独房间内,其容积不应大于5m3.设置该中间储藏的房间,应采用耐火极限不低于3.00h的防火隔墙和1.50h的楼板与其他部位分隔,房间的门应采用甲级防火门</w:t>
      </w:r>
      <w:r>
        <w:rPr>
          <w:rFonts w:hint="eastAsia"/>
          <w:lang w:val="en-US" w:eastAsia="zh-CN"/>
        </w:rPr>
        <w:br w:type="textWrapping"/>
      </w:r>
      <w:r>
        <w:rPr>
          <w:rFonts w:hint="eastAsia"/>
          <w:lang w:val="en-US" w:eastAsia="zh-CN"/>
        </w:rPr>
        <w:t>厂房内设置不超过一昼夜需要量的甲，乙类中间仓库时,中间仓库应靠外墙布置,并应采用防火墙和耐火极限不低于1.50h的不燃性楼板与其他部分隔开</w:t>
      </w:r>
    </w:p>
    <w:p>
      <w:pPr>
        <w:pStyle w:val="3"/>
        <w:bidi w:val="0"/>
        <w:rPr>
          <w:rFonts w:hint="eastAsia"/>
          <w:lang w:val="en-US" w:eastAsia="zh-CN"/>
        </w:rPr>
      </w:pPr>
      <w:r>
        <w:rPr>
          <w:rFonts w:hint="eastAsia"/>
          <w:lang w:val="en-US" w:eastAsia="zh-CN"/>
        </w:rPr>
        <w:t>3</w:t>
      </w:r>
    </w:p>
    <w:p>
      <w:pPr>
        <w:rPr>
          <w:rFonts w:hint="eastAsia"/>
          <w:lang w:val="en-US" w:eastAsia="zh-CN"/>
        </w:rPr>
      </w:pPr>
      <w:r>
        <w:rPr>
          <w:rFonts w:hint="eastAsia"/>
          <w:lang w:val="en-US" w:eastAsia="zh-CN"/>
        </w:rPr>
        <w:t>商业服务网点是指设置在住宅建筑的</w:t>
      </w:r>
      <w:r>
        <w:rPr>
          <w:rFonts w:hint="eastAsia"/>
          <w:color w:val="FF0000"/>
          <w:lang w:val="en-US" w:eastAsia="zh-CN"/>
        </w:rPr>
        <w:t>首层或首层及二层</w:t>
      </w:r>
      <w:r>
        <w:rPr>
          <w:rFonts w:hint="eastAsia"/>
          <w:lang w:val="en-US" w:eastAsia="zh-CN"/>
        </w:rPr>
        <w:t>,每个分隔单元建筑面积不大于300m2的商店,邮政所,理发店等小型营业性用房。</w:t>
      </w:r>
    </w:p>
    <w:p>
      <w:pPr>
        <w:rPr>
          <w:rFonts w:hint="eastAsia"/>
          <w:lang w:val="en-US" w:eastAsia="zh-CN"/>
        </w:rPr>
      </w:pPr>
      <w:r>
        <w:rPr>
          <w:rFonts w:hint="eastAsia"/>
          <w:lang w:val="en-US" w:eastAsia="zh-CN"/>
        </w:rPr>
        <w:t>设置商业服务网点的住宅建筑,其居住部分与商业性网点之间应采用耐火极限不低于2.00h且无门，窗,洞口的防火隔墙和1.50h的不燃性楼板完全分隔,住宅部分和商业服务网点部分的安全出口和疏散楼梯应分别独立设置。</w:t>
      </w:r>
    </w:p>
    <w:p>
      <w:pPr>
        <w:rPr>
          <w:rFonts w:hint="default"/>
          <w:lang w:val="en-US" w:eastAsia="zh-CN"/>
        </w:rPr>
      </w:pPr>
      <w:r>
        <w:rPr>
          <w:rFonts w:hint="eastAsia"/>
          <w:lang w:val="en-US" w:eastAsia="zh-CN"/>
        </w:rPr>
        <w:t>商业服务网点中的每个分隔单元之间应采用耐火极限不低于2.00h且无门,窗,洞口的防火隔墙相互分隔,当每个分隔单元任一层建筑面积大于200m2时,该层应设置2个安全出口或疏散门</w:t>
      </w:r>
    </w:p>
    <w:p>
      <w:pPr>
        <w:pStyle w:val="3"/>
        <w:bidi w:val="0"/>
        <w:rPr>
          <w:rFonts w:hint="eastAsia"/>
          <w:lang w:val="en-US" w:eastAsia="zh-CN"/>
        </w:rPr>
      </w:pPr>
      <w:r>
        <w:rPr>
          <w:rFonts w:hint="eastAsia"/>
          <w:lang w:val="en-US" w:eastAsia="zh-CN"/>
        </w:rPr>
        <w:t>4</w:t>
      </w:r>
    </w:p>
    <w:p>
      <w:pPr>
        <w:rPr>
          <w:rFonts w:ascii="Helvetica" w:hAnsi="Helvetica" w:eastAsia="Helvetica" w:cs="Helvetica"/>
          <w:i w:val="0"/>
          <w:caps w:val="0"/>
          <w:color w:val="212121"/>
          <w:spacing w:val="0"/>
          <w:sz w:val="16"/>
          <w:szCs w:val="16"/>
          <w:shd w:val="clear" w:fill="EEFAEE"/>
        </w:rPr>
      </w:pPr>
      <w:r>
        <w:rPr>
          <w:rFonts w:ascii="Helvetica" w:hAnsi="Helvetica" w:eastAsia="Helvetica" w:cs="Helvetica"/>
          <w:i w:val="0"/>
          <w:caps w:val="0"/>
          <w:color w:val="212121"/>
          <w:spacing w:val="0"/>
          <w:sz w:val="16"/>
          <w:szCs w:val="16"/>
          <w:shd w:val="clear" w:fill="EEFAEE"/>
        </w:rPr>
        <w:t>这题依据是剧场、电影院、礼堂布置在四层及以上楼层时，一个厅、室的疏散门不应少于2个，且每个观众厅的建筑面积不宜大于400m²。 录像厅属于歌舞娱乐场所，布置在四层及以上楼层时，一个厅、室的建筑面积不应大于200m²；</w:t>
      </w:r>
    </w:p>
    <w:p>
      <w:pPr>
        <w:rPr>
          <w:rFonts w:ascii="Helvetica" w:hAnsi="Helvetica" w:eastAsia="Helvetica" w:cs="Helvetica"/>
          <w:i w:val="0"/>
          <w:caps w:val="0"/>
          <w:color w:val="212121"/>
          <w:spacing w:val="0"/>
          <w:sz w:val="16"/>
          <w:szCs w:val="16"/>
          <w:shd w:val="clear" w:fill="EEFAEE"/>
        </w:rPr>
      </w:pPr>
    </w:p>
    <w:p>
      <w:pPr>
        <w:rPr>
          <w:rFonts w:hint="eastAsia" w:ascii="Helvetica" w:hAnsi="Helvetica" w:eastAsia="Helvetica" w:cs="Helvetica"/>
          <w:i w:val="0"/>
          <w:caps w:val="0"/>
          <w:color w:val="212121"/>
          <w:spacing w:val="0"/>
          <w:sz w:val="21"/>
          <w:szCs w:val="21"/>
          <w:shd w:val="clear" w:fill="EEFAEE"/>
          <w:lang w:val="en-US" w:eastAsia="zh-CN"/>
        </w:rPr>
      </w:pPr>
      <w:r>
        <w:rPr>
          <w:rFonts w:hint="eastAsia" w:ascii="Helvetica" w:hAnsi="Helvetica" w:eastAsia="Helvetica" w:cs="Helvetica"/>
          <w:i w:val="0"/>
          <w:caps w:val="0"/>
          <w:color w:val="212121"/>
          <w:spacing w:val="0"/>
          <w:sz w:val="21"/>
          <w:szCs w:val="21"/>
          <w:shd w:val="clear" w:fill="EEFAEE"/>
          <w:lang w:val="en-US" w:eastAsia="zh-CN"/>
        </w:rPr>
        <w:t>歌舞厅,录像厅,夜总会,卡拉OK厅(含具有卡拉OK功能的餐厅),游艺厅(含电子游艺厅),桑拿浴室(不包括洗浴部分),网吧属于歌舞娱乐放映游艺场所(不含剧场,电影院)</w:t>
      </w:r>
    </w:p>
    <w:p>
      <w:pPr>
        <w:pStyle w:val="3"/>
        <w:bidi w:val="0"/>
        <w:rPr>
          <w:rFonts w:hint="default"/>
          <w:lang w:val="en-US" w:eastAsia="zh-CN"/>
        </w:rPr>
      </w:pPr>
      <w:r>
        <w:rPr>
          <w:rFonts w:hint="eastAsia"/>
          <w:lang w:val="en-US" w:eastAsia="zh-CN"/>
        </w:rPr>
        <w:t>5</w:t>
      </w:r>
    </w:p>
    <w:p>
      <w:pPr>
        <w:rPr>
          <w:rFonts w:hint="eastAsia"/>
          <w:lang w:val="en-US" w:eastAsia="zh-CN"/>
        </w:rPr>
      </w:pPr>
      <w:r>
        <w:rPr>
          <w:rFonts w:hint="eastAsia"/>
          <w:lang w:val="en-US" w:eastAsia="zh-CN"/>
        </w:rPr>
        <w:t>锅炉房与其他部位之间应采用耐火极限不低于2.00h的不燃性隔墙和1.50h的不燃性楼板隔开;在隔墙和楼板上不应开设洞口,当必须在隔墙上开设门窗时,应设置甲级防火门窗。</w:t>
      </w:r>
    </w:p>
    <w:p>
      <w:pPr>
        <w:pStyle w:val="3"/>
        <w:bidi w:val="0"/>
        <w:rPr>
          <w:rStyle w:val="6"/>
          <w:rFonts w:hint="default"/>
          <w:lang w:val="en-US" w:eastAsia="zh-CN"/>
        </w:rPr>
      </w:pPr>
      <w:r>
        <w:rPr>
          <w:rStyle w:val="6"/>
          <w:rFonts w:hint="eastAsia"/>
          <w:lang w:val="en-US" w:eastAsia="zh-CN"/>
        </w:rPr>
        <w:t>6</w:t>
      </w:r>
    </w:p>
    <w:p>
      <w:pPr>
        <w:rPr>
          <w:rStyle w:val="6"/>
          <w:rFonts w:hint="eastAsia"/>
          <w:lang w:val="en-US" w:eastAsia="zh-CN"/>
        </w:rPr>
      </w:pPr>
      <w:r>
        <w:rPr>
          <w:rStyle w:val="6"/>
          <w:rFonts w:hint="eastAsia"/>
          <w:lang w:val="en-US" w:eastAsia="zh-CN"/>
        </w:rPr>
        <w:t>厂房内设置不超过一昼夜需要量的甲,乙类中间仓库时,中间仓库应靠外墙布置,并应采用防火墙和耐火极限不低于1.50h的不燃烧体楼板与其他部分隔开</w:t>
      </w:r>
    </w:p>
    <w:p>
      <w:pPr>
        <w:pStyle w:val="3"/>
        <w:bidi w:val="0"/>
        <w:rPr>
          <w:rStyle w:val="6"/>
          <w:rFonts w:hint="default"/>
          <w:lang w:val="en-US" w:eastAsia="zh-CN"/>
        </w:rPr>
      </w:pPr>
      <w:r>
        <w:rPr>
          <w:rStyle w:val="6"/>
          <w:rFonts w:hint="eastAsia"/>
          <w:lang w:val="en-US" w:eastAsia="zh-CN"/>
        </w:rPr>
        <w:t>7</w:t>
      </w:r>
    </w:p>
    <w:p>
      <w:pPr>
        <w:rPr>
          <w:rStyle w:val="6"/>
          <w:rFonts w:hint="eastAsia"/>
          <w:lang w:val="en-US" w:eastAsia="zh-CN"/>
        </w:rPr>
      </w:pPr>
      <w:r>
        <w:rPr>
          <w:rStyle w:val="6"/>
          <w:rFonts w:hint="eastAsia"/>
          <w:lang w:val="en-US" w:eastAsia="zh-CN"/>
        </w:rPr>
        <w:t>本题考查的是人员密集场所的防火分区的分隔。剧场,电影院,礼堂设置在一二级耐火等级的多层民用建筑时,应采用耐火等级不低于2.00h的防火隔墙和甲级防火门与其他区域分隔;</w:t>
      </w:r>
    </w:p>
    <w:p>
      <w:pPr>
        <w:rPr>
          <w:rStyle w:val="6"/>
          <w:rFonts w:hint="eastAsia"/>
          <w:lang w:val="en-US" w:eastAsia="zh-CN"/>
        </w:rPr>
      </w:pPr>
      <w:r>
        <w:rPr>
          <w:rStyle w:val="6"/>
          <w:rFonts w:hint="eastAsia"/>
          <w:lang w:val="en-US" w:eastAsia="zh-CN"/>
        </w:rPr>
        <w:t>布置在四层及以上楼层时,一个厅，室的建筑面积不宜大于400m2</w:t>
      </w:r>
    </w:p>
    <w:p>
      <w:pPr>
        <w:pStyle w:val="3"/>
        <w:bidi w:val="0"/>
        <w:rPr>
          <w:rStyle w:val="6"/>
          <w:rFonts w:hint="default"/>
          <w:lang w:val="en-US" w:eastAsia="zh-CN"/>
        </w:rPr>
      </w:pPr>
      <w:r>
        <w:rPr>
          <w:rStyle w:val="6"/>
          <w:rFonts w:hint="eastAsia"/>
          <w:lang w:val="en-US" w:eastAsia="zh-CN"/>
        </w:rPr>
        <w:t>8</w:t>
      </w:r>
    </w:p>
    <w:p>
      <w:pPr>
        <w:rPr>
          <w:rFonts w:hint="eastAsia"/>
          <w:lang w:val="en-US" w:eastAsia="zh-CN"/>
        </w:rPr>
      </w:pPr>
      <w:r>
        <w:rPr>
          <w:rFonts w:hint="eastAsia"/>
          <w:lang w:val="en-US" w:eastAsia="zh-CN"/>
        </w:rPr>
        <w:t>锅炉房耐火等级不应低于二级</w:t>
      </w:r>
    </w:p>
    <w:p>
      <w:pPr>
        <w:rPr>
          <w:rFonts w:hint="eastAsia"/>
          <w:lang w:val="en-US" w:eastAsia="zh-CN"/>
        </w:rPr>
      </w:pPr>
      <w:r>
        <w:rPr>
          <w:rFonts w:hint="eastAsia"/>
          <w:lang w:val="en-US" w:eastAsia="zh-CN"/>
        </w:rPr>
        <w:t>锅炉房属于散发火花的地点,与甲类厂房的间距不应小于30m</w:t>
      </w:r>
    </w:p>
    <w:p>
      <w:pPr>
        <w:rPr>
          <w:rFonts w:hint="eastAsia"/>
          <w:lang w:val="en-US" w:eastAsia="zh-CN"/>
        </w:rPr>
      </w:pPr>
      <w:r>
        <w:rPr>
          <w:rFonts w:hint="eastAsia"/>
          <w:lang w:val="en-US" w:eastAsia="zh-CN"/>
        </w:rPr>
        <w:t>建筑高度大于100m的民用建筑于相邻建筑的防火间距,当符合允许减小的条件时,仍不应减少</w:t>
      </w:r>
    </w:p>
    <w:p>
      <w:pPr>
        <w:rPr>
          <w:rFonts w:hint="default"/>
          <w:lang w:val="en-US" w:eastAsia="zh-CN"/>
        </w:rPr>
      </w:pPr>
    </w:p>
    <w:p>
      <w:pPr>
        <w:pStyle w:val="3"/>
        <w:bidi w:val="0"/>
        <w:rPr>
          <w:rFonts w:hint="eastAsia"/>
          <w:lang w:val="en-US" w:eastAsia="zh-CN"/>
        </w:rPr>
      </w:pPr>
      <w:r>
        <w:rPr>
          <w:rFonts w:hint="eastAsia"/>
          <w:lang w:val="en-US" w:eastAsia="zh-CN"/>
        </w:rPr>
        <w:t>9</w:t>
      </w:r>
    </w:p>
    <w:p>
      <w:pPr>
        <w:rPr>
          <w:rFonts w:hint="eastAsia"/>
          <w:lang w:val="en-US" w:eastAsia="zh-CN"/>
        </w:rPr>
      </w:pPr>
      <w:r>
        <w:rPr>
          <w:rFonts w:hint="eastAsia"/>
          <w:lang w:val="en-US" w:eastAsia="zh-CN"/>
        </w:rPr>
        <w:t>锅炉房不应贴临人员密集场所,一层为商场,故锅炉房不应设置在地下一层</w:t>
      </w:r>
    </w:p>
    <w:p>
      <w:pPr>
        <w:pStyle w:val="3"/>
        <w:bidi w:val="0"/>
        <w:rPr>
          <w:rFonts w:hint="eastAsia"/>
          <w:lang w:val="en-US" w:eastAsia="zh-CN"/>
        </w:rPr>
      </w:pPr>
      <w:r>
        <w:rPr>
          <w:rFonts w:hint="eastAsia"/>
          <w:lang w:val="en-US" w:eastAsia="zh-CN"/>
        </w:rPr>
        <w:t>10</w:t>
      </w:r>
    </w:p>
    <w:p>
      <w:pPr>
        <w:rPr>
          <w:rFonts w:ascii="Helvetica" w:hAnsi="Helvetica" w:eastAsia="Helvetica" w:cs="Helvetica"/>
          <w:i w:val="0"/>
          <w:caps w:val="0"/>
          <w:color w:val="212121"/>
          <w:spacing w:val="0"/>
          <w:sz w:val="16"/>
          <w:szCs w:val="16"/>
          <w:shd w:val="clear" w:fill="E5F3E6"/>
        </w:rPr>
      </w:pPr>
      <w:r>
        <w:rPr>
          <w:rFonts w:ascii="宋体" w:hAnsi="宋体" w:eastAsia="宋体" w:cs="宋体"/>
          <w:sz w:val="24"/>
          <w:szCs w:val="24"/>
        </w:rPr>
        <w:br w:type="textWrapping"/>
      </w:r>
      <w:r>
        <w:rPr>
          <w:rFonts w:ascii="Helvetica" w:hAnsi="Helvetica" w:eastAsia="Helvetica" w:cs="Helvetica"/>
          <w:i w:val="0"/>
          <w:caps w:val="0"/>
          <w:color w:val="212121"/>
          <w:spacing w:val="0"/>
          <w:sz w:val="16"/>
          <w:szCs w:val="16"/>
          <w:shd w:val="clear" w:fill="E5F3E6"/>
        </w:rPr>
        <w:t>办公室、休息室设置在丙类厂房内时，应采用耐火极限不低于2.50h的防火隔墙和1.00h的楼板与其他部位分隔，并应至少设置1个独立的安全出口。如隔墙上需开设相互连通的门时，应采用</w:t>
      </w:r>
      <w:r>
        <w:rPr>
          <w:rFonts w:ascii="Helvetica" w:hAnsi="Helvetica" w:eastAsia="Helvetica" w:cs="Helvetica"/>
          <w:i w:val="0"/>
          <w:caps w:val="0"/>
          <w:color w:val="FF0000"/>
          <w:spacing w:val="0"/>
          <w:sz w:val="16"/>
          <w:szCs w:val="16"/>
          <w:shd w:val="clear" w:fill="E5F3E6"/>
        </w:rPr>
        <w:t>乙级防火门</w:t>
      </w:r>
      <w:r>
        <w:rPr>
          <w:rFonts w:ascii="Helvetica" w:hAnsi="Helvetica" w:eastAsia="Helvetica" w:cs="Helvetica"/>
          <w:i w:val="0"/>
          <w:caps w:val="0"/>
          <w:color w:val="212121"/>
          <w:spacing w:val="0"/>
          <w:sz w:val="16"/>
          <w:szCs w:val="16"/>
          <w:shd w:val="clear" w:fill="E5F3E6"/>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5F3E6"/>
        <w:spacing w:before="0" w:beforeAutospacing="0" w:after="0" w:afterAutospacing="0"/>
        <w:ind w:left="0" w:right="0" w:firstLine="0"/>
        <w:jc w:val="left"/>
        <w:rPr>
          <w:rFonts w:ascii="Helvetica" w:hAnsi="Helvetica" w:eastAsia="Helvetica" w:cs="Helvetica"/>
          <w:i w:val="0"/>
          <w:caps w:val="0"/>
          <w:color w:val="212121"/>
          <w:spacing w:val="0"/>
          <w:sz w:val="16"/>
          <w:szCs w:val="16"/>
        </w:rPr>
      </w:pPr>
      <w:r>
        <w:rPr>
          <w:rFonts w:hint="default" w:ascii="Helvetica" w:hAnsi="Helvetica" w:eastAsia="Helvetica" w:cs="Helvetica"/>
          <w:i w:val="0"/>
          <w:caps w:val="0"/>
          <w:color w:val="212121"/>
          <w:spacing w:val="0"/>
          <w:sz w:val="16"/>
          <w:szCs w:val="16"/>
          <w:shd w:val="clear" w:fill="E5F3E6"/>
        </w:rPr>
        <w:t>员工宿舍严禁设置在厂房内。</w:t>
      </w:r>
    </w:p>
    <w:p>
      <w:pPr>
        <w:pStyle w:val="4"/>
        <w:keepNext w:val="0"/>
        <w:keepLines w:val="0"/>
        <w:widowControl/>
        <w:suppressLineNumbers w:val="0"/>
        <w:pBdr>
          <w:top w:val="none" w:color="auto" w:sz="0" w:space="0"/>
          <w:left w:val="none" w:color="auto" w:sz="0" w:space="0"/>
          <w:bottom w:val="none" w:color="auto" w:sz="0" w:space="0"/>
          <w:right w:val="none" w:color="auto" w:sz="0" w:space="0"/>
        </w:pBdr>
        <w:shd w:val="clear" w:fill="E5F3E6"/>
        <w:spacing w:before="0" w:beforeAutospacing="0" w:after="0" w:afterAutospacing="0"/>
        <w:ind w:left="0" w:right="0" w:firstLine="0"/>
        <w:jc w:val="left"/>
        <w:rPr>
          <w:rFonts w:hint="default" w:ascii="Helvetica" w:hAnsi="Helvetica" w:eastAsia="Helvetica" w:cs="Helvetica"/>
          <w:i w:val="0"/>
          <w:caps w:val="0"/>
          <w:color w:val="212121"/>
          <w:spacing w:val="0"/>
          <w:sz w:val="16"/>
          <w:szCs w:val="16"/>
        </w:rPr>
      </w:pPr>
      <w:r>
        <w:rPr>
          <w:rFonts w:hint="default" w:ascii="Helvetica" w:hAnsi="Helvetica" w:eastAsia="Helvetica" w:cs="Helvetica"/>
          <w:i w:val="0"/>
          <w:caps w:val="0"/>
          <w:color w:val="212121"/>
          <w:spacing w:val="0"/>
          <w:sz w:val="16"/>
          <w:szCs w:val="16"/>
          <w:shd w:val="clear" w:fill="E5F3E6"/>
        </w:rPr>
        <w:t>该厂房应采用封闭楼梯间或室外楼梯。</w:t>
      </w:r>
    </w:p>
    <w:p>
      <w:pPr>
        <w:pStyle w:val="3"/>
        <w:bidi w:val="0"/>
        <w:rPr>
          <w:rFonts w:hint="eastAsia"/>
          <w:lang w:val="en-US" w:eastAsia="zh-CN"/>
        </w:rPr>
      </w:pPr>
      <w:r>
        <w:rPr>
          <w:rFonts w:hint="eastAsia"/>
          <w:lang w:val="en-US" w:eastAsia="zh-CN"/>
        </w:rPr>
        <w:t>11</w:t>
      </w:r>
    </w:p>
    <w:p>
      <w:pPr>
        <w:rPr>
          <w:rFonts w:hint="eastAsia"/>
          <w:lang w:val="en-US" w:eastAsia="zh-CN"/>
        </w:rPr>
      </w:pPr>
      <w:r>
        <w:rPr>
          <w:rFonts w:hint="eastAsia"/>
          <w:lang w:val="en-US" w:eastAsia="zh-CN"/>
        </w:rPr>
        <w:t>燃油锅炉应采用丙类液体作燃料</w:t>
      </w:r>
    </w:p>
    <w:p>
      <w:pPr>
        <w:pStyle w:val="3"/>
        <w:bidi w:val="0"/>
        <w:rPr>
          <w:rFonts w:hint="eastAsia"/>
          <w:lang w:val="en-US" w:eastAsia="zh-CN"/>
        </w:rPr>
      </w:pPr>
      <w:r>
        <w:rPr>
          <w:rFonts w:hint="eastAsia"/>
          <w:lang w:val="en-US" w:eastAsia="zh-CN"/>
        </w:rPr>
        <w:t>12</w:t>
      </w:r>
    </w:p>
    <w:p>
      <w:pPr>
        <w:rPr>
          <w:rFonts w:hint="eastAsia"/>
          <w:lang w:val="en-US" w:eastAsia="zh-CN"/>
        </w:rPr>
      </w:pPr>
      <w:r>
        <w:rPr>
          <w:rFonts w:hint="eastAsia"/>
          <w:lang w:val="en-US" w:eastAsia="zh-CN"/>
        </w:rPr>
        <w:t>剧场,电影院,礼堂设置在地下或半地下时,宜设置在地下</w:t>
      </w:r>
      <w:r>
        <w:rPr>
          <w:rFonts w:hint="eastAsia"/>
          <w:lang w:val="en-US" w:eastAsia="zh-CN"/>
        </w:rPr>
        <w:tab/>
      </w:r>
      <w:r>
        <w:rPr>
          <w:rFonts w:hint="eastAsia"/>
          <w:lang w:val="en-US" w:eastAsia="zh-CN"/>
        </w:rPr>
        <w:t>一层,不应设置在地下三层及以下楼层。</w:t>
      </w:r>
    </w:p>
    <w:p>
      <w:pPr>
        <w:rPr>
          <w:rFonts w:hint="eastAsia"/>
          <w:lang w:val="en-US" w:eastAsia="zh-CN"/>
        </w:rPr>
      </w:pPr>
      <w:r>
        <w:rPr>
          <w:rFonts w:hint="eastAsia"/>
          <w:lang w:val="en-US" w:eastAsia="zh-CN"/>
        </w:rPr>
        <w:t>建筑内的观众厅,会议厅,多功能厅等人员密集场所设置在地下或半地下时,应设置在地下一层,不应设置在地下三层及以下楼层</w:t>
      </w:r>
    </w:p>
    <w:p>
      <w:pPr>
        <w:rPr>
          <w:rFonts w:hint="eastAsia"/>
          <w:lang w:val="en-US" w:eastAsia="zh-CN"/>
        </w:rPr>
      </w:pPr>
      <w:r>
        <w:rPr>
          <w:rFonts w:hint="eastAsia"/>
          <w:lang w:val="en-US" w:eastAsia="zh-CN"/>
        </w:rPr>
        <w:t>歌舞娱乐放映游艺场所不应设置在地下二层及二层以下,设置在地下一层时,地下一层地面与室外出入口地坪的高差不应大于10m</w:t>
      </w:r>
    </w:p>
    <w:p>
      <w:pPr>
        <w:pStyle w:val="3"/>
        <w:bidi w:val="0"/>
        <w:rPr>
          <w:rFonts w:hint="eastAsia"/>
          <w:lang w:val="en-US" w:eastAsia="zh-CN"/>
        </w:rPr>
      </w:pPr>
      <w:r>
        <w:rPr>
          <w:rFonts w:hint="eastAsia"/>
          <w:lang w:val="en-US" w:eastAsia="zh-CN"/>
        </w:rPr>
        <w:t>13</w:t>
      </w:r>
    </w:p>
    <w:p>
      <w:pPr>
        <w:rPr>
          <w:rFonts w:hint="eastAsia"/>
          <w:lang w:val="en-US" w:eastAsia="zh-CN"/>
        </w:rPr>
      </w:pPr>
      <w:r>
        <w:rPr>
          <w:rFonts w:hint="eastAsia"/>
          <w:lang w:val="en-US" w:eastAsia="zh-CN"/>
        </w:rPr>
        <w:t>儿童活动场所应采用耐火极限不低于</w:t>
      </w:r>
      <w:r>
        <w:rPr>
          <w:rFonts w:hint="eastAsia"/>
          <w:color w:val="FF0000"/>
          <w:lang w:val="en-US" w:eastAsia="zh-CN"/>
        </w:rPr>
        <w:t>2.00h</w:t>
      </w:r>
      <w:r>
        <w:rPr>
          <w:rFonts w:hint="eastAsia"/>
          <w:lang w:val="en-US" w:eastAsia="zh-CN"/>
        </w:rPr>
        <w:t>的防火墙和</w:t>
      </w:r>
      <w:r>
        <w:rPr>
          <w:rFonts w:hint="eastAsia"/>
          <w:color w:val="FF0000"/>
          <w:lang w:val="en-US" w:eastAsia="zh-CN"/>
        </w:rPr>
        <w:t>1.00h楼板</w:t>
      </w:r>
      <w:r>
        <w:rPr>
          <w:rFonts w:hint="eastAsia"/>
          <w:lang w:val="en-US" w:eastAsia="zh-CN"/>
        </w:rPr>
        <w:t>与其他场所或部位分隔且不超过3层</w:t>
      </w:r>
    </w:p>
    <w:p>
      <w:pPr>
        <w:rPr>
          <w:rFonts w:hint="eastAsia"/>
          <w:color w:val="FF0000"/>
          <w:lang w:val="en-US" w:eastAsia="zh-CN"/>
        </w:rPr>
      </w:pPr>
      <w:r>
        <w:rPr>
          <w:rFonts w:hint="eastAsia"/>
          <w:lang w:val="en-US" w:eastAsia="zh-CN"/>
        </w:rPr>
        <w:t>剧院观众厅设置在四楼及以上时,不宜超过</w:t>
      </w:r>
      <w:r>
        <w:rPr>
          <w:rFonts w:hint="eastAsia"/>
          <w:color w:val="FF0000"/>
          <w:lang w:val="en-US" w:eastAsia="zh-CN"/>
        </w:rPr>
        <w:t>400m2</w:t>
      </w:r>
    </w:p>
    <w:p>
      <w:pPr>
        <w:rPr>
          <w:rFonts w:hint="eastAsia"/>
          <w:lang w:val="en-US" w:eastAsia="zh-CN"/>
        </w:rPr>
      </w:pPr>
      <w:r>
        <w:rPr>
          <w:rFonts w:hint="eastAsia"/>
          <w:lang w:val="en-US" w:eastAsia="zh-CN"/>
        </w:rPr>
        <w:t>建筑的地下或半地下与地上部分不应共用楼梯间,确需共用楼梯时,应在首层采用耐火极限不低于</w:t>
      </w:r>
      <w:r>
        <w:rPr>
          <w:rFonts w:hint="eastAsia"/>
          <w:color w:val="FF0000"/>
          <w:lang w:val="en-US" w:eastAsia="zh-CN"/>
        </w:rPr>
        <w:t>2.00h</w:t>
      </w:r>
      <w:r>
        <w:rPr>
          <w:rFonts w:hint="eastAsia"/>
          <w:lang w:val="en-US" w:eastAsia="zh-CN"/>
        </w:rPr>
        <w:t>的防火隔墙和乙级防火门将地下或半地下部分与地上部分的连通部位完全分隔,</w:t>
      </w:r>
    </w:p>
    <w:p>
      <w:pPr>
        <w:rPr>
          <w:rFonts w:hint="eastAsia"/>
          <w:lang w:val="en-US" w:eastAsia="zh-CN"/>
        </w:rPr>
      </w:pPr>
      <w:r>
        <w:rPr>
          <w:rFonts w:hint="eastAsia"/>
          <w:lang w:val="en-US" w:eastAsia="zh-CN"/>
        </w:rPr>
        <w:t>并应设置明显的标志</w:t>
      </w:r>
    </w:p>
    <w:p>
      <w:pPr>
        <w:pStyle w:val="3"/>
        <w:bidi w:val="0"/>
        <w:rPr>
          <w:rFonts w:hint="eastAsia"/>
          <w:lang w:val="en-US" w:eastAsia="zh-CN"/>
        </w:rPr>
      </w:pPr>
      <w:r>
        <w:rPr>
          <w:rFonts w:hint="eastAsia"/>
          <w:lang w:val="en-US" w:eastAsia="zh-CN"/>
        </w:rPr>
        <w:t>14</w:t>
      </w:r>
    </w:p>
    <w:p>
      <w:pPr>
        <w:rPr>
          <w:rFonts w:hint="eastAsia"/>
          <w:lang w:val="en-US" w:eastAsia="zh-CN"/>
        </w:rPr>
      </w:pPr>
      <w:r>
        <w:rPr>
          <w:rFonts w:hint="eastAsia"/>
          <w:lang w:val="en-US" w:eastAsia="zh-CN"/>
        </w:rPr>
        <w:t>根据&lt;&lt;建筑设计防火规范&gt;&gt;电缆井,管道井,排烟道,排气道,垃圾道等竖向井道，应分别独立设置.井壁的耐火极限不应低于1.00h，井壁上的检查门应采用丙级防火门</w:t>
      </w:r>
    </w:p>
    <w:p>
      <w:pPr>
        <w:pStyle w:val="3"/>
        <w:bidi w:val="0"/>
        <w:rPr>
          <w:rFonts w:hint="eastAsia"/>
          <w:lang w:val="en-US" w:eastAsia="zh-CN"/>
        </w:rPr>
      </w:pPr>
      <w:r>
        <w:rPr>
          <w:rFonts w:hint="eastAsia"/>
          <w:lang w:val="en-US" w:eastAsia="zh-CN"/>
        </w:rPr>
        <w:t>15</w:t>
      </w:r>
    </w:p>
    <w:p>
      <w:pPr>
        <w:rPr>
          <w:rFonts w:ascii="Helvetica" w:hAnsi="Helvetica" w:eastAsia="Helvetica" w:cs="Helvetica"/>
          <w:i w:val="0"/>
          <w:caps w:val="0"/>
          <w:color w:val="212121"/>
          <w:spacing w:val="0"/>
          <w:sz w:val="16"/>
          <w:szCs w:val="16"/>
          <w:shd w:val="clear" w:fill="E5F3E6"/>
        </w:rPr>
      </w:pPr>
      <w:r>
        <w:rPr>
          <w:rFonts w:hint="eastAsia"/>
          <w:lang w:val="en-US" w:eastAsia="zh-CN"/>
        </w:rPr>
        <w:t xml:space="preserve"> </w:t>
      </w:r>
      <w:r>
        <w:rPr>
          <w:rFonts w:ascii="Helvetica" w:hAnsi="Helvetica" w:eastAsia="Helvetica" w:cs="Helvetica"/>
          <w:i w:val="0"/>
          <w:caps w:val="0"/>
          <w:color w:val="212121"/>
          <w:spacing w:val="0"/>
          <w:sz w:val="16"/>
          <w:szCs w:val="16"/>
          <w:shd w:val="clear" w:fill="E5F3E6"/>
        </w:rPr>
        <w:t>当机房内设置储油间时，其总储存量不应大于</w:t>
      </w:r>
      <w:r>
        <w:rPr>
          <w:rFonts w:ascii="Helvetica" w:hAnsi="Helvetica" w:eastAsia="Helvetica" w:cs="Helvetica"/>
          <w:i w:val="0"/>
          <w:caps w:val="0"/>
          <w:color w:val="FF0000"/>
          <w:spacing w:val="0"/>
          <w:sz w:val="16"/>
          <w:szCs w:val="16"/>
          <w:shd w:val="clear" w:fill="E5F3E6"/>
        </w:rPr>
        <w:t>1m3</w:t>
      </w:r>
      <w:r>
        <w:rPr>
          <w:rFonts w:ascii="Helvetica" w:hAnsi="Helvetica" w:eastAsia="Helvetica" w:cs="Helvetica"/>
          <w:i w:val="0"/>
          <w:caps w:val="0"/>
          <w:color w:val="212121"/>
          <w:spacing w:val="0"/>
          <w:sz w:val="16"/>
          <w:szCs w:val="16"/>
          <w:shd w:val="clear" w:fill="E5F3E6"/>
        </w:rPr>
        <w:t xml:space="preserve"> ，储油间应采用防火墙与发电机间分隔；当锅炉房内设置储油间时，其总储存量不应</w:t>
      </w:r>
      <w:r>
        <w:rPr>
          <w:rFonts w:ascii="Helvetica" w:hAnsi="Helvetica" w:eastAsia="Helvetica" w:cs="Helvetica"/>
          <w:i w:val="0"/>
          <w:caps w:val="0"/>
          <w:color w:val="FF0000"/>
          <w:spacing w:val="0"/>
          <w:sz w:val="16"/>
          <w:szCs w:val="16"/>
          <w:shd w:val="clear" w:fill="E5F3E6"/>
        </w:rPr>
        <w:t xml:space="preserve">大于1.00m3 </w:t>
      </w:r>
      <w:r>
        <w:rPr>
          <w:rFonts w:ascii="Helvetica" w:hAnsi="Helvetica" w:eastAsia="Helvetica" w:cs="Helvetica"/>
          <w:i w:val="0"/>
          <w:caps w:val="0"/>
          <w:color w:val="212121"/>
          <w:spacing w:val="0"/>
          <w:sz w:val="16"/>
          <w:szCs w:val="16"/>
          <w:shd w:val="clear" w:fill="E5F3E6"/>
        </w:rPr>
        <w:t>，且储油间应采用防火墙与锅炉间隔开；燃油直燃机房的油箱不应大于</w:t>
      </w:r>
      <w:r>
        <w:rPr>
          <w:rFonts w:ascii="Helvetica" w:hAnsi="Helvetica" w:eastAsia="Helvetica" w:cs="Helvetica"/>
          <w:i w:val="0"/>
          <w:caps w:val="0"/>
          <w:color w:val="FF0000"/>
          <w:spacing w:val="0"/>
          <w:sz w:val="16"/>
          <w:szCs w:val="16"/>
          <w:shd w:val="clear" w:fill="E5F3E6"/>
        </w:rPr>
        <w:t>1m3</w:t>
      </w:r>
      <w:r>
        <w:rPr>
          <w:rFonts w:ascii="Helvetica" w:hAnsi="Helvetica" w:eastAsia="Helvetica" w:cs="Helvetica"/>
          <w:i w:val="0"/>
          <w:caps w:val="0"/>
          <w:color w:val="212121"/>
          <w:spacing w:val="0"/>
          <w:sz w:val="16"/>
          <w:szCs w:val="16"/>
          <w:shd w:val="clear" w:fill="E5F3E6"/>
        </w:rPr>
        <w:t xml:space="preserve"> ，并应设在耐火极限不低于二级的房间内，该房间的门应采用</w:t>
      </w:r>
      <w:r>
        <w:rPr>
          <w:rFonts w:ascii="Helvetica" w:hAnsi="Helvetica" w:eastAsia="Helvetica" w:cs="Helvetica"/>
          <w:i w:val="0"/>
          <w:caps w:val="0"/>
          <w:color w:val="FF0000"/>
          <w:spacing w:val="0"/>
          <w:sz w:val="16"/>
          <w:szCs w:val="16"/>
          <w:shd w:val="clear" w:fill="E5F3E6"/>
        </w:rPr>
        <w:t>甲级防火门</w:t>
      </w:r>
      <w:r>
        <w:rPr>
          <w:rFonts w:ascii="Helvetica" w:hAnsi="Helvetica" w:eastAsia="Helvetica" w:cs="Helvetica"/>
          <w:i w:val="0"/>
          <w:caps w:val="0"/>
          <w:color w:val="212121"/>
          <w:spacing w:val="0"/>
          <w:sz w:val="16"/>
          <w:szCs w:val="16"/>
          <w:shd w:val="clear" w:fill="E5F3E6"/>
        </w:rPr>
        <w:t>。</w:t>
      </w:r>
    </w:p>
    <w:p>
      <w:pPr>
        <w:pStyle w:val="3"/>
        <w:bidi w:val="0"/>
        <w:rPr>
          <w:rFonts w:hint="eastAsia"/>
          <w:lang w:val="en-US" w:eastAsia="zh-CN"/>
        </w:rPr>
      </w:pPr>
      <w:r>
        <w:rPr>
          <w:rFonts w:hint="eastAsia"/>
          <w:lang w:val="en-US" w:eastAsia="zh-CN"/>
        </w:rPr>
        <w:t>16</w:t>
      </w:r>
    </w:p>
    <w:p>
      <w:pPr>
        <w:pStyle w:val="3"/>
        <w:bidi w:val="0"/>
        <w:rPr>
          <w:rFonts w:hint="default" w:ascii="Helvetica" w:hAnsi="Helvetica" w:eastAsia="Helvetica" w:cs="Helvetica"/>
          <w:i w:val="0"/>
          <w:caps w:val="0"/>
          <w:color w:val="212121"/>
          <w:spacing w:val="0"/>
          <w:kern w:val="0"/>
          <w:sz w:val="16"/>
          <w:szCs w:val="16"/>
          <w:shd w:val="clear" w:fill="E5F3E6"/>
          <w:lang w:val="en-US" w:eastAsia="zh-CN" w:bidi="ar"/>
        </w:rPr>
      </w:pPr>
      <w:r>
        <w:rPr>
          <w:rFonts w:hint="default" w:ascii="Helvetica" w:hAnsi="Helvetica" w:eastAsia="Helvetica" w:cs="Helvetica"/>
          <w:i w:val="0"/>
          <w:caps w:val="0"/>
          <w:color w:val="212121"/>
          <w:spacing w:val="0"/>
          <w:kern w:val="0"/>
          <w:sz w:val="16"/>
          <w:szCs w:val="16"/>
          <w:shd w:val="clear" w:fill="E5F3E6"/>
          <w:lang w:val="en-US" w:eastAsia="zh-CN" w:bidi="ar"/>
        </w:rPr>
        <w:t>总建筑面积大于20000m²的地下或半地下商店，应采用无门、窗、洞口的防火墙、耐火极限不低于</w:t>
      </w:r>
      <w:r>
        <w:rPr>
          <w:rFonts w:hint="default" w:ascii="Helvetica" w:hAnsi="Helvetica" w:eastAsia="Helvetica" w:cs="Helvetica"/>
          <w:i w:val="0"/>
          <w:caps w:val="0"/>
          <w:color w:val="FF0000"/>
          <w:spacing w:val="0"/>
          <w:kern w:val="0"/>
          <w:sz w:val="16"/>
          <w:szCs w:val="16"/>
          <w:shd w:val="clear" w:fill="E5F3E6"/>
          <w:lang w:val="en-US" w:eastAsia="zh-CN" w:bidi="ar"/>
        </w:rPr>
        <w:t>2.00h</w:t>
      </w:r>
      <w:r>
        <w:rPr>
          <w:rFonts w:hint="default" w:ascii="Helvetica" w:hAnsi="Helvetica" w:eastAsia="Helvetica" w:cs="Helvetica"/>
          <w:i w:val="0"/>
          <w:caps w:val="0"/>
          <w:color w:val="212121"/>
          <w:spacing w:val="0"/>
          <w:kern w:val="0"/>
          <w:sz w:val="16"/>
          <w:szCs w:val="16"/>
          <w:shd w:val="clear" w:fill="E5F3E6"/>
          <w:lang w:val="en-US" w:eastAsia="zh-CN" w:bidi="ar"/>
        </w:rPr>
        <w:t>的楼板分隔为多个建筑面积不大于20000m²的区域。</w:t>
      </w:r>
    </w:p>
    <w:p>
      <w:pPr>
        <w:pStyle w:val="3"/>
        <w:bidi w:val="0"/>
        <w:rPr>
          <w:rFonts w:hint="eastAsia"/>
          <w:lang w:val="en-US" w:eastAsia="zh-CN"/>
        </w:rPr>
      </w:pPr>
      <w:r>
        <w:rPr>
          <w:rFonts w:hint="eastAsia"/>
          <w:lang w:val="en-US" w:eastAsia="zh-CN"/>
        </w:rPr>
        <w:t>17</w:t>
      </w:r>
    </w:p>
    <w:p>
      <w:pPr>
        <w:rPr>
          <w:rFonts w:hint="default"/>
          <w:lang w:val="en-US"/>
        </w:rPr>
      </w:pPr>
      <w:r>
        <w:rPr>
          <w:rFonts w:ascii="Helvetica" w:hAnsi="Helvetica" w:eastAsia="Helvetica" w:cs="Helvetica"/>
          <w:i w:val="0"/>
          <w:caps w:val="0"/>
          <w:color w:val="212121"/>
          <w:spacing w:val="0"/>
          <w:sz w:val="16"/>
          <w:szCs w:val="16"/>
          <w:shd w:val="clear" w:fill="E5F3E6"/>
        </w:rPr>
        <w:t>变压器室之间、变压器室与配电室之间，应设置耐火极限不低于</w:t>
      </w:r>
      <w:r>
        <w:rPr>
          <w:rFonts w:ascii="Helvetica" w:hAnsi="Helvetica" w:eastAsia="Helvetica" w:cs="Helvetica"/>
          <w:i w:val="0"/>
          <w:caps w:val="0"/>
          <w:color w:val="FF0000"/>
          <w:spacing w:val="0"/>
          <w:sz w:val="16"/>
          <w:szCs w:val="16"/>
          <w:shd w:val="clear" w:fill="E5F3E6"/>
        </w:rPr>
        <w:t>2.00h</w:t>
      </w:r>
      <w:r>
        <w:rPr>
          <w:rFonts w:ascii="Helvetica" w:hAnsi="Helvetica" w:eastAsia="Helvetica" w:cs="Helvetica"/>
          <w:i w:val="0"/>
          <w:caps w:val="0"/>
          <w:color w:val="212121"/>
          <w:spacing w:val="0"/>
          <w:sz w:val="16"/>
          <w:szCs w:val="16"/>
          <w:shd w:val="clear" w:fill="E5F3E6"/>
        </w:rPr>
        <w:t>的防火隔墙</w:t>
      </w:r>
    </w:p>
    <w:p>
      <w:pPr>
        <w:pStyle w:val="3"/>
        <w:bidi w:val="0"/>
        <w:rPr>
          <w:rFonts w:hint="eastAsia"/>
          <w:lang w:val="en-US" w:eastAsia="zh-CN"/>
        </w:rPr>
      </w:pPr>
      <w:r>
        <w:rPr>
          <w:rFonts w:hint="eastAsia"/>
          <w:lang w:val="en-US" w:eastAsia="zh-CN"/>
        </w:rPr>
        <w:t>18</w:t>
      </w:r>
    </w:p>
    <w:p>
      <w:pPr>
        <w:rPr>
          <w:rFonts w:hint="eastAsia"/>
          <w:lang w:val="en-US" w:eastAsia="zh-CN"/>
        </w:rPr>
      </w:pPr>
      <w:r>
        <w:rPr>
          <w:rFonts w:hint="eastAsia"/>
          <w:lang w:val="en-US" w:eastAsia="zh-CN"/>
        </w:rPr>
        <w:t>锅炉房内设置储油间时,其总储存量</w:t>
      </w:r>
      <w:r>
        <w:rPr>
          <w:rFonts w:hint="eastAsia"/>
          <w:color w:val="FF0000"/>
          <w:lang w:val="en-US" w:eastAsia="zh-CN"/>
        </w:rPr>
        <w:t>不应大于1m3,</w:t>
      </w:r>
      <w:r>
        <w:rPr>
          <w:rFonts w:hint="eastAsia"/>
          <w:lang w:val="en-US" w:eastAsia="zh-CN"/>
        </w:rPr>
        <w:tab/>
      </w:r>
      <w:r>
        <w:rPr>
          <w:rFonts w:hint="eastAsia"/>
          <w:lang w:val="en-US" w:eastAsia="zh-CN"/>
        </w:rPr>
        <w:t>且储油间应采用耐火极限不低于</w:t>
      </w:r>
      <w:r>
        <w:rPr>
          <w:rFonts w:hint="eastAsia"/>
          <w:color w:val="FF0000"/>
          <w:lang w:val="en-US" w:eastAsia="zh-CN"/>
        </w:rPr>
        <w:t>3.00h</w:t>
      </w:r>
      <w:r>
        <w:rPr>
          <w:rFonts w:hint="eastAsia"/>
          <w:lang w:val="en-US" w:eastAsia="zh-CN"/>
        </w:rPr>
        <w:t>的防火隔墙与锅炉间分隔;确需在防火隔墙上设置门时,应采用甲级防火门。</w:t>
      </w:r>
    </w:p>
    <w:p>
      <w:pPr>
        <w:pStyle w:val="3"/>
        <w:bidi w:val="0"/>
        <w:rPr>
          <w:rFonts w:hint="eastAsia"/>
          <w:lang w:val="en-US" w:eastAsia="zh-CN"/>
        </w:rPr>
      </w:pPr>
      <w:r>
        <w:rPr>
          <w:rFonts w:hint="eastAsia"/>
          <w:lang w:val="en-US" w:eastAsia="zh-CN"/>
        </w:rPr>
        <w:t>19</w:t>
      </w:r>
    </w:p>
    <w:p>
      <w:pPr>
        <w:rPr>
          <w:rFonts w:ascii="宋体" w:hAnsi="宋体" w:eastAsia="宋体" w:cs="宋体"/>
          <w:sz w:val="24"/>
          <w:szCs w:val="24"/>
        </w:rPr>
      </w:pPr>
      <w:r>
        <w:rPr>
          <w:rFonts w:ascii="宋体" w:hAnsi="宋体" w:eastAsia="宋体" w:cs="宋体"/>
          <w:sz w:val="24"/>
          <w:szCs w:val="24"/>
        </w:rPr>
        <w:t>锅炉房、变压器室等与其他部位之间应采用耐火极限不低于</w:t>
      </w:r>
      <w:r>
        <w:rPr>
          <w:rFonts w:ascii="宋体" w:hAnsi="宋体" w:eastAsia="宋体" w:cs="宋体"/>
          <w:color w:val="FF0000"/>
          <w:sz w:val="24"/>
          <w:szCs w:val="24"/>
        </w:rPr>
        <w:t>2.00h</w:t>
      </w:r>
      <w:r>
        <w:rPr>
          <w:rFonts w:ascii="宋体" w:hAnsi="宋体" w:eastAsia="宋体" w:cs="宋体"/>
          <w:sz w:val="24"/>
          <w:szCs w:val="24"/>
        </w:rPr>
        <w:t>的防火隔墙和</w:t>
      </w:r>
      <w:r>
        <w:rPr>
          <w:rFonts w:ascii="宋体" w:hAnsi="宋体" w:eastAsia="宋体" w:cs="宋体"/>
          <w:color w:val="FF0000"/>
          <w:sz w:val="24"/>
          <w:szCs w:val="24"/>
        </w:rPr>
        <w:t>1.50h</w:t>
      </w:r>
      <w:r>
        <w:rPr>
          <w:rFonts w:ascii="宋体" w:hAnsi="宋体" w:eastAsia="宋体" w:cs="宋体"/>
          <w:sz w:val="24"/>
          <w:szCs w:val="24"/>
        </w:rPr>
        <w:t>的</w:t>
      </w:r>
      <w:r>
        <w:rPr>
          <w:rFonts w:ascii="宋体" w:hAnsi="宋体" w:eastAsia="宋体" w:cs="宋体"/>
          <w:color w:val="FF0000"/>
          <w:sz w:val="24"/>
          <w:szCs w:val="24"/>
        </w:rPr>
        <w:t>不燃性楼板</w:t>
      </w:r>
      <w:r>
        <w:rPr>
          <w:rFonts w:ascii="宋体" w:hAnsi="宋体" w:eastAsia="宋体" w:cs="宋体"/>
          <w:sz w:val="24"/>
          <w:szCs w:val="24"/>
        </w:rPr>
        <w:t>分隔。在隔墙和楼板上不应开设洞口，确需在隔墙上设置门、窗时，应采用</w:t>
      </w:r>
      <w:r>
        <w:rPr>
          <w:rFonts w:ascii="宋体" w:hAnsi="宋体" w:eastAsia="宋体" w:cs="宋体"/>
          <w:color w:val="FF0000"/>
          <w:sz w:val="24"/>
          <w:szCs w:val="24"/>
        </w:rPr>
        <w:t>甲级防火门、窗</w:t>
      </w:r>
      <w:r>
        <w:rPr>
          <w:rFonts w:ascii="宋体" w:hAnsi="宋体" w:eastAsia="宋体" w:cs="宋体"/>
          <w:sz w:val="24"/>
          <w:szCs w:val="24"/>
        </w:rPr>
        <w:t>。</w:t>
      </w:r>
    </w:p>
    <w:p>
      <w:pPr>
        <w:pStyle w:val="3"/>
        <w:bidi w:val="0"/>
        <w:rPr>
          <w:rFonts w:hint="eastAsia"/>
          <w:lang w:val="en-US" w:eastAsia="zh-CN"/>
        </w:rPr>
      </w:pPr>
      <w:r>
        <w:rPr>
          <w:rFonts w:hint="eastAsia"/>
          <w:lang w:val="en-US" w:eastAsia="zh-CN"/>
        </w:rPr>
        <w:t>20</w:t>
      </w:r>
    </w:p>
    <w:p>
      <w:pPr>
        <w:rPr>
          <w:rFonts w:ascii="宋体" w:hAnsi="宋体" w:eastAsia="宋体" w:cs="宋体"/>
          <w:sz w:val="24"/>
          <w:szCs w:val="24"/>
        </w:rPr>
      </w:pPr>
      <w:r>
        <w:rPr>
          <w:rFonts w:ascii="宋体" w:hAnsi="宋体" w:eastAsia="宋体" w:cs="宋体"/>
          <w:sz w:val="24"/>
          <w:szCs w:val="24"/>
        </w:rPr>
        <w:t>歌舞厅、录像厅、夜总会、卡拉OK厅（含具有卡拉OK功能的餐厅）、游艺厅（含电子游艺厅）、桑拿浴室（不包括洗浴部分）、网吧等歌舞娱乐放映游艺场所（不含剧场、电影院）的布置应符合下列规定： 1 不应布置在地下二层及以下楼层； 2 宜布置在一、二级耐火等级建筑内的首层、二层或三层的靠外墙部位； 3 不宜布置在袋形走道的两侧或尽端； 4 确需布置在地下一层时，地下一层的地面与室外出入口地坪的高差不应大于10m； 5 确需布置在地下或四层及以上楼层时，一个厅、室的建筑面积不应大于200m²。</w:t>
      </w:r>
    </w:p>
    <w:p>
      <w:pPr>
        <w:pStyle w:val="3"/>
        <w:bidi w:val="0"/>
        <w:rPr>
          <w:rFonts w:hint="eastAsia"/>
          <w:lang w:val="en-US" w:eastAsia="zh-CN"/>
        </w:rPr>
      </w:pPr>
      <w:r>
        <w:rPr>
          <w:rFonts w:hint="eastAsia"/>
          <w:lang w:val="en-US" w:eastAsia="zh-CN"/>
        </w:rPr>
        <w:t>21</w:t>
      </w:r>
    </w:p>
    <w:p>
      <w:pPr>
        <w:rPr>
          <w:rFonts w:ascii="宋体" w:hAnsi="宋体" w:eastAsia="宋体" w:cs="宋体"/>
          <w:sz w:val="24"/>
          <w:szCs w:val="24"/>
        </w:rPr>
      </w:pPr>
      <w:r>
        <w:rPr>
          <w:rFonts w:ascii="宋体" w:hAnsi="宋体" w:eastAsia="宋体" w:cs="宋体"/>
          <w:sz w:val="24"/>
          <w:szCs w:val="24"/>
        </w:rPr>
        <w:t>歌舞厅、录像厅、夜总会、卡拉OK厅（含具有卡拉OK功能的餐厅）、游艺厅（含电子游艺厅）、桑拿浴室（不包括洗浴部分）、网吧等歌舞娱乐放映游艺场所（不含剧场、电影院）的布置应符合下列规定：</w:t>
      </w:r>
    </w:p>
    <w:p>
      <w:pPr>
        <w:rPr>
          <w:rFonts w:ascii="宋体" w:hAnsi="宋体" w:eastAsia="宋体" w:cs="宋体"/>
          <w:sz w:val="24"/>
          <w:szCs w:val="24"/>
        </w:rPr>
      </w:pPr>
      <w:r>
        <w:rPr>
          <w:rFonts w:ascii="宋体" w:hAnsi="宋体" w:eastAsia="宋体" w:cs="宋体"/>
          <w:sz w:val="24"/>
          <w:szCs w:val="24"/>
        </w:rPr>
        <w:t xml:space="preserve">1 </w:t>
      </w:r>
      <w:r>
        <w:rPr>
          <w:rFonts w:ascii="宋体" w:hAnsi="宋体" w:eastAsia="宋体" w:cs="宋体"/>
          <w:color w:val="FF0000"/>
          <w:sz w:val="24"/>
          <w:szCs w:val="24"/>
        </w:rPr>
        <w:t>不应布置在地下二层及以下楼层</w:t>
      </w: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sz w:val="24"/>
          <w:szCs w:val="24"/>
        </w:rPr>
        <w:t xml:space="preserve">2 </w:t>
      </w:r>
      <w:r>
        <w:rPr>
          <w:rFonts w:ascii="宋体" w:hAnsi="宋体" w:eastAsia="宋体" w:cs="宋体"/>
          <w:color w:val="FF0000"/>
          <w:sz w:val="24"/>
          <w:szCs w:val="24"/>
        </w:rPr>
        <w:t>宜布置在一、二级耐火等级建筑内的首层、二层或三层的靠外墙部位</w:t>
      </w:r>
      <w:r>
        <w:rPr>
          <w:rFonts w:ascii="宋体" w:hAnsi="宋体" w:eastAsia="宋体" w:cs="宋体"/>
          <w:sz w:val="24"/>
          <w:szCs w:val="24"/>
        </w:rPr>
        <w:t>；</w:t>
      </w:r>
    </w:p>
    <w:p>
      <w:pPr>
        <w:rPr>
          <w:rFonts w:ascii="宋体" w:hAnsi="宋体" w:eastAsia="宋体" w:cs="宋体"/>
          <w:sz w:val="24"/>
          <w:szCs w:val="24"/>
        </w:rPr>
      </w:pPr>
      <w:r>
        <w:rPr>
          <w:rFonts w:ascii="宋体" w:hAnsi="宋体" w:eastAsia="宋体" w:cs="宋体"/>
          <w:sz w:val="24"/>
          <w:szCs w:val="24"/>
        </w:rPr>
        <w:t xml:space="preserve">3 </w:t>
      </w:r>
      <w:r>
        <w:rPr>
          <w:rFonts w:ascii="宋体" w:hAnsi="宋体" w:eastAsia="宋体" w:cs="宋体"/>
          <w:color w:val="FF0000"/>
          <w:sz w:val="24"/>
          <w:szCs w:val="24"/>
        </w:rPr>
        <w:t>不宜布置在袋形走道的两侧或尽端</w:t>
      </w:r>
      <w:r>
        <w:rPr>
          <w:rFonts w:ascii="宋体" w:hAnsi="宋体" w:eastAsia="宋体" w:cs="宋体"/>
          <w:sz w:val="24"/>
          <w:szCs w:val="24"/>
        </w:rPr>
        <w:t xml:space="preserve">； </w:t>
      </w:r>
    </w:p>
    <w:p>
      <w:pPr>
        <w:rPr>
          <w:rFonts w:ascii="宋体" w:hAnsi="宋体" w:eastAsia="宋体" w:cs="宋体"/>
          <w:sz w:val="24"/>
          <w:szCs w:val="24"/>
        </w:rPr>
      </w:pPr>
      <w:r>
        <w:rPr>
          <w:rFonts w:ascii="宋体" w:hAnsi="宋体" w:eastAsia="宋体" w:cs="宋体"/>
          <w:sz w:val="24"/>
          <w:szCs w:val="24"/>
        </w:rPr>
        <w:t>4 确需布置在</w:t>
      </w:r>
      <w:r>
        <w:rPr>
          <w:rFonts w:ascii="宋体" w:hAnsi="宋体" w:eastAsia="宋体" w:cs="宋体"/>
          <w:color w:val="FF0000"/>
          <w:sz w:val="24"/>
          <w:szCs w:val="24"/>
        </w:rPr>
        <w:t>地下一层</w:t>
      </w:r>
      <w:r>
        <w:rPr>
          <w:rFonts w:ascii="宋体" w:hAnsi="宋体" w:eastAsia="宋体" w:cs="宋体"/>
          <w:sz w:val="24"/>
          <w:szCs w:val="24"/>
        </w:rPr>
        <w:t>时，地下一层的地面与室外出入口地坪的高差</w:t>
      </w:r>
      <w:r>
        <w:rPr>
          <w:rFonts w:ascii="宋体" w:hAnsi="宋体" w:eastAsia="宋体" w:cs="宋体"/>
          <w:color w:val="FF0000"/>
          <w:sz w:val="24"/>
          <w:szCs w:val="24"/>
        </w:rPr>
        <w:t>不应大于10m</w:t>
      </w:r>
      <w:r>
        <w:rPr>
          <w:rFonts w:ascii="宋体" w:hAnsi="宋体" w:eastAsia="宋体" w:cs="宋体"/>
          <w:sz w:val="24"/>
          <w:szCs w:val="24"/>
        </w:rPr>
        <w:t>；</w:t>
      </w:r>
    </w:p>
    <w:p>
      <w:pPr>
        <w:rPr>
          <w:rFonts w:ascii="宋体" w:hAnsi="宋体" w:eastAsia="宋体" w:cs="宋体"/>
          <w:sz w:val="24"/>
          <w:szCs w:val="24"/>
        </w:rPr>
      </w:pPr>
      <w:r>
        <w:rPr>
          <w:rFonts w:ascii="宋体" w:hAnsi="宋体" w:eastAsia="宋体" w:cs="宋体"/>
          <w:sz w:val="24"/>
          <w:szCs w:val="24"/>
        </w:rPr>
        <w:t>5 确需布置</w:t>
      </w:r>
      <w:r>
        <w:rPr>
          <w:rFonts w:ascii="宋体" w:hAnsi="宋体" w:eastAsia="宋体" w:cs="宋体"/>
          <w:color w:val="FF0000"/>
          <w:sz w:val="24"/>
          <w:szCs w:val="24"/>
        </w:rPr>
        <w:t>在地下或四层及以上楼层时</w:t>
      </w:r>
      <w:r>
        <w:rPr>
          <w:rFonts w:ascii="宋体" w:hAnsi="宋体" w:eastAsia="宋体" w:cs="宋体"/>
          <w:sz w:val="24"/>
          <w:szCs w:val="24"/>
        </w:rPr>
        <w:t>，一个厅、室的建筑面积</w:t>
      </w:r>
      <w:r>
        <w:rPr>
          <w:rFonts w:ascii="宋体" w:hAnsi="宋体" w:eastAsia="宋体" w:cs="宋体"/>
          <w:color w:val="FF0000"/>
          <w:sz w:val="24"/>
          <w:szCs w:val="24"/>
        </w:rPr>
        <w:t>不应大于200m²</w:t>
      </w:r>
      <w:r>
        <w:rPr>
          <w:rFonts w:ascii="宋体" w:hAnsi="宋体" w:eastAsia="宋体" w:cs="宋体"/>
          <w:sz w:val="24"/>
          <w:szCs w:val="24"/>
        </w:rPr>
        <w:t>。</w:t>
      </w:r>
    </w:p>
    <w:p>
      <w:pPr>
        <w:pStyle w:val="3"/>
        <w:bidi w:val="0"/>
        <w:rPr>
          <w:rFonts w:hint="eastAsia"/>
          <w:lang w:val="en-US" w:eastAsia="zh-CN"/>
        </w:rPr>
      </w:pPr>
      <w:r>
        <w:rPr>
          <w:rFonts w:hint="eastAsia"/>
          <w:lang w:val="en-US" w:eastAsia="zh-CN"/>
        </w:rPr>
        <w:t>22</w:t>
      </w:r>
    </w:p>
    <w:p>
      <w:pPr>
        <w:pStyle w:val="4"/>
        <w:bidi w:val="0"/>
      </w:pPr>
      <w:r>
        <w:rPr>
          <w:rFonts w:hint="eastAsia"/>
        </w:rPr>
        <w:t>除商业服务网点外，住宅建筑与其他使用功能的建筑合建时，</w:t>
      </w:r>
      <w:r>
        <w:t>住宅部分与非住宅部分之间，应采用耐火极限不低于</w:t>
      </w:r>
      <w:r>
        <w:rPr>
          <w:color w:val="FF0000"/>
        </w:rPr>
        <w:t>2.00h</w:t>
      </w:r>
      <w:r>
        <w:t>且无门、窗、洞口的防火隔墙和</w:t>
      </w:r>
      <w:r>
        <w:rPr>
          <w:color w:val="FF0000"/>
        </w:rPr>
        <w:t>1.50h</w:t>
      </w:r>
      <w:r>
        <w:t>的</w:t>
      </w:r>
      <w:r>
        <w:rPr>
          <w:color w:val="FF0000"/>
        </w:rPr>
        <w:t>不燃性楼板</w:t>
      </w:r>
      <w:r>
        <w:t>完全分隔；</w:t>
      </w:r>
    </w:p>
    <w:p>
      <w:pPr>
        <w:pStyle w:val="4"/>
        <w:bidi w:val="0"/>
      </w:pPr>
      <w:r>
        <w:t>当为高层建筑时，应采用无门、窗、洞口的防火墙和耐火极限不低于</w:t>
      </w:r>
      <w:r>
        <w:rPr>
          <w:color w:val="FF0000"/>
        </w:rPr>
        <w:t>2.00h的不燃性楼板</w:t>
      </w:r>
      <w:r>
        <w:t>完全分隔。</w:t>
      </w:r>
    </w:p>
    <w:p>
      <w:pPr>
        <w:pStyle w:val="3"/>
        <w:bidi w:val="0"/>
        <w:rPr>
          <w:rFonts w:hint="eastAsia"/>
          <w:lang w:val="en-US" w:eastAsia="zh-CN"/>
        </w:rPr>
      </w:pPr>
      <w:r>
        <w:rPr>
          <w:rFonts w:hint="eastAsia"/>
          <w:lang w:val="en-US" w:eastAsia="zh-CN"/>
        </w:rPr>
        <w:t>23</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医院和疗养院的病房楼内相邻护理单元之间应采用耐火极限不低于</w:t>
      </w:r>
      <w:r>
        <w:rPr>
          <w:rFonts w:ascii="宋体" w:hAnsi="宋体" w:eastAsia="宋体" w:cs="宋体"/>
          <w:color w:val="FF0000"/>
          <w:kern w:val="0"/>
          <w:sz w:val="24"/>
          <w:szCs w:val="24"/>
          <w:lang w:val="en-US" w:eastAsia="zh-CN" w:bidi="ar"/>
        </w:rPr>
        <w:t>2.00h</w:t>
      </w:r>
      <w:r>
        <w:rPr>
          <w:rFonts w:ascii="宋体" w:hAnsi="宋体" w:eastAsia="宋体" w:cs="宋体"/>
          <w:kern w:val="0"/>
          <w:sz w:val="24"/>
          <w:szCs w:val="24"/>
          <w:lang w:val="en-US" w:eastAsia="zh-CN" w:bidi="ar"/>
        </w:rPr>
        <w:t>的防火隔墙分隔，隔墙上的门应采用</w:t>
      </w:r>
      <w:r>
        <w:rPr>
          <w:rFonts w:ascii="宋体" w:hAnsi="宋体" w:eastAsia="宋体" w:cs="宋体"/>
          <w:color w:val="FF0000"/>
          <w:kern w:val="0"/>
          <w:sz w:val="24"/>
          <w:szCs w:val="24"/>
          <w:lang w:val="en-US" w:eastAsia="zh-CN" w:bidi="ar"/>
        </w:rPr>
        <w:t>乙级防火门</w:t>
      </w:r>
      <w:r>
        <w:rPr>
          <w:rFonts w:ascii="宋体" w:hAnsi="宋体" w:eastAsia="宋体" w:cs="宋体"/>
          <w:kern w:val="0"/>
          <w:sz w:val="24"/>
          <w:szCs w:val="24"/>
          <w:lang w:val="en-US" w:eastAsia="zh-CN" w:bidi="ar"/>
        </w:rPr>
        <w:t>，设置在走道上的防火门应采用常开防火门。</w:t>
      </w:r>
    </w:p>
    <w:p>
      <w:pPr>
        <w:pStyle w:val="3"/>
        <w:bidi w:val="0"/>
        <w:rPr>
          <w:rFonts w:hint="eastAsia"/>
          <w:lang w:val="en-US" w:eastAsia="zh-CN"/>
        </w:rPr>
      </w:pPr>
      <w:r>
        <w:rPr>
          <w:rFonts w:hint="eastAsia"/>
          <w:lang w:val="en-US" w:eastAsia="zh-CN"/>
        </w:rPr>
        <w:t>24</w:t>
      </w:r>
    </w:p>
    <w:p>
      <w:pPr>
        <w:rPr>
          <w:rFonts w:ascii="宋体" w:hAnsi="宋体" w:eastAsia="宋体" w:cs="宋体"/>
          <w:sz w:val="24"/>
          <w:szCs w:val="24"/>
        </w:rPr>
      </w:pPr>
      <w:r>
        <w:rPr>
          <w:rFonts w:ascii="宋体" w:hAnsi="宋体" w:eastAsia="宋体" w:cs="宋体"/>
          <w:sz w:val="24"/>
          <w:szCs w:val="24"/>
        </w:rPr>
        <w:t>托儿所、幼儿园的儿童用房和儿童游乐厅等儿童活动场所宜设置在独立的建筑内，且不应设置在地下或半地下；</w:t>
      </w:r>
    </w:p>
    <w:p>
      <w:pPr>
        <w:rPr>
          <w:rFonts w:ascii="宋体" w:hAnsi="宋体" w:eastAsia="宋体" w:cs="宋体"/>
          <w:sz w:val="24"/>
          <w:szCs w:val="24"/>
        </w:rPr>
      </w:pPr>
      <w:r>
        <w:rPr>
          <w:rFonts w:ascii="宋体" w:hAnsi="宋体" w:eastAsia="宋体" w:cs="宋体"/>
          <w:sz w:val="24"/>
          <w:szCs w:val="24"/>
        </w:rPr>
        <w:t>当采用</w:t>
      </w:r>
      <w:r>
        <w:rPr>
          <w:rFonts w:ascii="宋体" w:hAnsi="宋体" w:eastAsia="宋体" w:cs="宋体"/>
          <w:color w:val="FF0000"/>
          <w:sz w:val="24"/>
          <w:szCs w:val="24"/>
        </w:rPr>
        <w:t>一、二级耐火等级</w:t>
      </w:r>
      <w:r>
        <w:rPr>
          <w:rFonts w:ascii="宋体" w:hAnsi="宋体" w:eastAsia="宋体" w:cs="宋体"/>
          <w:sz w:val="24"/>
          <w:szCs w:val="24"/>
        </w:rPr>
        <w:t>的建筑时，</w:t>
      </w:r>
      <w:r>
        <w:rPr>
          <w:rFonts w:ascii="宋体" w:hAnsi="宋体" w:eastAsia="宋体" w:cs="宋体"/>
          <w:color w:val="FF0000"/>
          <w:sz w:val="24"/>
          <w:szCs w:val="24"/>
        </w:rPr>
        <w:t>不应超过 3 层</w:t>
      </w:r>
      <w:r>
        <w:rPr>
          <w:rFonts w:ascii="宋体" w:hAnsi="宋体" w:eastAsia="宋体" w:cs="宋体"/>
          <w:sz w:val="24"/>
          <w:szCs w:val="24"/>
        </w:rPr>
        <w:t>；</w:t>
      </w:r>
    </w:p>
    <w:p>
      <w:pPr>
        <w:rPr>
          <w:rFonts w:ascii="宋体" w:hAnsi="宋体" w:eastAsia="宋体" w:cs="宋体"/>
          <w:sz w:val="24"/>
          <w:szCs w:val="24"/>
        </w:rPr>
      </w:pPr>
      <w:r>
        <w:rPr>
          <w:rFonts w:ascii="宋体" w:hAnsi="宋体" w:eastAsia="宋体" w:cs="宋体"/>
          <w:sz w:val="24"/>
          <w:szCs w:val="24"/>
        </w:rPr>
        <w:t>采用</w:t>
      </w:r>
      <w:r>
        <w:rPr>
          <w:rFonts w:ascii="宋体" w:hAnsi="宋体" w:eastAsia="宋体" w:cs="宋体"/>
          <w:color w:val="FF0000"/>
          <w:sz w:val="24"/>
          <w:szCs w:val="24"/>
        </w:rPr>
        <w:t>三级耐火等级</w:t>
      </w:r>
      <w:r>
        <w:rPr>
          <w:rFonts w:ascii="宋体" w:hAnsi="宋体" w:eastAsia="宋体" w:cs="宋体"/>
          <w:sz w:val="24"/>
          <w:szCs w:val="24"/>
        </w:rPr>
        <w:t>的建筑时，不应超过</w:t>
      </w:r>
      <w:r>
        <w:rPr>
          <w:rFonts w:ascii="宋体" w:hAnsi="宋体" w:eastAsia="宋体" w:cs="宋体"/>
          <w:color w:val="FF0000"/>
          <w:sz w:val="24"/>
          <w:szCs w:val="24"/>
        </w:rPr>
        <w:t xml:space="preserve"> 2 层</w:t>
      </w:r>
      <w:r>
        <w:rPr>
          <w:rFonts w:ascii="宋体" w:hAnsi="宋体" w:eastAsia="宋体" w:cs="宋体"/>
          <w:sz w:val="24"/>
          <w:szCs w:val="24"/>
        </w:rPr>
        <w:t>；</w:t>
      </w:r>
    </w:p>
    <w:p>
      <w:pPr>
        <w:rPr>
          <w:rFonts w:ascii="宋体" w:hAnsi="宋体" w:eastAsia="宋体" w:cs="宋体"/>
          <w:sz w:val="24"/>
          <w:szCs w:val="24"/>
        </w:rPr>
      </w:pPr>
      <w:r>
        <w:rPr>
          <w:rFonts w:ascii="宋体" w:hAnsi="宋体" w:eastAsia="宋体" w:cs="宋体"/>
          <w:sz w:val="24"/>
          <w:szCs w:val="24"/>
        </w:rPr>
        <w:t>采用</w:t>
      </w:r>
      <w:r>
        <w:rPr>
          <w:rFonts w:ascii="宋体" w:hAnsi="宋体" w:eastAsia="宋体" w:cs="宋体"/>
          <w:color w:val="FF0000"/>
          <w:sz w:val="24"/>
          <w:szCs w:val="24"/>
        </w:rPr>
        <w:t>四级耐火等级</w:t>
      </w:r>
      <w:r>
        <w:rPr>
          <w:rFonts w:ascii="宋体" w:hAnsi="宋体" w:eastAsia="宋体" w:cs="宋体"/>
          <w:sz w:val="24"/>
          <w:szCs w:val="24"/>
        </w:rPr>
        <w:t>的建筑时，</w:t>
      </w:r>
      <w:r>
        <w:rPr>
          <w:rFonts w:ascii="宋体" w:hAnsi="宋体" w:eastAsia="宋体" w:cs="宋体"/>
          <w:color w:val="FF0000"/>
          <w:sz w:val="24"/>
          <w:szCs w:val="24"/>
        </w:rPr>
        <w:t>应为单层</w:t>
      </w:r>
      <w:r>
        <w:rPr>
          <w:rFonts w:ascii="宋体" w:hAnsi="宋体" w:eastAsia="宋体" w:cs="宋体"/>
          <w:sz w:val="24"/>
          <w:szCs w:val="24"/>
        </w:rPr>
        <w:t>；</w:t>
      </w:r>
    </w:p>
    <w:p>
      <w:pPr>
        <w:rPr>
          <w:rFonts w:hint="default"/>
          <w:lang w:val="en-US" w:eastAsia="zh-CN"/>
        </w:rPr>
      </w:pPr>
      <w:r>
        <w:rPr>
          <w:rFonts w:ascii="宋体" w:hAnsi="宋体" w:eastAsia="宋体" w:cs="宋体"/>
          <w:sz w:val="24"/>
          <w:szCs w:val="24"/>
        </w:rPr>
        <w:t>设置在</w:t>
      </w:r>
      <w:r>
        <w:rPr>
          <w:rFonts w:ascii="宋体" w:hAnsi="宋体" w:eastAsia="宋体" w:cs="宋体"/>
          <w:color w:val="FF0000"/>
          <w:sz w:val="24"/>
          <w:szCs w:val="24"/>
        </w:rPr>
        <w:t>高层建筑内</w:t>
      </w:r>
      <w:r>
        <w:rPr>
          <w:rFonts w:ascii="宋体" w:hAnsi="宋体" w:eastAsia="宋体" w:cs="宋体"/>
          <w:sz w:val="24"/>
          <w:szCs w:val="24"/>
        </w:rPr>
        <w:t>时，应设置独立的安全出口和疏散楼梯。</w:t>
      </w:r>
    </w:p>
    <w:p>
      <w:pPr>
        <w:pStyle w:val="3"/>
        <w:bidi w:val="0"/>
        <w:rPr>
          <w:rFonts w:hint="eastAsia"/>
          <w:lang w:val="en-US" w:eastAsia="zh-CN"/>
        </w:rPr>
      </w:pPr>
      <w:r>
        <w:rPr>
          <w:rFonts w:hint="eastAsia"/>
          <w:lang w:val="en-US" w:eastAsia="zh-CN"/>
        </w:rPr>
        <w:t>25</w:t>
      </w:r>
    </w:p>
    <w:p>
      <w:pPr>
        <w:rPr>
          <w:rFonts w:ascii="宋体" w:hAnsi="宋体" w:eastAsia="宋体" w:cs="宋体"/>
          <w:sz w:val="24"/>
          <w:szCs w:val="24"/>
        </w:rPr>
      </w:pPr>
      <w:r>
        <w:rPr>
          <w:rFonts w:ascii="宋体" w:hAnsi="宋体" w:eastAsia="宋体" w:cs="宋体"/>
          <w:sz w:val="24"/>
          <w:szCs w:val="24"/>
        </w:rPr>
        <w:t xml:space="preserve">剧场、电影院、礼堂宜设置在独立的建筑内;采用三级耐火等级建筑时，不应超过2层;确需设置在其他民用建筑内时，至少应设置1个独立的安全出口和疏散楼梯，并应符合下列规定: </w:t>
      </w:r>
    </w:p>
    <w:p>
      <w:pPr>
        <w:numPr>
          <w:ilvl w:val="0"/>
          <w:numId w:val="1"/>
        </w:numPr>
        <w:rPr>
          <w:rFonts w:ascii="宋体" w:hAnsi="宋体" w:eastAsia="宋体" w:cs="宋体"/>
          <w:sz w:val="24"/>
          <w:szCs w:val="24"/>
        </w:rPr>
      </w:pPr>
      <w:r>
        <w:rPr>
          <w:rFonts w:ascii="宋体" w:hAnsi="宋体" w:eastAsia="宋体" w:cs="宋体"/>
          <w:sz w:val="24"/>
          <w:szCs w:val="24"/>
        </w:rPr>
        <w:t>应采用耐火极限不低于</w:t>
      </w:r>
      <w:r>
        <w:rPr>
          <w:rFonts w:ascii="宋体" w:hAnsi="宋体" w:eastAsia="宋体" w:cs="宋体"/>
          <w:color w:val="FF0000"/>
          <w:sz w:val="24"/>
          <w:szCs w:val="24"/>
        </w:rPr>
        <w:t>2.00h</w:t>
      </w:r>
      <w:r>
        <w:rPr>
          <w:rFonts w:ascii="宋体" w:hAnsi="宋体" w:eastAsia="宋体" w:cs="宋体"/>
          <w:sz w:val="24"/>
          <w:szCs w:val="24"/>
        </w:rPr>
        <w:t>的防火隔墙和甲级防火门与其他区域分隔。</w:t>
      </w:r>
    </w:p>
    <w:p>
      <w:pPr>
        <w:numPr>
          <w:numId w:val="0"/>
        </w:numPr>
        <w:rPr>
          <w:rFonts w:hint="default"/>
          <w:lang w:val="en-US" w:eastAsia="zh-CN"/>
        </w:rPr>
      </w:pPr>
      <w:r>
        <w:rPr>
          <w:rFonts w:ascii="宋体" w:hAnsi="宋体" w:eastAsia="宋体" w:cs="宋体"/>
          <w:sz w:val="24"/>
          <w:szCs w:val="24"/>
        </w:rPr>
        <w:t>2)设置在一、二级耐火等级的建筑内时，观众厅宜布置在首层、二层或三层;确需布置在</w:t>
      </w:r>
      <w:r>
        <w:rPr>
          <w:rFonts w:ascii="宋体" w:hAnsi="宋体" w:eastAsia="宋体" w:cs="宋体"/>
          <w:color w:val="FF0000"/>
          <w:sz w:val="24"/>
          <w:szCs w:val="24"/>
        </w:rPr>
        <w:t>四层及以上楼层时</w:t>
      </w:r>
      <w:r>
        <w:rPr>
          <w:rFonts w:ascii="宋体" w:hAnsi="宋体" w:eastAsia="宋体" w:cs="宋体"/>
          <w:sz w:val="24"/>
          <w:szCs w:val="24"/>
        </w:rPr>
        <w:t>，</w:t>
      </w:r>
      <w:r>
        <w:rPr>
          <w:rFonts w:ascii="宋体" w:hAnsi="宋体" w:eastAsia="宋体" w:cs="宋体"/>
          <w:color w:val="FF0000"/>
          <w:sz w:val="24"/>
          <w:szCs w:val="24"/>
        </w:rPr>
        <w:t>一个厅、室的疏散门不应少于2个</w:t>
      </w:r>
      <w:r>
        <w:rPr>
          <w:rFonts w:ascii="宋体" w:hAnsi="宋体" w:eastAsia="宋体" w:cs="宋体"/>
          <w:sz w:val="24"/>
          <w:szCs w:val="24"/>
        </w:rPr>
        <w:t>，且每个观众厅的建筑面积</w:t>
      </w:r>
      <w:r>
        <w:rPr>
          <w:rFonts w:ascii="宋体" w:hAnsi="宋体" w:eastAsia="宋体" w:cs="宋体"/>
          <w:color w:val="FF0000"/>
          <w:sz w:val="24"/>
          <w:szCs w:val="24"/>
        </w:rPr>
        <w:t>不宜大于400㎡</w:t>
      </w:r>
      <w:r>
        <w:rPr>
          <w:rFonts w:ascii="宋体" w:hAnsi="宋体" w:eastAsia="宋体" w:cs="宋体"/>
          <w:sz w:val="24"/>
          <w:szCs w:val="24"/>
        </w:rPr>
        <w:t xml:space="preserve">。 </w:t>
      </w:r>
    </w:p>
    <w:p>
      <w:pPr>
        <w:numPr>
          <w:numId w:val="0"/>
        </w:numPr>
        <w:rPr>
          <w:rFonts w:ascii="宋体" w:hAnsi="宋体" w:eastAsia="宋体" w:cs="宋体"/>
          <w:sz w:val="24"/>
          <w:szCs w:val="24"/>
        </w:rPr>
      </w:pPr>
      <w:r>
        <w:rPr>
          <w:rFonts w:ascii="宋体" w:hAnsi="宋体" w:eastAsia="宋体" w:cs="宋体"/>
          <w:sz w:val="24"/>
          <w:szCs w:val="24"/>
        </w:rPr>
        <w:t>3)设置在三级耐火等级的建筑内时，不应布置在</w:t>
      </w:r>
      <w:r>
        <w:rPr>
          <w:rFonts w:ascii="宋体" w:hAnsi="宋体" w:eastAsia="宋体" w:cs="宋体"/>
          <w:color w:val="FF0000"/>
          <w:sz w:val="24"/>
          <w:szCs w:val="24"/>
        </w:rPr>
        <w:t>三层及以上楼层</w:t>
      </w:r>
      <w:r>
        <w:rPr>
          <w:rFonts w:ascii="宋体" w:hAnsi="宋体" w:eastAsia="宋体" w:cs="宋体"/>
          <w:sz w:val="24"/>
          <w:szCs w:val="24"/>
        </w:rPr>
        <w:t xml:space="preserve">。 </w:t>
      </w:r>
    </w:p>
    <w:p>
      <w:pPr>
        <w:numPr>
          <w:numId w:val="0"/>
        </w:numPr>
        <w:rPr>
          <w:rFonts w:ascii="宋体" w:hAnsi="宋体" w:eastAsia="宋体" w:cs="宋体"/>
          <w:sz w:val="24"/>
          <w:szCs w:val="24"/>
        </w:rPr>
      </w:pPr>
      <w:r>
        <w:rPr>
          <w:rFonts w:ascii="宋体" w:hAnsi="宋体" w:eastAsia="宋体" w:cs="宋体"/>
          <w:sz w:val="24"/>
          <w:szCs w:val="24"/>
        </w:rPr>
        <w:t>4)设置在地下或半地下时，宜设置在地下一层，不应设置在地下</w:t>
      </w:r>
      <w:r>
        <w:rPr>
          <w:rFonts w:ascii="宋体" w:hAnsi="宋体" w:eastAsia="宋体" w:cs="宋体"/>
          <w:color w:val="FF0000"/>
          <w:sz w:val="24"/>
          <w:szCs w:val="24"/>
        </w:rPr>
        <w:t>三层及以下楼层</w:t>
      </w:r>
      <w:r>
        <w:rPr>
          <w:rFonts w:ascii="宋体" w:hAnsi="宋体" w:eastAsia="宋体" w:cs="宋体"/>
          <w:sz w:val="24"/>
          <w:szCs w:val="24"/>
        </w:rPr>
        <w:t>。 5)设置在高层建筑内时，应设置火灾自动报警系统及自动喷水灭火系统等自动灭火系统。 由于该电影院未设置在</w:t>
      </w:r>
      <w:r>
        <w:rPr>
          <w:rFonts w:ascii="宋体" w:hAnsi="宋体" w:eastAsia="宋体" w:cs="宋体"/>
          <w:color w:val="FF0000"/>
          <w:sz w:val="24"/>
          <w:szCs w:val="24"/>
        </w:rPr>
        <w:t>四层及以上楼层</w:t>
      </w:r>
      <w:r>
        <w:rPr>
          <w:rFonts w:ascii="宋体" w:hAnsi="宋体" w:eastAsia="宋体" w:cs="宋体"/>
          <w:sz w:val="24"/>
          <w:szCs w:val="24"/>
        </w:rPr>
        <w:t>，不受有关观众厅建筑面积的限制。</w:t>
      </w:r>
    </w:p>
    <w:p>
      <w:pPr>
        <w:pStyle w:val="3"/>
        <w:bidi w:val="0"/>
        <w:rPr>
          <w:rFonts w:hint="eastAsia"/>
          <w:lang w:val="en-US" w:eastAsia="zh-CN"/>
        </w:rPr>
      </w:pPr>
      <w:r>
        <w:rPr>
          <w:rFonts w:hint="eastAsia"/>
          <w:lang w:val="en-US" w:eastAsia="zh-CN"/>
        </w:rPr>
        <w:t>26</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除商业服务网点外，住宅建筑与其他使用功能的建筑合建时，应符合下列规定:</w:t>
      </w:r>
    </w:p>
    <w:p>
      <w:pPr>
        <w:keepNext w:val="0"/>
        <w:keepLines w:val="0"/>
        <w:widowControl/>
        <w:numPr>
          <w:ilvl w:val="0"/>
          <w:numId w:val="2"/>
        </w:numPr>
        <w:suppressLineNumbers w:val="0"/>
        <w:ind w:left="12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住宅部分与非住宅部分之间，应采用耐火极限不低于2.00h且无门、窗、洞口的防火隔墙和1.50h的不燃性楼板完全分隔;当为高层建筑时，应采用无门、窗、洞口的防火墙和耐火极限不低于2.00h的不燃性楼板完全分隔。建筑外墙上、下层开口之间的防火措施应符合本规范规定。</w:t>
      </w:r>
    </w:p>
    <w:p>
      <w:pPr>
        <w:keepNext w:val="0"/>
        <w:keepLines w:val="0"/>
        <w:widowControl/>
        <w:numPr>
          <w:ilvl w:val="0"/>
          <w:numId w:val="2"/>
        </w:numPr>
        <w:suppressLineNumbers w:val="0"/>
        <w:ind w:left="12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 xml:space="preserve">住宅部分与非住宅部分的安全出口和疏散楼梯应分别独立设置;为住宅部分服务的地上车库应设置独立的疏散楼梯或安全出口，地下车库的疏散楼梯应按本规范规定进行分隔。 </w:t>
      </w:r>
    </w:p>
    <w:p>
      <w:pPr>
        <w:keepNext w:val="0"/>
        <w:keepLines w:val="0"/>
        <w:widowControl/>
        <w:numPr>
          <w:ilvl w:val="0"/>
          <w:numId w:val="2"/>
        </w:numPr>
        <w:suppressLineNumbers w:val="0"/>
        <w:ind w:left="120" w:leftChars="0" w:firstLine="0" w:firstLineChars="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住宅部分和非住宅部分的安全疏散、防火分区和室内消防设施配置，可根据各自的建筑高度分别按照本规范有关住宅建筑和公共建筑的规定执行。该建筑的其他防火设计应根据建筑的总高度和建筑规模按本规范有关公共建筑的规定执行。4.2X12=50.4m，该建筑为一类高层公共建筑，需设自动灭火系统。</w:t>
      </w:r>
    </w:p>
    <w:p>
      <w:pPr>
        <w:pStyle w:val="3"/>
        <w:bidi w:val="0"/>
        <w:rPr>
          <w:rFonts w:hint="eastAsia"/>
          <w:lang w:val="en-US" w:eastAsia="zh-CN"/>
        </w:rPr>
      </w:pPr>
      <w:r>
        <w:rPr>
          <w:rFonts w:hint="eastAsia"/>
          <w:lang w:val="en-US" w:eastAsia="zh-CN"/>
        </w:rPr>
        <w:t>27</w:t>
      </w:r>
    </w:p>
    <w:p>
      <w:pPr>
        <w:rPr>
          <w:rFonts w:ascii="宋体" w:hAnsi="宋体" w:eastAsia="宋体" w:cs="宋体"/>
          <w:sz w:val="24"/>
          <w:szCs w:val="24"/>
        </w:rPr>
      </w:pPr>
      <w:r>
        <w:rPr>
          <w:rFonts w:ascii="宋体" w:hAnsi="宋体" w:eastAsia="宋体" w:cs="宋体"/>
          <w:sz w:val="24"/>
          <w:szCs w:val="24"/>
        </w:rPr>
        <w:t>剧场、电影院、礼堂宜设置在独立的建筑内;</w:t>
      </w:r>
      <w:r>
        <w:rPr>
          <w:rFonts w:ascii="宋体" w:hAnsi="宋体" w:eastAsia="宋体" w:cs="宋体"/>
          <w:color w:val="FF0000"/>
          <w:sz w:val="24"/>
          <w:szCs w:val="24"/>
        </w:rPr>
        <w:t>采用三级耐火等级建筑时</w:t>
      </w:r>
      <w:r>
        <w:rPr>
          <w:rFonts w:ascii="宋体" w:hAnsi="宋体" w:eastAsia="宋体" w:cs="宋体"/>
          <w:sz w:val="24"/>
          <w:szCs w:val="24"/>
        </w:rPr>
        <w:t>，不应超</w:t>
      </w:r>
      <w:r>
        <w:rPr>
          <w:rFonts w:ascii="宋体" w:hAnsi="宋体" w:eastAsia="宋体" w:cs="宋体"/>
          <w:color w:val="FF0000"/>
          <w:sz w:val="24"/>
          <w:szCs w:val="24"/>
        </w:rPr>
        <w:t>过2层</w:t>
      </w:r>
      <w:r>
        <w:rPr>
          <w:rFonts w:ascii="宋体" w:hAnsi="宋体" w:eastAsia="宋体" w:cs="宋体"/>
          <w:sz w:val="24"/>
          <w:szCs w:val="24"/>
        </w:rPr>
        <w:t>;</w:t>
      </w:r>
    </w:p>
    <w:p>
      <w:pPr>
        <w:rPr>
          <w:rFonts w:ascii="宋体" w:hAnsi="宋体" w:eastAsia="宋体" w:cs="宋体"/>
          <w:sz w:val="24"/>
          <w:szCs w:val="24"/>
        </w:rPr>
      </w:pPr>
      <w:r>
        <w:rPr>
          <w:rFonts w:ascii="宋体" w:hAnsi="宋体" w:eastAsia="宋体" w:cs="宋体"/>
          <w:sz w:val="24"/>
          <w:szCs w:val="24"/>
        </w:rPr>
        <w:t>确需设置在其他民用建筑内时，至少应</w:t>
      </w:r>
      <w:r>
        <w:rPr>
          <w:rFonts w:ascii="宋体" w:hAnsi="宋体" w:eastAsia="宋体" w:cs="宋体"/>
          <w:color w:val="FF0000"/>
          <w:sz w:val="24"/>
          <w:szCs w:val="24"/>
        </w:rPr>
        <w:t>设置1个独立的安全出口和疏散楼梯</w:t>
      </w:r>
      <w:r>
        <w:rPr>
          <w:rFonts w:ascii="宋体" w:hAnsi="宋体" w:eastAsia="宋体" w:cs="宋体"/>
          <w:sz w:val="24"/>
          <w:szCs w:val="24"/>
        </w:rPr>
        <w:t>，并应符合下列规定:</w:t>
      </w:r>
    </w:p>
    <w:p>
      <w:pPr>
        <w:numPr>
          <w:ilvl w:val="0"/>
          <w:numId w:val="3"/>
        </w:numPr>
        <w:ind w:left="120" w:leftChars="0" w:firstLine="0" w:firstLineChars="0"/>
        <w:rPr>
          <w:rFonts w:ascii="宋体" w:hAnsi="宋体" w:eastAsia="宋体" w:cs="宋体"/>
          <w:sz w:val="24"/>
          <w:szCs w:val="24"/>
        </w:rPr>
      </w:pPr>
      <w:r>
        <w:rPr>
          <w:rFonts w:ascii="宋体" w:hAnsi="宋体" w:eastAsia="宋体" w:cs="宋体"/>
          <w:color w:val="FF0000"/>
          <w:sz w:val="24"/>
          <w:szCs w:val="24"/>
        </w:rPr>
        <w:t>应采用耐火极限不低于2.00h的防火隔墙和甲级防火门</w:t>
      </w:r>
      <w:r>
        <w:rPr>
          <w:rFonts w:ascii="宋体" w:hAnsi="宋体" w:eastAsia="宋体" w:cs="宋体"/>
          <w:sz w:val="24"/>
          <w:szCs w:val="24"/>
        </w:rPr>
        <w:t>与其他区域分隔。</w:t>
      </w:r>
    </w:p>
    <w:p>
      <w:pPr>
        <w:numPr>
          <w:numId w:val="0"/>
        </w:numPr>
        <w:ind w:left="120" w:leftChars="0"/>
        <w:rPr>
          <w:rFonts w:hint="default"/>
          <w:lang w:val="en-US" w:eastAsia="zh-CN"/>
        </w:rPr>
      </w:pPr>
      <w:r>
        <w:rPr>
          <w:rFonts w:ascii="宋体" w:hAnsi="宋体" w:eastAsia="宋体" w:cs="宋体"/>
          <w:sz w:val="24"/>
          <w:szCs w:val="24"/>
        </w:rPr>
        <w:t>2)设置在一、二级耐火等级的建筑内时，观众厅宜布置在首层、二层或三层;确需布置在四层及以上楼层时，一个厅、室的疏散门不应少于2个，且每个观众厅的建筑面积不宜大于400㎡。</w:t>
      </w:r>
    </w:p>
    <w:p>
      <w:pPr>
        <w:numPr>
          <w:numId w:val="0"/>
        </w:numPr>
        <w:ind w:left="120" w:leftChars="0"/>
        <w:rPr>
          <w:rFonts w:ascii="宋体" w:hAnsi="宋体" w:eastAsia="宋体" w:cs="宋体"/>
          <w:sz w:val="24"/>
          <w:szCs w:val="24"/>
        </w:rPr>
      </w:pPr>
      <w:r>
        <w:rPr>
          <w:rFonts w:ascii="宋体" w:hAnsi="宋体" w:eastAsia="宋体" w:cs="宋体"/>
          <w:sz w:val="24"/>
          <w:szCs w:val="24"/>
        </w:rPr>
        <w:t>3)设置在三级耐火等级的建筑内时，</w:t>
      </w:r>
      <w:r>
        <w:rPr>
          <w:rFonts w:ascii="宋体" w:hAnsi="宋体" w:eastAsia="宋体" w:cs="宋体"/>
          <w:color w:val="FF0000"/>
          <w:sz w:val="24"/>
          <w:szCs w:val="24"/>
        </w:rPr>
        <w:t>不应布置在三层及以上楼层</w:t>
      </w:r>
      <w:r>
        <w:rPr>
          <w:rFonts w:ascii="宋体" w:hAnsi="宋体" w:eastAsia="宋体" w:cs="宋体"/>
          <w:sz w:val="24"/>
          <w:szCs w:val="24"/>
        </w:rPr>
        <w:t xml:space="preserve">。 </w:t>
      </w:r>
    </w:p>
    <w:p>
      <w:pPr>
        <w:numPr>
          <w:numId w:val="0"/>
        </w:numPr>
        <w:ind w:left="120" w:leftChars="0"/>
        <w:rPr>
          <w:rFonts w:ascii="宋体" w:hAnsi="宋体" w:eastAsia="宋体" w:cs="宋体"/>
          <w:color w:val="FF0000"/>
          <w:sz w:val="24"/>
          <w:szCs w:val="24"/>
        </w:rPr>
      </w:pPr>
      <w:r>
        <w:rPr>
          <w:rFonts w:ascii="宋体" w:hAnsi="宋体" w:eastAsia="宋体" w:cs="宋体"/>
          <w:sz w:val="24"/>
          <w:szCs w:val="24"/>
        </w:rPr>
        <w:t>4)设置在地下或半地下时，宜设置在地下一层，</w:t>
      </w:r>
      <w:r>
        <w:rPr>
          <w:rFonts w:ascii="宋体" w:hAnsi="宋体" w:eastAsia="宋体" w:cs="宋体"/>
          <w:color w:val="FF0000"/>
          <w:sz w:val="24"/>
          <w:szCs w:val="24"/>
        </w:rPr>
        <w:t xml:space="preserve">不应设置在地下三层及以下楼层。 </w:t>
      </w:r>
    </w:p>
    <w:p>
      <w:pPr>
        <w:numPr>
          <w:numId w:val="0"/>
        </w:numPr>
        <w:ind w:left="120" w:leftChars="0"/>
        <w:rPr>
          <w:rFonts w:hint="default"/>
          <w:lang w:val="en-US" w:eastAsia="zh-CN"/>
        </w:rPr>
      </w:pPr>
      <w:r>
        <w:rPr>
          <w:rFonts w:ascii="宋体" w:hAnsi="宋体" w:eastAsia="宋体" w:cs="宋体"/>
          <w:sz w:val="24"/>
          <w:szCs w:val="24"/>
        </w:rPr>
        <w:t>5)设置在高层建筑内时，应设置火灾自动报警系统及自动喷水灭火系统等自动灭火系统。</w:t>
      </w:r>
    </w:p>
    <w:p>
      <w:pPr>
        <w:pStyle w:val="3"/>
        <w:bidi w:val="0"/>
        <w:rPr>
          <w:rFonts w:hint="eastAsia"/>
          <w:lang w:val="en-US" w:eastAsia="zh-CN"/>
        </w:rPr>
      </w:pPr>
      <w:r>
        <w:rPr>
          <w:rFonts w:hint="eastAsia"/>
          <w:lang w:val="en-US" w:eastAsia="zh-CN"/>
        </w:rPr>
        <w:t>28</w:t>
      </w:r>
    </w:p>
    <w:p>
      <w:pPr>
        <w:rPr>
          <w:rFonts w:ascii="宋体" w:hAnsi="宋体" w:eastAsia="宋体" w:cs="宋体"/>
          <w:sz w:val="24"/>
          <w:szCs w:val="24"/>
        </w:rPr>
      </w:pPr>
      <w:r>
        <w:rPr>
          <w:rFonts w:ascii="宋体" w:hAnsi="宋体" w:eastAsia="宋体" w:cs="宋体"/>
          <w:sz w:val="24"/>
          <w:szCs w:val="24"/>
        </w:rPr>
        <w:t>总建筑面积大于20000㎡的地下或半地下商店，应采用无门、窗、洞口的防火墙、耐火极限</w:t>
      </w:r>
      <w:r>
        <w:rPr>
          <w:rFonts w:ascii="宋体" w:hAnsi="宋体" w:eastAsia="宋体" w:cs="宋体"/>
          <w:color w:val="FF0000"/>
          <w:sz w:val="24"/>
          <w:szCs w:val="24"/>
        </w:rPr>
        <w:t>不低于2.00h的楼板</w:t>
      </w:r>
      <w:r>
        <w:rPr>
          <w:rFonts w:ascii="宋体" w:hAnsi="宋体" w:eastAsia="宋体" w:cs="宋体"/>
          <w:sz w:val="24"/>
          <w:szCs w:val="24"/>
        </w:rPr>
        <w:t>分隔为多个建筑面积</w:t>
      </w:r>
      <w:r>
        <w:rPr>
          <w:rFonts w:ascii="宋体" w:hAnsi="宋体" w:eastAsia="宋体" w:cs="宋体"/>
          <w:color w:val="FF0000"/>
          <w:sz w:val="24"/>
          <w:szCs w:val="24"/>
        </w:rPr>
        <w:t>不大于20000㎡</w:t>
      </w:r>
      <w:r>
        <w:rPr>
          <w:rFonts w:ascii="宋体" w:hAnsi="宋体" w:eastAsia="宋体" w:cs="宋体"/>
          <w:sz w:val="24"/>
          <w:szCs w:val="24"/>
        </w:rPr>
        <w:t>的区域。相邻区域确需局部连通时，应采用</w:t>
      </w:r>
      <w:r>
        <w:rPr>
          <w:rFonts w:ascii="宋体" w:hAnsi="宋体" w:eastAsia="宋体" w:cs="宋体"/>
          <w:color w:val="FF0000"/>
          <w:sz w:val="24"/>
          <w:szCs w:val="24"/>
        </w:rPr>
        <w:t>下沉式广场等</w:t>
      </w:r>
      <w:r>
        <w:rPr>
          <w:rFonts w:ascii="宋体" w:hAnsi="宋体" w:eastAsia="宋体" w:cs="宋体"/>
          <w:sz w:val="24"/>
          <w:szCs w:val="24"/>
        </w:rPr>
        <w:t>室外</w:t>
      </w:r>
      <w:r>
        <w:rPr>
          <w:rFonts w:ascii="宋体" w:hAnsi="宋体" w:eastAsia="宋体" w:cs="宋体"/>
          <w:color w:val="FF0000"/>
          <w:sz w:val="24"/>
          <w:szCs w:val="24"/>
        </w:rPr>
        <w:t>开敞空间</w:t>
      </w:r>
      <w:r>
        <w:rPr>
          <w:rFonts w:ascii="宋体" w:hAnsi="宋体" w:eastAsia="宋体" w:cs="宋体"/>
          <w:sz w:val="24"/>
          <w:szCs w:val="24"/>
        </w:rPr>
        <w:t>、</w:t>
      </w:r>
      <w:r>
        <w:rPr>
          <w:rFonts w:ascii="宋体" w:hAnsi="宋体" w:eastAsia="宋体" w:cs="宋体"/>
          <w:color w:val="FF0000"/>
          <w:sz w:val="24"/>
          <w:szCs w:val="24"/>
        </w:rPr>
        <w:t>防火隔间</w:t>
      </w:r>
      <w:r>
        <w:rPr>
          <w:rFonts w:ascii="宋体" w:hAnsi="宋体" w:eastAsia="宋体" w:cs="宋体"/>
          <w:sz w:val="24"/>
          <w:szCs w:val="24"/>
        </w:rPr>
        <w:t>、</w:t>
      </w:r>
      <w:r>
        <w:rPr>
          <w:rFonts w:ascii="宋体" w:hAnsi="宋体" w:eastAsia="宋体" w:cs="宋体"/>
          <w:color w:val="FF0000"/>
          <w:sz w:val="24"/>
          <w:szCs w:val="24"/>
        </w:rPr>
        <w:t>避难走道</w:t>
      </w:r>
      <w:r>
        <w:rPr>
          <w:rFonts w:ascii="宋体" w:hAnsi="宋体" w:eastAsia="宋体" w:cs="宋体"/>
          <w:sz w:val="24"/>
          <w:szCs w:val="24"/>
        </w:rPr>
        <w:t>、</w:t>
      </w:r>
      <w:r>
        <w:rPr>
          <w:rFonts w:ascii="宋体" w:hAnsi="宋体" w:eastAsia="宋体" w:cs="宋体"/>
          <w:color w:val="FF0000"/>
          <w:sz w:val="24"/>
          <w:szCs w:val="24"/>
        </w:rPr>
        <w:t>防烟楼梯间</w:t>
      </w:r>
      <w:r>
        <w:rPr>
          <w:rFonts w:ascii="宋体" w:hAnsi="宋体" w:eastAsia="宋体" w:cs="宋体"/>
          <w:sz w:val="24"/>
          <w:szCs w:val="24"/>
        </w:rPr>
        <w:t>等方式进行连通。</w:t>
      </w:r>
    </w:p>
    <w:p>
      <w:pPr>
        <w:pStyle w:val="3"/>
        <w:bidi w:val="0"/>
        <w:rPr>
          <w:rFonts w:hint="eastAsia"/>
          <w:lang w:val="en-US" w:eastAsia="zh-CN"/>
        </w:rPr>
      </w:pPr>
      <w:r>
        <w:rPr>
          <w:rFonts w:hint="eastAsia"/>
          <w:lang w:val="en-US" w:eastAsia="zh-CN"/>
        </w:rPr>
        <w:t>29</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教学建筑、食堂、菜市场采用</w:t>
      </w:r>
      <w:r>
        <w:rPr>
          <w:rFonts w:ascii="宋体" w:hAnsi="宋体" w:eastAsia="宋体" w:cs="宋体"/>
          <w:color w:val="FF0000"/>
          <w:kern w:val="0"/>
          <w:sz w:val="24"/>
          <w:szCs w:val="24"/>
          <w:lang w:val="en-US" w:eastAsia="zh-CN" w:bidi="ar"/>
        </w:rPr>
        <w:t>三级耐火等级建筑</w:t>
      </w:r>
      <w:r>
        <w:rPr>
          <w:rFonts w:ascii="宋体" w:hAnsi="宋体" w:eastAsia="宋体" w:cs="宋体"/>
          <w:kern w:val="0"/>
          <w:sz w:val="24"/>
          <w:szCs w:val="24"/>
          <w:lang w:val="en-US" w:eastAsia="zh-CN" w:bidi="ar"/>
        </w:rPr>
        <w:t>时，</w:t>
      </w:r>
      <w:r>
        <w:rPr>
          <w:rFonts w:ascii="宋体" w:hAnsi="宋体" w:eastAsia="宋体" w:cs="宋体"/>
          <w:color w:val="FF0000"/>
          <w:kern w:val="0"/>
          <w:sz w:val="24"/>
          <w:szCs w:val="24"/>
          <w:lang w:val="en-US" w:eastAsia="zh-CN" w:bidi="ar"/>
        </w:rPr>
        <w:t>不应超过2层</w:t>
      </w:r>
      <w:r>
        <w:rPr>
          <w:rFonts w:ascii="宋体" w:hAnsi="宋体" w:eastAsia="宋体" w:cs="宋体"/>
          <w:kern w:val="0"/>
          <w:sz w:val="24"/>
          <w:szCs w:val="24"/>
          <w:lang w:val="en-US" w:eastAsia="zh-CN" w:bidi="ar"/>
        </w:rPr>
        <w:t>，采用</w:t>
      </w:r>
      <w:r>
        <w:rPr>
          <w:rFonts w:ascii="宋体" w:hAnsi="宋体" w:eastAsia="宋体" w:cs="宋体"/>
          <w:color w:val="FF0000"/>
          <w:kern w:val="0"/>
          <w:sz w:val="24"/>
          <w:szCs w:val="24"/>
          <w:lang w:val="en-US" w:eastAsia="zh-CN" w:bidi="ar"/>
        </w:rPr>
        <w:t>四级耐火等级建筑时</w:t>
      </w:r>
      <w:r>
        <w:rPr>
          <w:rFonts w:ascii="宋体" w:hAnsi="宋体" w:eastAsia="宋体" w:cs="宋体"/>
          <w:kern w:val="0"/>
          <w:sz w:val="24"/>
          <w:szCs w:val="24"/>
          <w:lang w:val="en-US" w:eastAsia="zh-CN" w:bidi="ar"/>
        </w:rPr>
        <w:t>，</w:t>
      </w:r>
      <w:r>
        <w:rPr>
          <w:rFonts w:ascii="宋体" w:hAnsi="宋体" w:eastAsia="宋体" w:cs="宋体"/>
          <w:color w:val="FF0000"/>
          <w:kern w:val="0"/>
          <w:sz w:val="24"/>
          <w:szCs w:val="24"/>
          <w:lang w:val="en-US" w:eastAsia="zh-CN" w:bidi="ar"/>
        </w:rPr>
        <w:t>应为单层</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油纸仓库为</w:t>
      </w:r>
      <w:r>
        <w:rPr>
          <w:rFonts w:ascii="宋体" w:hAnsi="宋体" w:eastAsia="宋体" w:cs="宋体"/>
          <w:color w:val="FF0000"/>
          <w:kern w:val="0"/>
          <w:sz w:val="24"/>
          <w:szCs w:val="24"/>
          <w:lang w:val="en-US" w:eastAsia="zh-CN" w:bidi="ar"/>
        </w:rPr>
        <w:t>乙类仓库</w:t>
      </w:r>
      <w:r>
        <w:rPr>
          <w:rFonts w:ascii="宋体" w:hAnsi="宋体" w:eastAsia="宋体" w:cs="宋体"/>
          <w:kern w:val="0"/>
          <w:sz w:val="24"/>
          <w:szCs w:val="24"/>
          <w:lang w:val="en-US" w:eastAsia="zh-CN" w:bidi="ar"/>
        </w:rPr>
        <w:t>，</w:t>
      </w:r>
      <w:r>
        <w:rPr>
          <w:rFonts w:ascii="宋体" w:hAnsi="宋体" w:eastAsia="宋体" w:cs="宋体"/>
          <w:color w:val="FF0000"/>
          <w:kern w:val="0"/>
          <w:sz w:val="24"/>
          <w:szCs w:val="24"/>
          <w:lang w:val="en-US" w:eastAsia="zh-CN" w:bidi="ar"/>
        </w:rPr>
        <w:t>甲、乙类生产场所(仓库)</w:t>
      </w:r>
      <w:r>
        <w:rPr>
          <w:rFonts w:ascii="宋体" w:hAnsi="宋体" w:eastAsia="宋体" w:cs="宋体"/>
          <w:kern w:val="0"/>
          <w:sz w:val="24"/>
          <w:szCs w:val="24"/>
          <w:lang w:val="en-US" w:eastAsia="zh-CN" w:bidi="ar"/>
        </w:rPr>
        <w:t>不应设置在</w:t>
      </w:r>
      <w:r>
        <w:rPr>
          <w:rFonts w:ascii="宋体" w:hAnsi="宋体" w:eastAsia="宋体" w:cs="宋体"/>
          <w:color w:val="FF0000"/>
          <w:kern w:val="0"/>
          <w:sz w:val="24"/>
          <w:szCs w:val="24"/>
          <w:lang w:val="en-US" w:eastAsia="zh-CN" w:bidi="ar"/>
        </w:rPr>
        <w:t>地下或半地下</w:t>
      </w:r>
    </w:p>
    <w:p>
      <w:pPr>
        <w:keepNext w:val="0"/>
        <w:keepLines w:val="0"/>
        <w:widowControl/>
        <w:suppressLineNumbers w:val="0"/>
        <w:jc w:val="left"/>
        <w:rPr>
          <w:rFonts w:ascii="宋体" w:hAnsi="宋体" w:eastAsia="宋体" w:cs="宋体"/>
          <w:kern w:val="0"/>
          <w:sz w:val="24"/>
          <w:szCs w:val="24"/>
          <w:lang w:val="en-US" w:eastAsia="zh-CN" w:bidi="ar"/>
        </w:rPr>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由楼板的耐火极限为0.5h可判断办公楼的耐</w:t>
      </w:r>
      <w:r>
        <w:rPr>
          <w:rFonts w:ascii="宋体" w:hAnsi="宋体" w:eastAsia="宋体" w:cs="宋体"/>
          <w:color w:val="FF0000"/>
          <w:kern w:val="0"/>
          <w:sz w:val="24"/>
          <w:szCs w:val="24"/>
          <w:lang w:val="en-US" w:eastAsia="zh-CN" w:bidi="ar"/>
        </w:rPr>
        <w:t>火等级为三级</w:t>
      </w:r>
      <w:r>
        <w:rPr>
          <w:rFonts w:ascii="宋体" w:hAnsi="宋体" w:eastAsia="宋体" w:cs="宋体"/>
          <w:kern w:val="0"/>
          <w:sz w:val="24"/>
          <w:szCs w:val="24"/>
          <w:lang w:val="en-US" w:eastAsia="zh-CN" w:bidi="ar"/>
        </w:rPr>
        <w:t>，</w:t>
      </w:r>
      <w:r>
        <w:rPr>
          <w:rFonts w:ascii="宋体" w:hAnsi="宋体" w:eastAsia="宋体" w:cs="宋体"/>
          <w:color w:val="FF0000"/>
          <w:kern w:val="0"/>
          <w:sz w:val="24"/>
          <w:szCs w:val="24"/>
          <w:lang w:val="en-US" w:eastAsia="zh-CN" w:bidi="ar"/>
        </w:rPr>
        <w:t>三级耐火等级</w:t>
      </w:r>
      <w:r>
        <w:rPr>
          <w:rFonts w:ascii="宋体" w:hAnsi="宋体" w:eastAsia="宋体" w:cs="宋体"/>
          <w:kern w:val="0"/>
          <w:sz w:val="24"/>
          <w:szCs w:val="24"/>
          <w:lang w:val="en-US" w:eastAsia="zh-CN" w:bidi="ar"/>
        </w:rPr>
        <w:t>的民用建筑，每个防火分区的</w:t>
      </w:r>
      <w:r>
        <w:rPr>
          <w:rFonts w:ascii="宋体" w:hAnsi="宋体" w:eastAsia="宋体" w:cs="宋体"/>
          <w:color w:val="FF0000"/>
          <w:kern w:val="0"/>
          <w:sz w:val="24"/>
          <w:szCs w:val="24"/>
          <w:lang w:val="en-US" w:eastAsia="zh-CN" w:bidi="ar"/>
        </w:rPr>
        <w:t>最大允许建筑面积不应超过1200㎡</w:t>
      </w:r>
    </w:p>
    <w:p>
      <w:pPr>
        <w:keepNext w:val="0"/>
        <w:keepLines w:val="0"/>
        <w:widowControl/>
        <w:suppressLineNumbers w:val="0"/>
        <w:jc w:val="left"/>
      </w:pP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;商店建筑、展览建筑采用</w:t>
      </w:r>
      <w:r>
        <w:rPr>
          <w:rFonts w:ascii="宋体" w:hAnsi="宋体" w:eastAsia="宋体" w:cs="宋体"/>
          <w:color w:val="FF0000"/>
          <w:kern w:val="0"/>
          <w:sz w:val="24"/>
          <w:szCs w:val="24"/>
          <w:lang w:val="en-US" w:eastAsia="zh-CN" w:bidi="ar"/>
        </w:rPr>
        <w:t>三级耐火等级建筑</w:t>
      </w:r>
      <w:r>
        <w:rPr>
          <w:rFonts w:ascii="宋体" w:hAnsi="宋体" w:eastAsia="宋体" w:cs="宋体"/>
          <w:kern w:val="0"/>
          <w:sz w:val="24"/>
          <w:szCs w:val="24"/>
          <w:lang w:val="en-US" w:eastAsia="zh-CN" w:bidi="ar"/>
        </w:rPr>
        <w:t>时，不应超过2层，采用四级耐火等级建筑时，应为单层，D选项错误。</w:t>
      </w:r>
    </w:p>
    <w:p>
      <w:pPr>
        <w:rPr>
          <w:rFonts w:hint="eastAsia"/>
          <w:lang w:val="en-US" w:eastAsia="zh-CN"/>
        </w:rPr>
      </w:pPr>
    </w:p>
    <w:p>
      <w:pPr>
        <w:pStyle w:val="3"/>
        <w:bidi w:val="0"/>
        <w:rPr>
          <w:rFonts w:hint="eastAsia"/>
          <w:lang w:val="en-US" w:eastAsia="zh-CN"/>
        </w:rPr>
      </w:pPr>
      <w:r>
        <w:rPr>
          <w:rFonts w:hint="eastAsia"/>
          <w:lang w:val="en-US" w:eastAsia="zh-CN"/>
        </w:rPr>
        <w:t>30</w:t>
      </w:r>
    </w:p>
    <w:p>
      <w:pPr>
        <w:rPr>
          <w:rFonts w:ascii="宋体" w:hAnsi="宋体" w:eastAsia="宋体" w:cs="宋体"/>
          <w:sz w:val="24"/>
          <w:szCs w:val="24"/>
        </w:rPr>
      </w:pPr>
      <w:r>
        <w:rPr>
          <w:rFonts w:ascii="宋体" w:hAnsi="宋体" w:eastAsia="宋体" w:cs="宋体"/>
          <w:sz w:val="24"/>
          <w:szCs w:val="24"/>
        </w:rPr>
        <w:t>歌舞厅、录像厅、夜总会、卡拉OK厅确需布置</w:t>
      </w:r>
      <w:r>
        <w:rPr>
          <w:rFonts w:ascii="宋体" w:hAnsi="宋体" w:eastAsia="宋体" w:cs="宋体"/>
          <w:color w:val="FF0000"/>
          <w:sz w:val="24"/>
          <w:szCs w:val="24"/>
        </w:rPr>
        <w:t>在地下或四层及以上</w:t>
      </w:r>
      <w:r>
        <w:rPr>
          <w:rFonts w:ascii="宋体" w:hAnsi="宋体" w:eastAsia="宋体" w:cs="宋体"/>
          <w:sz w:val="24"/>
          <w:szCs w:val="24"/>
        </w:rPr>
        <w:t>楼层时，一个厅、室的</w:t>
      </w:r>
      <w:r>
        <w:rPr>
          <w:rFonts w:ascii="宋体" w:hAnsi="宋体" w:eastAsia="宋体" w:cs="宋体"/>
          <w:color w:val="FF0000"/>
          <w:sz w:val="24"/>
          <w:szCs w:val="24"/>
        </w:rPr>
        <w:t>建筑面积不应大于200㎡</w:t>
      </w:r>
      <w:r>
        <w:rPr>
          <w:rFonts w:ascii="宋体" w:hAnsi="宋体" w:eastAsia="宋体" w:cs="宋体"/>
          <w:sz w:val="24"/>
          <w:szCs w:val="24"/>
        </w:rPr>
        <w:t>。</w:t>
      </w:r>
    </w:p>
    <w:p>
      <w:pPr>
        <w:rPr>
          <w:rFonts w:ascii="宋体" w:hAnsi="宋体" w:eastAsia="宋体" w:cs="宋体"/>
          <w:sz w:val="24"/>
          <w:szCs w:val="24"/>
        </w:rPr>
      </w:pPr>
    </w:p>
    <w:p>
      <w:pPr>
        <w:pStyle w:val="3"/>
        <w:bidi w:val="0"/>
        <w:rPr>
          <w:rFonts w:hint="eastAsia"/>
          <w:lang w:val="en-US" w:eastAsia="zh-CN"/>
        </w:rPr>
      </w:pPr>
      <w:r>
        <w:rPr>
          <w:rFonts w:hint="eastAsia"/>
          <w:lang w:val="en-US" w:eastAsia="zh-CN"/>
        </w:rPr>
        <w:t>31</w:t>
      </w:r>
    </w:p>
    <w:p>
      <w:pPr>
        <w:keepNext w:val="0"/>
        <w:keepLines w:val="0"/>
        <w:widowControl/>
        <w:suppressLineNumbers w:val="0"/>
        <w:jc w:val="left"/>
      </w:pPr>
      <w:r>
        <w:rPr>
          <w:rFonts w:ascii="宋体" w:hAnsi="宋体" w:eastAsia="宋体" w:cs="宋体"/>
          <w:color w:val="FF0000"/>
          <w:kern w:val="0"/>
          <w:sz w:val="24"/>
          <w:szCs w:val="24"/>
          <w:lang w:val="en-US" w:eastAsia="zh-CN" w:bidi="ar"/>
        </w:rPr>
        <w:t>歌舞娱乐放映游艺场</w:t>
      </w:r>
      <w:r>
        <w:rPr>
          <w:rFonts w:ascii="宋体" w:hAnsi="宋体" w:eastAsia="宋体" w:cs="宋体"/>
          <w:kern w:val="0"/>
          <w:sz w:val="24"/>
          <w:szCs w:val="24"/>
          <w:lang w:val="en-US" w:eastAsia="zh-CN" w:bidi="ar"/>
        </w:rPr>
        <w:t>所确需布置在</w:t>
      </w:r>
      <w:r>
        <w:rPr>
          <w:rFonts w:ascii="宋体" w:hAnsi="宋体" w:eastAsia="宋体" w:cs="宋体"/>
          <w:color w:val="FF0000"/>
          <w:kern w:val="0"/>
          <w:sz w:val="24"/>
          <w:szCs w:val="24"/>
          <w:lang w:val="en-US" w:eastAsia="zh-CN" w:bidi="ar"/>
        </w:rPr>
        <w:t>地下或四层及</w:t>
      </w:r>
      <w:r>
        <w:rPr>
          <w:rFonts w:ascii="宋体" w:hAnsi="宋体" w:eastAsia="宋体" w:cs="宋体"/>
          <w:kern w:val="0"/>
          <w:sz w:val="24"/>
          <w:szCs w:val="24"/>
          <w:lang w:val="en-US" w:eastAsia="zh-CN" w:bidi="ar"/>
        </w:rPr>
        <w:t>以上楼层时，一个厅、室的建筑面积不应大于200㎡。</w:t>
      </w:r>
    </w:p>
    <w:p>
      <w:pPr>
        <w:pStyle w:val="3"/>
        <w:bidi w:val="0"/>
        <w:rPr>
          <w:rFonts w:hint="eastAsia"/>
          <w:lang w:val="en-US" w:eastAsia="zh-CN"/>
        </w:rPr>
      </w:pPr>
      <w:r>
        <w:rPr>
          <w:rFonts w:hint="eastAsia"/>
          <w:lang w:val="en-US" w:eastAsia="zh-CN"/>
        </w:rPr>
        <w:t>32</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歌舞娱乐场所内建筑面积不大于50㎡且停留人数不超过15人的厅、室可设置1个疏散门</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p>
    <w:p>
      <w:pPr>
        <w:keepNext w:val="0"/>
        <w:keepLines w:val="0"/>
        <w:widowControl/>
        <w:suppressLineNumbers w:val="0"/>
        <w:jc w:val="left"/>
        <w:rPr>
          <w:rFonts w:ascii="宋体" w:hAnsi="宋体" w:eastAsia="宋体" w:cs="宋体"/>
          <w:kern w:val="0"/>
          <w:sz w:val="24"/>
          <w:szCs w:val="24"/>
          <w:lang w:val="en-US" w:eastAsia="zh-CN" w:bidi="ar"/>
        </w:rPr>
      </w:pPr>
      <w:r>
        <w:rPr>
          <w:rFonts w:ascii="宋体" w:hAnsi="宋体" w:eastAsia="宋体" w:cs="宋体"/>
          <w:kern w:val="0"/>
          <w:sz w:val="24"/>
          <w:szCs w:val="24"/>
          <w:lang w:val="en-US" w:eastAsia="zh-CN" w:bidi="ar"/>
        </w:rPr>
        <w:t>歌舞娱乐放映游艺场所厅、室之间及与建筑的其他部位之间，应采用耐火极限不低于2.00h的防火隔墙和1.00h的不燃性楼板分隔，设置在厅、室墙上的门和该场所与建筑内其他部位相通的门均应采用乙级防火门</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p>
    <w:p>
      <w:pPr>
        <w:keepNext w:val="0"/>
        <w:keepLines w:val="0"/>
        <w:widowControl/>
        <w:suppressLineNumbers w:val="0"/>
        <w:jc w:val="left"/>
      </w:pPr>
      <w:r>
        <w:rPr>
          <w:rFonts w:ascii="宋体" w:hAnsi="宋体" w:eastAsia="宋体" w:cs="宋体"/>
          <w:kern w:val="0"/>
          <w:sz w:val="24"/>
          <w:szCs w:val="24"/>
          <w:lang w:val="en-US" w:eastAsia="zh-CN" w:bidi="ar"/>
        </w:rPr>
        <w:t>高层民用建筑内的歌舞娱乐放映游艺场所应设置自动灭火系统;歌舞娱乐放映游艺场所应设置火灾自动报警系统</w:t>
      </w:r>
      <w:r>
        <w:rPr>
          <w:rFonts w:hint="eastAsia" w:ascii="宋体" w:hAnsi="宋体" w:eastAsia="宋体" w:cs="宋体"/>
          <w:kern w:val="0"/>
          <w:sz w:val="24"/>
          <w:szCs w:val="24"/>
          <w:lang w:val="en-US" w:eastAsia="zh-CN" w:bidi="ar"/>
        </w:rPr>
        <w:t xml:space="preserve"> </w:t>
      </w:r>
      <w:r>
        <w:rPr>
          <w:rFonts w:ascii="宋体" w:hAnsi="宋体" w:eastAsia="宋体" w:cs="宋体"/>
          <w:kern w:val="0"/>
          <w:sz w:val="24"/>
          <w:szCs w:val="24"/>
          <w:lang w:val="en-US" w:eastAsia="zh-CN" w:bidi="ar"/>
        </w:rPr>
        <w:t>。</w:t>
      </w:r>
    </w:p>
    <w:p>
      <w:pPr>
        <w:pStyle w:val="3"/>
        <w:bidi w:val="0"/>
        <w:rPr>
          <w:rFonts w:hint="eastAsia"/>
          <w:lang w:val="en-US" w:eastAsia="zh-CN"/>
        </w:rPr>
      </w:pPr>
      <w:r>
        <w:rPr>
          <w:rFonts w:hint="eastAsia"/>
          <w:lang w:val="en-US" w:eastAsia="zh-CN"/>
        </w:rPr>
        <w:t>33</w:t>
      </w:r>
    </w:p>
    <w:p>
      <w:pPr>
        <w:rPr>
          <w:rFonts w:ascii="宋体" w:hAnsi="宋体" w:eastAsia="宋体" w:cs="宋体"/>
          <w:sz w:val="24"/>
          <w:szCs w:val="24"/>
        </w:rPr>
      </w:pPr>
      <w:r>
        <w:rPr>
          <w:rFonts w:ascii="宋体" w:hAnsi="宋体" w:eastAsia="宋体" w:cs="宋体"/>
          <w:sz w:val="24"/>
          <w:szCs w:val="24"/>
        </w:rPr>
        <w:t>建筑内的会议厅、多功能厅等人员密集的场所，宜布置在首层、二层或三层。设置在三级耐火等级的建筑内时，不应布置在三层及以上楼层。确需布置在一、二级耐火等级建筑的其他楼层时，应符合下列规定:</w:t>
      </w:r>
    </w:p>
    <w:p>
      <w:pPr>
        <w:numPr>
          <w:ilvl w:val="0"/>
          <w:numId w:val="4"/>
        </w:numPr>
        <w:ind w:left="120" w:leftChars="0" w:firstLine="0" w:firstLineChars="0"/>
        <w:rPr>
          <w:rFonts w:ascii="宋体" w:hAnsi="宋体" w:eastAsia="宋体" w:cs="宋体"/>
          <w:sz w:val="24"/>
          <w:szCs w:val="24"/>
        </w:rPr>
      </w:pPr>
      <w:r>
        <w:rPr>
          <w:rFonts w:ascii="宋体" w:hAnsi="宋体" w:eastAsia="宋体" w:cs="宋体"/>
          <w:sz w:val="24"/>
          <w:szCs w:val="24"/>
        </w:rPr>
        <w:t xml:space="preserve">一个厅、室的疏散门不应少于2个，且建筑面积不宜大于400㎡。 </w:t>
      </w:r>
    </w:p>
    <w:p>
      <w:pPr>
        <w:numPr>
          <w:numId w:val="0"/>
        </w:numPr>
        <w:ind w:left="120" w:leftChars="0"/>
        <w:rPr>
          <w:rFonts w:hint="default"/>
          <w:lang w:val="en-US" w:eastAsia="zh-CN"/>
        </w:rPr>
      </w:pPr>
      <w:r>
        <w:rPr>
          <w:rFonts w:ascii="宋体" w:hAnsi="宋体" w:eastAsia="宋体" w:cs="宋体"/>
          <w:sz w:val="24"/>
          <w:szCs w:val="24"/>
        </w:rPr>
        <w:t xml:space="preserve">2)设置在地下或半地下时，宜设置在地下一层，不应设置在地下三层及以下楼层。 </w:t>
      </w:r>
    </w:p>
    <w:p>
      <w:pPr>
        <w:numPr>
          <w:numId w:val="0"/>
        </w:numPr>
        <w:ind w:left="120" w:leftChars="0"/>
        <w:rPr>
          <w:rFonts w:ascii="宋体" w:hAnsi="宋体" w:eastAsia="宋体" w:cs="宋体"/>
          <w:color w:val="FF0000"/>
          <w:sz w:val="24"/>
          <w:szCs w:val="24"/>
        </w:rPr>
      </w:pPr>
      <w:r>
        <w:rPr>
          <w:rFonts w:ascii="宋体" w:hAnsi="宋体" w:eastAsia="宋体" w:cs="宋体"/>
          <w:sz w:val="24"/>
          <w:szCs w:val="24"/>
        </w:rPr>
        <w:t>3)设置在高层建筑内时，应设置火灾自动报警系统和自动喷水灭火系统等自动灭火系统。多功能厅的厅、室之间</w:t>
      </w:r>
      <w:r>
        <w:rPr>
          <w:rFonts w:ascii="宋体" w:hAnsi="宋体" w:eastAsia="宋体" w:cs="宋体"/>
          <w:color w:val="FF0000"/>
          <w:sz w:val="24"/>
          <w:szCs w:val="24"/>
        </w:rPr>
        <w:t>未要求采用防火隔墙和乙级门分隔</w:t>
      </w:r>
    </w:p>
    <w:p>
      <w:pPr>
        <w:pStyle w:val="3"/>
        <w:bidi w:val="0"/>
        <w:rPr>
          <w:rFonts w:hint="eastAsia"/>
          <w:lang w:val="en-US" w:eastAsia="zh-CN"/>
        </w:rPr>
      </w:pPr>
      <w:r>
        <w:rPr>
          <w:rFonts w:hint="eastAsia"/>
          <w:lang w:val="en-US" w:eastAsia="zh-CN"/>
        </w:rPr>
        <w:t>34</w:t>
      </w:r>
    </w:p>
    <w:p>
      <w:pPr>
        <w:rPr>
          <w:rFonts w:ascii="宋体" w:hAnsi="宋体" w:eastAsia="宋体" w:cs="宋体"/>
          <w:sz w:val="24"/>
          <w:szCs w:val="24"/>
        </w:rPr>
      </w:pPr>
      <w:r>
        <w:rPr>
          <w:rFonts w:ascii="宋体" w:hAnsi="宋体" w:eastAsia="宋体" w:cs="宋体"/>
          <w:sz w:val="24"/>
          <w:szCs w:val="24"/>
        </w:rPr>
        <w:t>商店建筑、展览建筑采用三级耐火等级建筑时，不应超过2层;</w:t>
      </w:r>
    </w:p>
    <w:p>
      <w:pPr>
        <w:rPr>
          <w:rFonts w:ascii="宋体" w:hAnsi="宋体" w:eastAsia="宋体" w:cs="宋体"/>
          <w:sz w:val="24"/>
          <w:szCs w:val="24"/>
        </w:rPr>
      </w:pPr>
      <w:r>
        <w:rPr>
          <w:rFonts w:ascii="宋体" w:hAnsi="宋体" w:eastAsia="宋体" w:cs="宋体"/>
          <w:sz w:val="24"/>
          <w:szCs w:val="24"/>
        </w:rPr>
        <w:t>采用四级耐火等级建筑时，应为单层。</w:t>
      </w:r>
    </w:p>
    <w:p>
      <w:pPr>
        <w:rPr>
          <w:rFonts w:ascii="宋体" w:hAnsi="宋体" w:eastAsia="宋体" w:cs="宋体"/>
          <w:sz w:val="24"/>
          <w:szCs w:val="24"/>
        </w:rPr>
      </w:pPr>
      <w:r>
        <w:rPr>
          <w:rFonts w:ascii="宋体" w:hAnsi="宋体" w:eastAsia="宋体" w:cs="宋体"/>
          <w:sz w:val="24"/>
          <w:szCs w:val="24"/>
        </w:rPr>
        <w:t>营业厅、展览厅设置在</w:t>
      </w:r>
      <w:r>
        <w:rPr>
          <w:rFonts w:ascii="宋体" w:hAnsi="宋体" w:eastAsia="宋体" w:cs="宋体"/>
          <w:color w:val="FF0000"/>
          <w:sz w:val="24"/>
          <w:szCs w:val="24"/>
        </w:rPr>
        <w:t>三级耐火等级的</w:t>
      </w:r>
      <w:r>
        <w:rPr>
          <w:rFonts w:ascii="宋体" w:hAnsi="宋体" w:eastAsia="宋体" w:cs="宋体"/>
          <w:sz w:val="24"/>
          <w:szCs w:val="24"/>
        </w:rPr>
        <w:t>建筑内时，</w:t>
      </w:r>
      <w:r>
        <w:rPr>
          <w:rFonts w:ascii="宋体" w:hAnsi="宋体" w:eastAsia="宋体" w:cs="宋体"/>
          <w:color w:val="FF0000"/>
          <w:sz w:val="24"/>
          <w:szCs w:val="24"/>
        </w:rPr>
        <w:t>应布置在首层或二层;</w:t>
      </w:r>
    </w:p>
    <w:p>
      <w:pPr>
        <w:rPr>
          <w:rFonts w:ascii="宋体" w:hAnsi="宋体" w:eastAsia="宋体" w:cs="宋体"/>
          <w:sz w:val="24"/>
          <w:szCs w:val="24"/>
        </w:rPr>
      </w:pPr>
      <w:r>
        <w:rPr>
          <w:rFonts w:ascii="宋体" w:hAnsi="宋体" w:eastAsia="宋体" w:cs="宋体"/>
          <w:sz w:val="24"/>
          <w:szCs w:val="24"/>
        </w:rPr>
        <w:t>设置在</w:t>
      </w:r>
      <w:r>
        <w:rPr>
          <w:rFonts w:ascii="宋体" w:hAnsi="宋体" w:eastAsia="宋体" w:cs="宋体"/>
          <w:color w:val="FF0000"/>
          <w:sz w:val="24"/>
          <w:szCs w:val="24"/>
        </w:rPr>
        <w:t>四级耐火等级的建筑内时，应布置在首层</w:t>
      </w:r>
      <w:r>
        <w:rPr>
          <w:rFonts w:ascii="宋体" w:hAnsi="宋体" w:eastAsia="宋体" w:cs="宋体"/>
          <w:sz w:val="24"/>
          <w:szCs w:val="24"/>
        </w:rPr>
        <w:t>。营业厅、展览厅不应设置在地下三层及以下楼层。</w:t>
      </w:r>
    </w:p>
    <w:p>
      <w:pPr>
        <w:rPr>
          <w:rFonts w:ascii="宋体" w:hAnsi="宋体" w:eastAsia="宋体" w:cs="宋体"/>
          <w:sz w:val="24"/>
          <w:szCs w:val="24"/>
        </w:rPr>
      </w:pPr>
      <w:r>
        <w:rPr>
          <w:rFonts w:ascii="宋体" w:hAnsi="宋体" w:eastAsia="宋体" w:cs="宋体"/>
          <w:sz w:val="24"/>
          <w:szCs w:val="24"/>
        </w:rPr>
        <w:t>地下或半地下营业厅、展览厅不应经营、储存和展示甲、乙类火灾危险性物品。</w:t>
      </w:r>
      <w:r>
        <w:rPr>
          <w:rFonts w:ascii="宋体" w:hAnsi="宋体" w:eastAsia="宋体" w:cs="宋体"/>
          <w:color w:val="FF0000"/>
          <w:sz w:val="24"/>
          <w:szCs w:val="24"/>
        </w:rPr>
        <w:t>香蕉水火灾危险性为甲类</w:t>
      </w:r>
      <w:r>
        <w:rPr>
          <w:rFonts w:ascii="宋体" w:hAnsi="宋体" w:eastAsia="宋体" w:cs="宋体"/>
          <w:sz w:val="24"/>
          <w:szCs w:val="24"/>
        </w:rPr>
        <w:t>。</w:t>
      </w:r>
    </w:p>
    <w:p>
      <w:pPr>
        <w:pStyle w:val="3"/>
        <w:bidi w:val="0"/>
        <w:rPr>
          <w:rFonts w:hint="eastAsia"/>
          <w:lang w:val="en-US" w:eastAsia="zh-CN"/>
        </w:rPr>
      </w:pPr>
      <w:r>
        <w:rPr>
          <w:rFonts w:hint="eastAsia"/>
          <w:lang w:val="en-US" w:eastAsia="zh-CN"/>
        </w:rPr>
        <w:t>35</w:t>
      </w:r>
    </w:p>
    <w:p>
      <w:pPr>
        <w:rPr>
          <w:rFonts w:ascii="宋体" w:hAnsi="宋体" w:eastAsia="宋体" w:cs="宋体"/>
          <w:sz w:val="24"/>
          <w:szCs w:val="24"/>
        </w:rPr>
      </w:pPr>
      <w:r>
        <w:rPr>
          <w:rFonts w:ascii="宋体" w:hAnsi="宋体" w:eastAsia="宋体" w:cs="宋体"/>
          <w:sz w:val="24"/>
          <w:szCs w:val="24"/>
        </w:rPr>
        <w:t xml:space="preserve">歌舞厅、录像厅、夜总会、卡拉OK厅(含具有卡拉OK功能的餐厅)、游艺厅(含电子游艺厅)、桑拿浴室(不包括洗浴部分)、网吧等歌舞娱乐放映游艺场所(不含剧场、电影院)的布置应符合下列规定: </w:t>
      </w:r>
    </w:p>
    <w:p>
      <w:pPr>
        <w:numPr>
          <w:ilvl w:val="0"/>
          <w:numId w:val="5"/>
        </w:numPr>
        <w:rPr>
          <w:rFonts w:hint="default"/>
          <w:lang w:val="en-US" w:eastAsia="zh-CN"/>
        </w:rPr>
      </w:pPr>
      <w:r>
        <w:rPr>
          <w:rFonts w:ascii="宋体" w:hAnsi="宋体" w:eastAsia="宋体" w:cs="宋体"/>
          <w:sz w:val="24"/>
          <w:szCs w:val="24"/>
        </w:rPr>
        <w:t>不应布置在</w:t>
      </w:r>
      <w:r>
        <w:rPr>
          <w:rFonts w:ascii="宋体" w:hAnsi="宋体" w:eastAsia="宋体" w:cs="宋体"/>
          <w:color w:val="FF0000"/>
          <w:sz w:val="24"/>
          <w:szCs w:val="24"/>
        </w:rPr>
        <w:t>地下二层及以下楼层</w:t>
      </w:r>
      <w:r>
        <w:rPr>
          <w:rFonts w:ascii="宋体" w:hAnsi="宋体" w:eastAsia="宋体" w:cs="宋体"/>
          <w:sz w:val="24"/>
          <w:szCs w:val="24"/>
        </w:rPr>
        <w:t>。</w:t>
      </w:r>
    </w:p>
    <w:p>
      <w:pPr>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 xml:space="preserve">宜布置在一、二级耐火等级建筑内的首层、二层或三层的靠外墙部位。 3)不宜布置在袋形走道的两侧或尽端。 </w:t>
      </w:r>
    </w:p>
    <w:p>
      <w:pPr>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 xml:space="preserve">确需布置在地下一层时，地下一层的地面与室外出入口地坪的高差不应大于10m。 </w:t>
      </w:r>
    </w:p>
    <w:p>
      <w:pPr>
        <w:numPr>
          <w:ilvl w:val="0"/>
          <w:numId w:val="5"/>
        </w:numPr>
        <w:ind w:left="0" w:leftChars="0" w:firstLine="0" w:firstLineChars="0"/>
        <w:rPr>
          <w:rFonts w:ascii="宋体" w:hAnsi="宋体" w:eastAsia="宋体" w:cs="宋体"/>
          <w:sz w:val="24"/>
          <w:szCs w:val="24"/>
        </w:rPr>
      </w:pPr>
      <w:r>
        <w:rPr>
          <w:rFonts w:ascii="宋体" w:hAnsi="宋体" w:eastAsia="宋体" w:cs="宋体"/>
          <w:sz w:val="24"/>
          <w:szCs w:val="24"/>
        </w:rPr>
        <w:t>确需布置在</w:t>
      </w:r>
      <w:r>
        <w:rPr>
          <w:rFonts w:ascii="宋体" w:hAnsi="宋体" w:eastAsia="宋体" w:cs="宋体"/>
          <w:color w:val="FF0000"/>
          <w:sz w:val="24"/>
          <w:szCs w:val="24"/>
        </w:rPr>
        <w:t>地下或四层及以上楼层时</w:t>
      </w:r>
      <w:r>
        <w:rPr>
          <w:rFonts w:ascii="宋体" w:hAnsi="宋体" w:eastAsia="宋体" w:cs="宋体"/>
          <w:sz w:val="24"/>
          <w:szCs w:val="24"/>
        </w:rPr>
        <w:t>，一个厅、室的建筑面积</w:t>
      </w:r>
      <w:r>
        <w:rPr>
          <w:rFonts w:ascii="宋体" w:hAnsi="宋体" w:eastAsia="宋体" w:cs="宋体"/>
          <w:color w:val="FF0000"/>
          <w:sz w:val="24"/>
          <w:szCs w:val="24"/>
        </w:rPr>
        <w:t>不应大于200㎡</w:t>
      </w:r>
      <w:r>
        <w:rPr>
          <w:rFonts w:ascii="宋体" w:hAnsi="宋体" w:eastAsia="宋体" w:cs="宋体"/>
          <w:sz w:val="24"/>
          <w:szCs w:val="24"/>
        </w:rPr>
        <w:t xml:space="preserve">。 </w:t>
      </w:r>
    </w:p>
    <w:p>
      <w:pPr>
        <w:numPr>
          <w:ilvl w:val="0"/>
          <w:numId w:val="5"/>
        </w:numPr>
        <w:ind w:left="0" w:leftChars="0" w:firstLine="0" w:firstLineChars="0"/>
        <w:rPr>
          <w:rFonts w:ascii="宋体" w:hAnsi="宋体" w:eastAsia="宋体" w:cs="宋体"/>
          <w:color w:val="FF0000"/>
          <w:sz w:val="24"/>
          <w:szCs w:val="24"/>
        </w:rPr>
      </w:pPr>
      <w:r>
        <w:rPr>
          <w:rFonts w:ascii="宋体" w:hAnsi="宋体" w:eastAsia="宋体" w:cs="宋体"/>
          <w:sz w:val="24"/>
          <w:szCs w:val="24"/>
        </w:rPr>
        <w:t>厅、室之间及与建筑的其他部位之间，应采用耐火极限</w:t>
      </w:r>
      <w:r>
        <w:rPr>
          <w:rFonts w:ascii="宋体" w:hAnsi="宋体" w:eastAsia="宋体" w:cs="宋体"/>
          <w:color w:val="FF0000"/>
          <w:sz w:val="24"/>
          <w:szCs w:val="24"/>
        </w:rPr>
        <w:t>不低于2.00h的防火隔墙</w:t>
      </w:r>
      <w:r>
        <w:rPr>
          <w:rFonts w:ascii="宋体" w:hAnsi="宋体" w:eastAsia="宋体" w:cs="宋体"/>
          <w:sz w:val="24"/>
          <w:szCs w:val="24"/>
        </w:rPr>
        <w:t>和</w:t>
      </w:r>
      <w:r>
        <w:rPr>
          <w:rFonts w:ascii="宋体" w:hAnsi="宋体" w:eastAsia="宋体" w:cs="宋体"/>
          <w:color w:val="FF0000"/>
          <w:sz w:val="24"/>
          <w:szCs w:val="24"/>
        </w:rPr>
        <w:t>1.00h的不燃性楼板</w:t>
      </w:r>
      <w:r>
        <w:rPr>
          <w:rFonts w:ascii="宋体" w:hAnsi="宋体" w:eastAsia="宋体" w:cs="宋体"/>
          <w:sz w:val="24"/>
          <w:szCs w:val="24"/>
        </w:rPr>
        <w:t>分隔，设置在厅、室墙上的门和该场所与建筑内其他部位相通的门均应采用</w:t>
      </w:r>
      <w:r>
        <w:rPr>
          <w:rFonts w:ascii="宋体" w:hAnsi="宋体" w:eastAsia="宋体" w:cs="宋体"/>
          <w:color w:val="FF0000"/>
          <w:sz w:val="24"/>
          <w:szCs w:val="24"/>
        </w:rPr>
        <w:t>乙级防火门。</w:t>
      </w:r>
    </w:p>
    <w:p>
      <w:pPr>
        <w:pStyle w:val="3"/>
        <w:bidi w:val="0"/>
        <w:rPr>
          <w:rFonts w:hint="eastAsia"/>
          <w:lang w:val="en-US" w:eastAsia="zh-CN"/>
        </w:rPr>
      </w:pPr>
      <w:r>
        <w:rPr>
          <w:rFonts w:hint="eastAsia"/>
          <w:lang w:val="en-US" w:eastAsia="zh-CN"/>
        </w:rPr>
        <w:t>36</w:t>
      </w:r>
    </w:p>
    <w:p>
      <w:pPr>
        <w:rPr>
          <w:rFonts w:ascii="宋体" w:hAnsi="宋体" w:eastAsia="宋体" w:cs="宋体"/>
          <w:sz w:val="24"/>
          <w:szCs w:val="24"/>
        </w:rPr>
      </w:pPr>
      <w:r>
        <w:rPr>
          <w:rFonts w:ascii="宋体" w:hAnsi="宋体" w:eastAsia="宋体" w:cs="宋体"/>
          <w:sz w:val="24"/>
          <w:szCs w:val="24"/>
        </w:rPr>
        <w:t>建筑内的会议厅、多功能厅等人员密集的场所，宜布置在</w:t>
      </w:r>
      <w:r>
        <w:rPr>
          <w:rFonts w:ascii="宋体" w:hAnsi="宋体" w:eastAsia="宋体" w:cs="宋体"/>
          <w:color w:val="FF0000"/>
          <w:sz w:val="24"/>
          <w:szCs w:val="24"/>
        </w:rPr>
        <w:t>首层、二层或三层</w:t>
      </w:r>
      <w:r>
        <w:rPr>
          <w:rFonts w:ascii="宋体" w:hAnsi="宋体" w:eastAsia="宋体" w:cs="宋体"/>
          <w:sz w:val="24"/>
          <w:szCs w:val="24"/>
        </w:rPr>
        <w:t>。设置在</w:t>
      </w:r>
      <w:r>
        <w:rPr>
          <w:rFonts w:ascii="宋体" w:hAnsi="宋体" w:eastAsia="宋体" w:cs="宋体"/>
          <w:color w:val="FF0000"/>
          <w:sz w:val="24"/>
          <w:szCs w:val="24"/>
        </w:rPr>
        <w:t>三级耐火等级</w:t>
      </w:r>
      <w:r>
        <w:rPr>
          <w:rFonts w:ascii="宋体" w:hAnsi="宋体" w:eastAsia="宋体" w:cs="宋体"/>
          <w:sz w:val="24"/>
          <w:szCs w:val="24"/>
        </w:rPr>
        <w:t xml:space="preserve">的建筑内时，不应布置在三层及以上楼层。确需布置在一、二级耐火等级建筑的其他楼层时，应符合下列规定: </w:t>
      </w:r>
    </w:p>
    <w:p>
      <w:pPr>
        <w:numPr>
          <w:ilvl w:val="0"/>
          <w:numId w:val="6"/>
        </w:numPr>
        <w:rPr>
          <w:rFonts w:ascii="宋体" w:hAnsi="宋体" w:eastAsia="宋体" w:cs="宋体"/>
          <w:sz w:val="24"/>
          <w:szCs w:val="24"/>
        </w:rPr>
      </w:pPr>
      <w:r>
        <w:rPr>
          <w:rFonts w:ascii="宋体" w:hAnsi="宋体" w:eastAsia="宋体" w:cs="宋体"/>
          <w:sz w:val="24"/>
          <w:szCs w:val="24"/>
        </w:rPr>
        <w:t>一个厅、室的疏散门</w:t>
      </w:r>
      <w:r>
        <w:rPr>
          <w:rFonts w:ascii="宋体" w:hAnsi="宋体" w:eastAsia="宋体" w:cs="宋体"/>
          <w:color w:val="FF0000"/>
          <w:sz w:val="24"/>
          <w:szCs w:val="24"/>
        </w:rPr>
        <w:t>不应少于2个</w:t>
      </w:r>
      <w:r>
        <w:rPr>
          <w:rFonts w:ascii="宋体" w:hAnsi="宋体" w:eastAsia="宋体" w:cs="宋体"/>
          <w:sz w:val="24"/>
          <w:szCs w:val="24"/>
        </w:rPr>
        <w:t>，且建筑面积不宜</w:t>
      </w:r>
      <w:r>
        <w:rPr>
          <w:rFonts w:ascii="宋体" w:hAnsi="宋体" w:eastAsia="宋体" w:cs="宋体"/>
          <w:color w:val="FF0000"/>
          <w:sz w:val="24"/>
          <w:szCs w:val="24"/>
        </w:rPr>
        <w:t>大于400㎡</w:t>
      </w:r>
      <w:r>
        <w:rPr>
          <w:rFonts w:ascii="宋体" w:hAnsi="宋体" w:eastAsia="宋体" w:cs="宋体"/>
          <w:sz w:val="24"/>
          <w:szCs w:val="24"/>
        </w:rPr>
        <w:t>;</w:t>
      </w:r>
    </w:p>
    <w:p>
      <w:pPr>
        <w:numPr>
          <w:ilvl w:val="0"/>
          <w:numId w:val="6"/>
        </w:numPr>
        <w:ind w:left="0" w:leftChars="0" w:firstLine="0" w:firstLineChars="0"/>
        <w:rPr>
          <w:rFonts w:ascii="宋体" w:hAnsi="宋体" w:eastAsia="宋体" w:cs="宋体"/>
          <w:sz w:val="24"/>
          <w:szCs w:val="24"/>
        </w:rPr>
      </w:pPr>
      <w:r>
        <w:rPr>
          <w:rFonts w:ascii="宋体" w:hAnsi="宋体" w:eastAsia="宋体" w:cs="宋体"/>
          <w:sz w:val="24"/>
          <w:szCs w:val="24"/>
        </w:rPr>
        <w:t>设置在地下或半地下时，宜设置在地下一层，</w:t>
      </w:r>
      <w:r>
        <w:rPr>
          <w:rFonts w:ascii="宋体" w:hAnsi="宋体" w:eastAsia="宋体" w:cs="宋体"/>
          <w:color w:val="FF0000"/>
          <w:sz w:val="24"/>
          <w:szCs w:val="24"/>
        </w:rPr>
        <w:t>不应设置在地下三层及以下楼层</w:t>
      </w:r>
      <w:r>
        <w:rPr>
          <w:rFonts w:ascii="宋体" w:hAnsi="宋体" w:eastAsia="宋体" w:cs="宋体"/>
          <w:sz w:val="24"/>
          <w:szCs w:val="24"/>
        </w:rPr>
        <w:t xml:space="preserve">; </w:t>
      </w:r>
    </w:p>
    <w:p>
      <w:pPr>
        <w:numPr>
          <w:ilvl w:val="0"/>
          <w:numId w:val="6"/>
        </w:numPr>
        <w:ind w:left="0" w:leftChars="0" w:firstLine="0" w:firstLineChars="0"/>
        <w:rPr>
          <w:rFonts w:ascii="宋体" w:hAnsi="宋体" w:eastAsia="宋体" w:cs="宋体"/>
          <w:sz w:val="24"/>
          <w:szCs w:val="24"/>
        </w:rPr>
      </w:pPr>
      <w:r>
        <w:rPr>
          <w:rFonts w:ascii="宋体" w:hAnsi="宋体" w:eastAsia="宋体" w:cs="宋体"/>
          <w:color w:val="FF0000"/>
          <w:sz w:val="24"/>
          <w:szCs w:val="24"/>
        </w:rPr>
        <w:t>设置在高层建筑内时</w:t>
      </w:r>
      <w:r>
        <w:rPr>
          <w:rFonts w:ascii="宋体" w:hAnsi="宋体" w:eastAsia="宋体" w:cs="宋体"/>
          <w:sz w:val="24"/>
          <w:szCs w:val="24"/>
        </w:rPr>
        <w:t>，应</w:t>
      </w:r>
      <w:r>
        <w:rPr>
          <w:rFonts w:ascii="宋体" w:hAnsi="宋体" w:eastAsia="宋体" w:cs="宋体"/>
          <w:color w:val="FF0000"/>
          <w:sz w:val="24"/>
          <w:szCs w:val="24"/>
        </w:rPr>
        <w:t>设置</w:t>
      </w:r>
      <w:r>
        <w:rPr>
          <w:rFonts w:ascii="宋体" w:hAnsi="宋体" w:eastAsia="宋体" w:cs="宋体"/>
          <w:sz w:val="24"/>
          <w:szCs w:val="24"/>
        </w:rPr>
        <w:t>火灾自动报警系统和自动喷水灭火系统等自动灭火系统。</w:t>
      </w:r>
    </w:p>
    <w:p>
      <w:pPr>
        <w:pStyle w:val="3"/>
        <w:bidi w:val="0"/>
        <w:rPr>
          <w:rFonts w:hint="default"/>
          <w:lang w:val="en-US" w:eastAsia="zh-CN"/>
        </w:rPr>
      </w:pPr>
      <w:r>
        <w:rPr>
          <w:rFonts w:hint="eastAsia"/>
          <w:lang w:val="en-US" w:eastAsia="zh-CN"/>
        </w:rPr>
        <w:t>37</w:t>
      </w:r>
    </w:p>
    <w:p>
      <w:pPr>
        <w:numPr>
          <w:numId w:val="0"/>
        </w:numPr>
        <w:ind w:leftChars="0"/>
        <w:rPr>
          <w:rFonts w:ascii="宋体" w:hAnsi="宋体" w:eastAsia="宋体" w:cs="宋体"/>
          <w:sz w:val="24"/>
          <w:szCs w:val="24"/>
        </w:rPr>
      </w:pPr>
      <w:r>
        <w:rPr>
          <w:rFonts w:ascii="宋体" w:hAnsi="宋体" w:eastAsia="宋体" w:cs="宋体"/>
          <w:sz w:val="24"/>
          <w:szCs w:val="24"/>
        </w:rPr>
        <w:t>住宅部分的安全疏散楼梯、安全出口和疏散门的布置与设置要求，室内消火栓系统、火灾自动报警系统等的设置，可以根据住宅部分的建筑高度，按照本规范有关住宅建筑的要求确定，但住宅部分疏散楼梯间内防烟与排烟系统的设置应根据该建筑的总高度确定;</w:t>
      </w:r>
    </w:p>
    <w:p>
      <w:pPr>
        <w:numPr>
          <w:numId w:val="0"/>
        </w:numPr>
        <w:ind w:leftChars="0"/>
        <w:rPr>
          <w:rFonts w:ascii="宋体" w:hAnsi="宋体" w:eastAsia="宋体" w:cs="宋体"/>
          <w:sz w:val="24"/>
          <w:szCs w:val="24"/>
        </w:rPr>
      </w:pPr>
      <w:r>
        <w:rPr>
          <w:rFonts w:ascii="宋体" w:hAnsi="宋体" w:eastAsia="宋体" w:cs="宋体"/>
          <w:sz w:val="24"/>
          <w:szCs w:val="24"/>
        </w:rPr>
        <w:t>非住宅部分的安全疏散楼梯、安全出口和疏散门的布置与设置要求，防火分区划分，室内消火栓系统、自动灭火系统、火灾自动报警系统和防排烟系统等的设置，可以根据非住宅部分的建筑高度，按照本规范有关公共建筑的要求确定。</w:t>
      </w:r>
    </w:p>
    <w:p>
      <w:pPr>
        <w:numPr>
          <w:numId w:val="0"/>
        </w:numPr>
        <w:ind w:leftChars="0"/>
        <w:rPr>
          <w:rFonts w:ascii="宋体" w:hAnsi="宋体" w:eastAsia="宋体" w:cs="宋体"/>
          <w:sz w:val="24"/>
          <w:szCs w:val="24"/>
        </w:rPr>
      </w:pPr>
      <w:r>
        <w:rPr>
          <w:rFonts w:ascii="宋体" w:hAnsi="宋体" w:eastAsia="宋体" w:cs="宋体"/>
          <w:sz w:val="24"/>
          <w:szCs w:val="24"/>
        </w:rPr>
        <w:t>该建筑与邻近建筑的防火间距、消防车道和救援场地的布置、室外消防给水系统设置、室外消防用水量计算、消防电源的负荷等级确定等，A选项正确;</w:t>
      </w:r>
    </w:p>
    <w:p>
      <w:pPr>
        <w:numPr>
          <w:numId w:val="0"/>
        </w:numPr>
        <w:ind w:leftChars="0"/>
        <w:rPr>
          <w:rFonts w:ascii="宋体" w:hAnsi="宋体" w:eastAsia="宋体" w:cs="宋体"/>
          <w:sz w:val="24"/>
          <w:szCs w:val="24"/>
        </w:rPr>
      </w:pPr>
      <w:r>
        <w:rPr>
          <w:rFonts w:ascii="宋体" w:hAnsi="宋体" w:eastAsia="宋体" w:cs="宋体"/>
          <w:sz w:val="24"/>
          <w:szCs w:val="24"/>
        </w:rPr>
        <w:t>除商业服务网点外，住宅建筑与其他使用功能的建筑合建时，应符合下列规定:</w:t>
      </w:r>
    </w:p>
    <w:p>
      <w:pPr>
        <w:numPr>
          <w:numId w:val="0"/>
        </w:numPr>
        <w:ind w:leftChars="0"/>
        <w:rPr>
          <w:rFonts w:ascii="宋体" w:hAnsi="宋体" w:eastAsia="宋体" w:cs="宋体"/>
          <w:sz w:val="24"/>
          <w:szCs w:val="24"/>
        </w:rPr>
      </w:pPr>
      <w:r>
        <w:rPr>
          <w:rFonts w:ascii="宋体" w:hAnsi="宋体" w:eastAsia="宋体" w:cs="宋体"/>
          <w:color w:val="FF0000"/>
          <w:sz w:val="24"/>
          <w:szCs w:val="24"/>
        </w:rPr>
        <w:t>住宅部分与非住宅部分之间</w:t>
      </w:r>
      <w:r>
        <w:rPr>
          <w:rFonts w:ascii="宋体" w:hAnsi="宋体" w:eastAsia="宋体" w:cs="宋体"/>
          <w:sz w:val="24"/>
          <w:szCs w:val="24"/>
        </w:rPr>
        <w:t>，应采用耐火</w:t>
      </w:r>
      <w:r>
        <w:rPr>
          <w:rFonts w:ascii="宋体" w:hAnsi="宋体" w:eastAsia="宋体" w:cs="宋体"/>
          <w:color w:val="FF0000"/>
          <w:sz w:val="24"/>
          <w:szCs w:val="24"/>
        </w:rPr>
        <w:t>极限不低于2.00h且无门、窗、洞口的防火隔墙</w:t>
      </w:r>
      <w:r>
        <w:rPr>
          <w:rFonts w:ascii="宋体" w:hAnsi="宋体" w:eastAsia="宋体" w:cs="宋体"/>
          <w:sz w:val="24"/>
          <w:szCs w:val="24"/>
        </w:rPr>
        <w:t>和</w:t>
      </w:r>
      <w:r>
        <w:rPr>
          <w:rFonts w:ascii="宋体" w:hAnsi="宋体" w:eastAsia="宋体" w:cs="宋体"/>
          <w:color w:val="FF0000"/>
          <w:sz w:val="24"/>
          <w:szCs w:val="24"/>
        </w:rPr>
        <w:t>1.50h的不燃性楼板</w:t>
      </w:r>
      <w:r>
        <w:rPr>
          <w:rFonts w:ascii="宋体" w:hAnsi="宋体" w:eastAsia="宋体" w:cs="宋体"/>
          <w:sz w:val="24"/>
          <w:szCs w:val="24"/>
        </w:rPr>
        <w:t>完全分隔;</w:t>
      </w:r>
    </w:p>
    <w:p>
      <w:pPr>
        <w:numPr>
          <w:numId w:val="0"/>
        </w:numPr>
        <w:ind w:leftChars="0"/>
        <w:rPr>
          <w:rFonts w:ascii="宋体" w:hAnsi="宋体" w:eastAsia="宋体" w:cs="宋体"/>
          <w:sz w:val="24"/>
          <w:szCs w:val="24"/>
        </w:rPr>
      </w:pPr>
      <w:r>
        <w:rPr>
          <w:rFonts w:ascii="宋体" w:hAnsi="宋体" w:eastAsia="宋体" w:cs="宋体"/>
          <w:sz w:val="24"/>
          <w:szCs w:val="24"/>
        </w:rPr>
        <w:t>当为</w:t>
      </w:r>
      <w:r>
        <w:rPr>
          <w:rFonts w:ascii="宋体" w:hAnsi="宋体" w:eastAsia="宋体" w:cs="宋体"/>
          <w:color w:val="FF0000"/>
          <w:sz w:val="24"/>
          <w:szCs w:val="24"/>
        </w:rPr>
        <w:t>高层建筑</w:t>
      </w:r>
      <w:r>
        <w:rPr>
          <w:rFonts w:ascii="宋体" w:hAnsi="宋体" w:eastAsia="宋体" w:cs="宋体"/>
          <w:sz w:val="24"/>
          <w:szCs w:val="24"/>
        </w:rPr>
        <w:t>时，应采用无门、窗、洞的防火墙和耐火极限</w:t>
      </w:r>
      <w:r>
        <w:rPr>
          <w:rFonts w:ascii="宋体" w:hAnsi="宋体" w:eastAsia="宋体" w:cs="宋体"/>
          <w:color w:val="FF0000"/>
          <w:sz w:val="24"/>
          <w:szCs w:val="24"/>
        </w:rPr>
        <w:t>不低于2.00h</w:t>
      </w:r>
      <w:r>
        <w:rPr>
          <w:rFonts w:ascii="宋体" w:hAnsi="宋体" w:eastAsia="宋体" w:cs="宋体"/>
          <w:sz w:val="24"/>
          <w:szCs w:val="24"/>
        </w:rPr>
        <w:t>的不燃性楼板完全分隔，</w:t>
      </w:r>
    </w:p>
    <w:p>
      <w:pPr>
        <w:numPr>
          <w:numId w:val="0"/>
        </w:numPr>
        <w:ind w:leftChars="0"/>
        <w:rPr>
          <w:rFonts w:ascii="宋体" w:hAnsi="宋体" w:eastAsia="宋体" w:cs="宋体"/>
          <w:sz w:val="24"/>
          <w:szCs w:val="24"/>
        </w:rPr>
      </w:pPr>
      <w:r>
        <w:rPr>
          <w:rFonts w:ascii="宋体" w:hAnsi="宋体" w:eastAsia="宋体" w:cs="宋体"/>
          <w:sz w:val="24"/>
          <w:szCs w:val="24"/>
        </w:rPr>
        <w:t>本条中的“厅、室”是指歌舞娱乐放映游艺场所中相互分隔的独立房间，如卡拉OK的每间包房、桑拿浴的每间按摩房或休息室，这些房间是独立的防火分隔单元，即需采用耐</w:t>
      </w:r>
      <w:r>
        <w:rPr>
          <w:rFonts w:ascii="宋体" w:hAnsi="宋体" w:eastAsia="宋体" w:cs="宋体"/>
          <w:color w:val="FF0000"/>
          <w:sz w:val="24"/>
          <w:szCs w:val="24"/>
        </w:rPr>
        <w:t>火极限不低于2.00h的墙体</w:t>
      </w:r>
      <w:r>
        <w:rPr>
          <w:rFonts w:ascii="宋体" w:hAnsi="宋体" w:eastAsia="宋体" w:cs="宋体"/>
          <w:sz w:val="24"/>
          <w:szCs w:val="24"/>
        </w:rPr>
        <w:t>和</w:t>
      </w:r>
      <w:r>
        <w:rPr>
          <w:rFonts w:ascii="宋体" w:hAnsi="宋体" w:eastAsia="宋体" w:cs="宋体"/>
          <w:color w:val="FF0000"/>
          <w:sz w:val="24"/>
          <w:szCs w:val="24"/>
        </w:rPr>
        <w:t>1.00h的楼板</w:t>
      </w:r>
      <w:r>
        <w:rPr>
          <w:rFonts w:ascii="宋体" w:hAnsi="宋体" w:eastAsia="宋体" w:cs="宋体"/>
          <w:sz w:val="24"/>
          <w:szCs w:val="24"/>
        </w:rPr>
        <w:t>与其他单元或场所分隔，疏散门为耐火极限</w:t>
      </w:r>
      <w:r>
        <w:rPr>
          <w:rFonts w:ascii="宋体" w:hAnsi="宋体" w:eastAsia="宋体" w:cs="宋体"/>
          <w:color w:val="FF0000"/>
          <w:sz w:val="24"/>
          <w:szCs w:val="24"/>
        </w:rPr>
        <w:t>不低于乙级</w:t>
      </w:r>
      <w:r>
        <w:rPr>
          <w:rFonts w:ascii="宋体" w:hAnsi="宋体" w:eastAsia="宋体" w:cs="宋体"/>
          <w:sz w:val="24"/>
          <w:szCs w:val="24"/>
        </w:rPr>
        <w:t>的防火门，单元之间或与其他场所之间的分隔构件上无任何门窗洞口，</w:t>
      </w:r>
      <w:r>
        <w:rPr>
          <w:rFonts w:ascii="宋体" w:hAnsi="宋体" w:eastAsia="宋体" w:cs="宋体"/>
          <w:color w:val="FF0000"/>
          <w:sz w:val="24"/>
          <w:szCs w:val="24"/>
        </w:rPr>
        <w:t>每个厅室的最大建筑面积限定在200㎡</w:t>
      </w:r>
      <w:r>
        <w:rPr>
          <w:rFonts w:ascii="宋体" w:hAnsi="宋体" w:eastAsia="宋体" w:cs="宋体"/>
          <w:sz w:val="24"/>
          <w:szCs w:val="24"/>
        </w:rPr>
        <w:t>，即使设置自动喷水灭火系统，面积也不能增加，以便将火灾限制在该房间内</w:t>
      </w:r>
    </w:p>
    <w:p>
      <w:pPr>
        <w:numPr>
          <w:numId w:val="0"/>
        </w:numPr>
        <w:ind w:leftChars="0"/>
        <w:rPr>
          <w:rFonts w:hint="default" w:ascii="宋体" w:hAnsi="宋体" w:eastAsia="宋体" w:cs="宋体"/>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945F092"/>
    <w:multiLevelType w:val="singleLevel"/>
    <w:tmpl w:val="9945F092"/>
    <w:lvl w:ilvl="0" w:tentative="0">
      <w:start w:val="1"/>
      <w:numFmt w:val="decimal"/>
      <w:lvlText w:val="%1)"/>
      <w:lvlJc w:val="left"/>
      <w:pPr>
        <w:tabs>
          <w:tab w:val="left" w:pos="312"/>
        </w:tabs>
        <w:ind w:left="120" w:leftChars="0" w:firstLine="0" w:firstLineChars="0"/>
      </w:pPr>
    </w:lvl>
  </w:abstractNum>
  <w:abstractNum w:abstractNumId="1">
    <w:nsid w:val="C29C580B"/>
    <w:multiLevelType w:val="singleLevel"/>
    <w:tmpl w:val="C29C580B"/>
    <w:lvl w:ilvl="0" w:tentative="0">
      <w:start w:val="1"/>
      <w:numFmt w:val="decimal"/>
      <w:lvlText w:val="%1)"/>
      <w:lvlJc w:val="left"/>
      <w:pPr>
        <w:tabs>
          <w:tab w:val="left" w:pos="312"/>
        </w:tabs>
      </w:pPr>
    </w:lvl>
  </w:abstractNum>
  <w:abstractNum w:abstractNumId="2">
    <w:nsid w:val="C68E1723"/>
    <w:multiLevelType w:val="singleLevel"/>
    <w:tmpl w:val="C68E1723"/>
    <w:lvl w:ilvl="0" w:tentative="0">
      <w:start w:val="1"/>
      <w:numFmt w:val="decimal"/>
      <w:lvlText w:val="%1)"/>
      <w:lvlJc w:val="left"/>
      <w:pPr>
        <w:tabs>
          <w:tab w:val="left" w:pos="312"/>
        </w:tabs>
        <w:ind w:left="120" w:leftChars="0" w:firstLine="0" w:firstLineChars="0"/>
      </w:pPr>
    </w:lvl>
  </w:abstractNum>
  <w:abstractNum w:abstractNumId="3">
    <w:nsid w:val="CEFE7808"/>
    <w:multiLevelType w:val="singleLevel"/>
    <w:tmpl w:val="CEFE7808"/>
    <w:lvl w:ilvl="0" w:tentative="0">
      <w:start w:val="1"/>
      <w:numFmt w:val="decimal"/>
      <w:suff w:val="nothing"/>
      <w:lvlText w:val="%1）"/>
      <w:lvlJc w:val="left"/>
    </w:lvl>
  </w:abstractNum>
  <w:abstractNum w:abstractNumId="4">
    <w:nsid w:val="19DA94B3"/>
    <w:multiLevelType w:val="singleLevel"/>
    <w:tmpl w:val="19DA94B3"/>
    <w:lvl w:ilvl="0" w:tentative="0">
      <w:start w:val="1"/>
      <w:numFmt w:val="decimal"/>
      <w:lvlText w:val="%1)"/>
      <w:lvlJc w:val="left"/>
      <w:pPr>
        <w:tabs>
          <w:tab w:val="left" w:pos="312"/>
        </w:tabs>
        <w:ind w:left="120" w:leftChars="0" w:firstLine="0" w:firstLineChars="0"/>
      </w:pPr>
    </w:lvl>
  </w:abstractNum>
  <w:abstractNum w:abstractNumId="5">
    <w:nsid w:val="6ED8792D"/>
    <w:multiLevelType w:val="singleLevel"/>
    <w:tmpl w:val="6ED8792D"/>
    <w:lvl w:ilvl="0" w:tentative="0">
      <w:start w:val="1"/>
      <w:numFmt w:val="decimal"/>
      <w:lvlText w:val="%1)"/>
      <w:lvlJc w:val="left"/>
      <w:pPr>
        <w:tabs>
          <w:tab w:val="left" w:pos="312"/>
        </w:tabs>
      </w:pPr>
    </w:lvl>
  </w:abstractNum>
  <w:num w:numId="1">
    <w:abstractNumId w:val="3"/>
  </w:num>
  <w:num w:numId="2">
    <w:abstractNumId w:val="4"/>
  </w:num>
  <w:num w:numId="3">
    <w:abstractNumId w:val="2"/>
  </w:num>
  <w:num w:numId="4">
    <w:abstractNumId w:val="0"/>
  </w:num>
  <w:num w:numId="5">
    <w:abstractNumId w:val="5"/>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294CC3"/>
    <w:rsid w:val="10957C7D"/>
    <w:rsid w:val="1A9E19FB"/>
    <w:rsid w:val="27320C7E"/>
    <w:rsid w:val="28812ABC"/>
    <w:rsid w:val="2B5A67D8"/>
    <w:rsid w:val="3D7735BA"/>
    <w:rsid w:val="3FA860C5"/>
    <w:rsid w:val="44DB326B"/>
    <w:rsid w:val="48D73AFA"/>
    <w:rsid w:val="4F4B7771"/>
    <w:rsid w:val="501B4D2F"/>
    <w:rsid w:val="52805490"/>
    <w:rsid w:val="5EF23001"/>
    <w:rsid w:val="5EF70E48"/>
    <w:rsid w:val="62180502"/>
    <w:rsid w:val="6C297F3F"/>
    <w:rsid w:val="76E66D2E"/>
    <w:rsid w:val="7ACF6E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link w:val="8"/>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uiPriority w:val="0"/>
  </w:style>
  <w:style w:type="table" w:default="1" w:styleId="5">
    <w:name w:val="Normal Table"/>
    <w:semiHidden/>
    <w:qFormat/>
    <w:uiPriority w:val="0"/>
    <w:tblPr>
      <w:tblLayout w:type="fixed"/>
      <w:tblCellMar>
        <w:top w:w="0" w:type="dxa"/>
        <w:left w:w="108" w:type="dxa"/>
        <w:bottom w:w="0" w:type="dxa"/>
        <w:right w:w="108" w:type="dxa"/>
      </w:tblCellMar>
    </w:tblPr>
  </w:style>
  <w:style w:type="paragraph" w:styleId="4">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 w:type="character" w:customStyle="1" w:styleId="8">
    <w:name w:val="标题 2 Char"/>
    <w:link w:val="3"/>
    <w:uiPriority w:val="0"/>
    <w:rPr>
      <w:rFonts w:ascii="Arial" w:hAnsi="Arial" w:eastAsia="黑体"/>
      <w:b/>
      <w:sz w:val="32"/>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476</TotalTime>
  <ScaleCrop>false</ScaleCrop>
  <LinksUpToDate>false</LinksUpToDate>
  <CharactersWithSpaces>0</CharactersWithSpaces>
  <Application>WPS Office_11.1.0.8894_F1E327BC-269C-435d-A152-05C5408002CA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2019-08-21T09:00:00Z</dcterms:created>
  <dc:creator>lh</dc:creator>
  <cp:lastModifiedBy>1417361200</cp:lastModifiedBy>
  <dcterms:modified xsi:type="dcterms:W3CDTF">2019-08-22T05:44:45Z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2052-11.1.0.8894</vt:lpwstr>
  </property>
</Properties>
</file>