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95A2ED">
      <w:pPr>
        <w:spacing w:after="80"/>
        <w:jc w:val="center"/>
      </w:pPr>
      <w:r>
        <w:rPr>
          <w:rFonts w:ascii="微软雅黑" w:hAnsi="微软雅黑" w:eastAsia="微软雅黑" w:cs="微软雅黑"/>
          <w:b/>
          <w:bCs/>
          <w:color w:val="595959"/>
          <w:sz w:val="20"/>
          <w:szCs w:val="20"/>
        </w:rPr>
        <w:t>STOCKSMEME RADAR</w:t>
      </w:r>
    </w:p>
    <w:p w14:paraId="45309C7B">
      <w:pPr>
        <w:spacing w:after="240"/>
        <w:jc w:val="center"/>
      </w:pPr>
      <w:r>
        <w:rPr>
          <w:rFonts w:ascii="微软雅黑" w:hAnsi="微软雅黑" w:eastAsia="微软雅黑" w:cs="微软雅黑"/>
          <w:b/>
          <w:bCs/>
          <w:sz w:val="40"/>
          <w:szCs w:val="40"/>
        </w:rPr>
        <w:t>MVP 迭代需求清单 v2（用于 PRD 更新）</w:t>
      </w:r>
    </w:p>
    <w:tbl>
      <w:tblPr>
        <w:tblStyle w:val="11"/>
        <w:tblW w:w="9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500"/>
      </w:tblGrid>
      <w:tr w14:paraId="5329948D">
        <w:trPr>
          <w:tblHeader/>
        </w:trPr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3DF1E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</w:rPr>
              <w:t>项目</w:t>
            </w:r>
          </w:p>
        </w:tc>
        <w:tc>
          <w:tcPr>
            <w:tcW w:w="7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1AE96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</w:rPr>
              <w:t>内容</w:t>
            </w:r>
          </w:p>
        </w:tc>
      </w:tr>
      <w:tr w14:paraId="3C74E9EB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FD79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文档版本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62F1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v2.0，基于《RWA Meme Radar PRD v1.0》的迭代输入</w:t>
            </w:r>
          </w:p>
        </w:tc>
      </w:tr>
      <w:tr w14:paraId="1A32AA3D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BB6D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适用阶段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0F72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OKX Dev Day 2026 黑客松，MVP 优化阶段</w:t>
            </w:r>
          </w:p>
        </w:tc>
      </w:tr>
      <w:tr w14:paraId="15A11032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B2D6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关联文档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520A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《RWA Meme Radar PRD v1.0》《PairScope PRD v1.0》《整体思路的考虑和描述》，以及当前线上 MVP（cliperx.com/dashboard）</w:t>
            </w:r>
          </w:p>
        </w:tc>
      </w:tr>
      <w:tr w14:paraId="657A25AE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D52E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文档目的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BE0F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整理当前 MVP 的问题、梳理新增与调整的需求，作为下一版 PRD 的直接输入</w:t>
            </w:r>
          </w:p>
        </w:tc>
      </w:tr>
      <w:tr w14:paraId="7CFB002D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7E28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文档范围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3120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只写产品侧需求描述，不涉及具体技术实现方案</w:t>
            </w:r>
          </w:p>
        </w:tc>
      </w:tr>
      <w:tr w14:paraId="3F027CEE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F8D2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更新时间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85D4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2026-09-14</w:t>
            </w:r>
          </w:p>
        </w:tc>
      </w:tr>
    </w:tbl>
    <w:p w14:paraId="3E74BD4B">
      <w:pPr>
        <w:spacing w:after="160"/>
      </w:pPr>
    </w:p>
    <w:p w14:paraId="69B327AE">
      <w:pPr>
        <w:pStyle w:val="2"/>
        <w:pBdr>
          <w:bottom w:val="single" w:color="1F4E79" w:sz="8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一、文档说明</w:t>
      </w:r>
    </w:p>
    <w:p w14:paraId="08E0F171">
      <w:pPr>
        <w:spacing w:after="140" w:line="320" w:lineRule="auto"/>
      </w:pPr>
      <w:r>
        <w:rPr>
          <w:rFonts w:ascii="微软雅黑" w:hAnsi="微软雅黑" w:eastAsia="微软雅黑" w:cs="微软雅黑"/>
        </w:rPr>
        <w:t>正文分四部分：现有 MVP 问题清单、新增与调整的</w:t>
      </w:r>
      <w:bookmarkStart w:id="0" w:name="_GoBack"/>
      <w:bookmarkEnd w:id="0"/>
      <w:r>
        <w:rPr>
          <w:rFonts w:ascii="微软雅黑" w:hAnsi="微软雅黑" w:eastAsia="微软雅黑" w:cs="微软雅黑"/>
        </w:rPr>
        <w:t>需求（按功能模块编号，可直接转成 PRD 里的 FR 条目）、优先级建议、需要你拍板的问题。</w:t>
      </w:r>
    </w:p>
    <w:p w14:paraId="5659A69B">
      <w:pPr>
        <w:spacing w:after="140" w:line="320" w:lineRule="auto"/>
      </w:pPr>
      <w:r>
        <w:rPr>
          <w:rFonts w:ascii="微软雅黑" w:hAnsi="微软雅黑" w:eastAsia="微软雅黑" w:cs="微软雅黑"/>
        </w:rPr>
        <w:t>建议在下一步动手改之前，先对照本文第三部分的验收方式逐条截图核对一遍，确认问题清单和实际情况一致。</w:t>
      </w:r>
    </w:p>
    <w:p w14:paraId="3BE11694">
      <w:pPr>
        <w:pStyle w:val="2"/>
        <w:pBdr>
          <w:bottom w:val="single" w:color="1F4E79" w:sz="8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二、现有 MVP 问题清单</w:t>
      </w:r>
    </w:p>
    <w:p w14:paraId="2E896B43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2E75B6"/>
          <w:sz w:val="25"/>
          <w:szCs w:val="25"/>
        </w:rPr>
        <w:t>2.1 数据类问题</w:t>
      </w:r>
    </w:p>
    <w:tbl>
      <w:tblPr>
        <w:tblStyle w:val="11"/>
        <w:tblW w:w="9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7100"/>
      </w:tblGrid>
      <w:tr w14:paraId="280C65F2">
        <w:trPr>
          <w:tblHeader/>
        </w:trPr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984D8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</w:rPr>
              <w:t>问题</w:t>
            </w:r>
          </w:p>
        </w:tc>
        <w:tc>
          <w:tcPr>
            <w:tcW w:w="71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C0672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</w:rPr>
              <w:t>现象与影响</w:t>
            </w:r>
          </w:p>
        </w:tc>
      </w:tr>
      <w:tr w14:paraId="16797B18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343C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资产数据对应不上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57D4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页面展示的配对关系、价格等字段与实际数据源不一致，用户点开具体资产会发现数字对不上，直接影响产品可信度。</w:t>
            </w:r>
          </w:p>
        </w:tc>
      </w:tr>
      <w:tr w14:paraId="2360F083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164E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资产不能实时更新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6BA2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页面数据是静态或低频刷新，用户停留在页面上看不到数字变化，与“实时雷达”的产品定位矛盾。</w:t>
            </w:r>
          </w:p>
        </w:tc>
      </w:tr>
      <w:tr w14:paraId="7F566F6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14FE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数字缺乏来源与口径说明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E326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用户无法判断某个数字是过去多长时间窗口内的统计结果，也无法判断数据来自哪个源，降低信任度。</w:t>
            </w:r>
          </w:p>
        </w:tc>
      </w:tr>
    </w:tbl>
    <w:p w14:paraId="347D7157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2E75B6"/>
          <w:sz w:val="25"/>
          <w:szCs w:val="25"/>
        </w:rPr>
        <w:t>2.2 内容类问题</w:t>
      </w:r>
    </w:p>
    <w:tbl>
      <w:tblPr>
        <w:tblStyle w:val="11"/>
        <w:tblW w:w="9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7100"/>
      </w:tblGrid>
      <w:tr w14:paraId="6F016575">
        <w:trPr>
          <w:tblHeader/>
        </w:trPr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006FF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</w:rPr>
              <w:t>问题</w:t>
            </w:r>
          </w:p>
        </w:tc>
        <w:tc>
          <w:tcPr>
            <w:tcW w:w="71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14E58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</w:rPr>
              <w:t>现象与影响</w:t>
            </w:r>
          </w:p>
        </w:tc>
      </w:tr>
      <w:tr w14:paraId="51DA8618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61F5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内容存在错误或过期信息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C1A7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部分展示内容与最新情况不符，一眼能看出不是最新数据。</w:t>
            </w:r>
          </w:p>
        </w:tc>
      </w:tr>
      <w:tr w14:paraId="245FD398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A06F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部分板块设计简陋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AE24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价差板块等部分区域信息密度低、缺少必要的可视化，用户看不懂在展示什么。</w:t>
            </w:r>
          </w:p>
        </w:tc>
      </w:tr>
      <w:tr w14:paraId="214380AD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76C0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专业术语缺少解释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7A8A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Stock Flow、热度指数、FCR 等指标和关系类型标签没有说明，理解门槛高。</w:t>
            </w:r>
          </w:p>
        </w:tc>
      </w:tr>
    </w:tbl>
    <w:p w14:paraId="01318250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2E75B6"/>
          <w:sz w:val="25"/>
          <w:szCs w:val="25"/>
        </w:rPr>
        <w:t>2.3 交互与跳转类问题</w:t>
      </w:r>
    </w:p>
    <w:tbl>
      <w:tblPr>
        <w:tblStyle w:val="11"/>
        <w:tblW w:w="9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7100"/>
      </w:tblGrid>
      <w:tr w14:paraId="2936482A">
        <w:trPr>
          <w:tblHeader/>
        </w:trPr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ACC35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</w:rPr>
              <w:t>问题</w:t>
            </w:r>
          </w:p>
        </w:tc>
        <w:tc>
          <w:tcPr>
            <w:tcW w:w="71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71D4C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</w:rPr>
              <w:t>现象与影响</w:t>
            </w:r>
          </w:p>
        </w:tc>
      </w:tr>
      <w:tr w14:paraId="69437804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A4F5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跳转逻辑混乱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0BA4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多数入口都跳转到同一个 details 页面，用户无法区分点击的对象是股票、股票代币还是 meme。</w:t>
            </w:r>
          </w:p>
        </w:tc>
      </w:tr>
      <w:tr w14:paraId="4E0CDB5C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1A4F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外部跳转未经验证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C705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跳转到 OKX Wallet 等外部入口的链接是否能正常打开、能否带上正确的资产参数，尚未逐条测试确认。</w:t>
            </w:r>
          </w:p>
        </w:tc>
      </w:tr>
      <w:tr w14:paraId="2C6D78BF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2531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排序与筛选功能缺失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BFAD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资产列表没有提供排序方式选择，也没有按链、按关系类型等维度的筛选。</w:t>
            </w:r>
          </w:p>
        </w:tc>
      </w:tr>
    </w:tbl>
    <w:p w14:paraId="12E2DAF0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2E75B6"/>
          <w:sz w:val="25"/>
          <w:szCs w:val="25"/>
        </w:rPr>
        <w:t>2.4 可视化与呈现类问题</w:t>
      </w:r>
    </w:p>
    <w:tbl>
      <w:tblPr>
        <w:tblStyle w:val="11"/>
        <w:tblW w:w="9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7100"/>
      </w:tblGrid>
      <w:tr w14:paraId="7E3E6FE4">
        <w:trPr>
          <w:tblHeader/>
        </w:trPr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8324E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</w:rPr>
              <w:t>问题</w:t>
            </w:r>
          </w:p>
        </w:tc>
        <w:tc>
          <w:tcPr>
            <w:tcW w:w="71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CE032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</w:rPr>
              <w:t>现象与影响</w:t>
            </w:r>
          </w:p>
        </w:tc>
      </w:tr>
      <w:tr w14:paraId="58A2BA42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D10F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价差板块含义不清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3842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现有 spread 展示没有说明具体对比的是哪两个价格，用户看不出产品想表达什么。</w:t>
            </w:r>
          </w:p>
        </w:tc>
      </w:tr>
      <w:tr w14:paraId="7C31004E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0D1E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Stock Radar 视角单一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3656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目前是一个股票对应一个 meme 的展示方式，用户无法在一页内看清一只股票在多条链、多个配对下的全貌。</w:t>
            </w:r>
          </w:p>
        </w:tc>
      </w:tr>
      <w:tr w14:paraId="073F83AC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096F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缺少多链总览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F43F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没有把不同链的数据放在一起做对比的入口，用户只能逐条查看。</w:t>
            </w:r>
          </w:p>
        </w:tc>
      </w:tr>
      <w:tr w14:paraId="7CF1CCE3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B97D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多链资产覆盖不均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E02F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页面内容目前集中在 X Layer 相关资产，Robinhood Chain 和 BNB Chain 上的资产没有被同等展示。</w:t>
            </w:r>
          </w:p>
        </w:tc>
      </w:tr>
    </w:tbl>
    <w:p w14:paraId="29AA142D">
      <w:pPr>
        <w:pStyle w:val="2"/>
        <w:pBdr>
          <w:bottom w:val="single" w:color="1F4E79" w:sz="8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三、新增与调整的需求</w:t>
      </w:r>
    </w:p>
    <w:p w14:paraId="18C12DD7">
      <w:pPr>
        <w:spacing w:after="140" w:line="320" w:lineRule="auto"/>
      </w:pPr>
      <w:r>
        <w:rPr>
          <w:rFonts w:ascii="微软雅黑" w:hAnsi="微软雅黑" w:eastAsia="微软雅黑" w:cs="微软雅黑"/>
        </w:rPr>
        <w:t>以下按功能模块编号（U2-1 至 U2-13），每条给出目标、具体要求和验收方式，方便直接转成下一版 PRD 里的 FR 条目。</w:t>
      </w:r>
    </w:p>
    <w:p w14:paraId="01CC861D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2E75B6"/>
          <w:sz w:val="25"/>
          <w:szCs w:val="25"/>
        </w:rPr>
        <w:t>U2-1　资产实时更新与数据口径</w:t>
      </w:r>
    </w:p>
    <w:p w14:paraId="1572B206">
      <w:pPr>
        <w:spacing w:after="140" w:line="320" w:lineRule="auto"/>
      </w:pPr>
      <w:r>
        <w:rPr>
          <w:rFonts w:ascii="微软雅黑" w:hAnsi="微软雅黑" w:eastAsia="微软雅黑" w:cs="微软雅黑"/>
        </w:rPr>
        <w:t>目标：所有资产列表和详情页的数据来自实时数据源，用户停留在页面期间能看到数字变化。</w:t>
      </w:r>
    </w:p>
    <w:p w14:paraId="79A2C60E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按字段类型区分更新频率：价格与成交量类字段秒级到分钟级刷新，持仓结构与池子构成类字段分钟级到小时级刷新，两类频率在页面上分别说明。</w:t>
      </w:r>
    </w:p>
    <w:p w14:paraId="1690DE35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数据源出现延迟或中断时，页面显式提示“数据更新延迟”，不用旧数据冒充实时数据。</w:t>
      </w:r>
    </w:p>
    <w:p w14:paraId="1C913BE8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每个页面挂一个可见的“最后更新时间”标识，作为验收依据之一。</w:t>
      </w:r>
    </w:p>
    <w:p w14:paraId="5EE8B6C4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2E75B6"/>
          <w:sz w:val="25"/>
          <w:szCs w:val="25"/>
        </w:rPr>
        <w:t>U2-2　排序与筛选逻辑</w:t>
      </w:r>
    </w:p>
    <w:p w14:paraId="7B898230">
      <w:pPr>
        <w:spacing w:after="140" w:line="320" w:lineRule="auto"/>
      </w:pPr>
      <w:r>
        <w:rPr>
          <w:rFonts w:ascii="微软雅黑" w:hAnsi="微软雅黑" w:eastAsia="微软雅黑" w:cs="微软雅黑"/>
        </w:rPr>
        <w:t>目标：资产列表让用户自己选排序方式和筛选条件，选项数量控制在覆盖核心决策点即可，不做成参数堆砌。</w:t>
      </w:r>
    </w:p>
    <w:p w14:paraId="0E1B236A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排序维度：Stock Flow 净流入、热度指数、24 小时涨跌幅、市值、上线时间。</w:t>
      </w:r>
    </w:p>
    <w:p w14:paraId="3C947C05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筛选维度：按链（X Layer / Robinhood Chain / BNB Chain / ARC）、按关系类型（配对、分红、回购、金库、篮子、纯叙事）、按行业主题。</w:t>
      </w:r>
    </w:p>
    <w:p w14:paraId="3F8F5C25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交互形式：排序用单选下拉或标签，筛选用可多选的标签组；切换后列表内容随之变化，不筛选时展示多链聚合的默认视图。</w:t>
      </w:r>
    </w:p>
    <w:p w14:paraId="49C6DC62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2E75B6"/>
          <w:sz w:val="25"/>
          <w:szCs w:val="25"/>
        </w:rPr>
        <w:t>U2-3　跳转与页面逻辑重构</w:t>
      </w:r>
    </w:p>
    <w:p w14:paraId="5A872129">
      <w:pPr>
        <w:spacing w:after="140" w:line="320" w:lineRule="auto"/>
      </w:pPr>
      <w:r>
        <w:rPr>
          <w:rFonts w:ascii="微软雅黑" w:hAnsi="微软雅黑" w:eastAsia="微软雅黑" w:cs="微软雅黑"/>
        </w:rPr>
        <w:t>目标：每个入口点击后到达的页面，和用户预期看到的内容要对应，不能全部指向同一个 details 页面。</w:t>
      </w:r>
    </w:p>
    <w:p w14:paraId="2815BAF7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点击 meme 名称或头像，跳转 Meme Detail 页，展示这枚 meme 自身信息及其关联股票信息。</w:t>
      </w:r>
    </w:p>
    <w:p w14:paraId="7AD87B04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点击股票名称或股票代币 CA 码，跳转该股票的 Stock Radar 页，展示这只股票在各链的全部关联 meme。</w:t>
      </w:r>
    </w:p>
    <w:p w14:paraId="5DF7A936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点击某一个具体配对，跳转该配对的分析页（见 U2-9），展示价差、热度、筹码分布。</w:t>
      </w:r>
    </w:p>
    <w:p w14:paraId="349D3DA5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跳转 OKX Wallet、OKX DEX 等外部入口，需要逐条实测：链接能否打开、能否带上目标资产的参数、落地页内容是否与预期一致。</w:t>
      </w:r>
    </w:p>
    <w:p w14:paraId="5F1B93BA">
      <w:pPr>
        <w:spacing w:after="140" w:line="320" w:lineRule="auto"/>
      </w:pPr>
      <w:r>
        <w:rPr>
          <w:rFonts w:ascii="微软雅黑" w:hAnsi="微软雅黑" w:eastAsia="微软雅黑" w:cs="微软雅黑"/>
        </w:rPr>
        <w:t>验收方式：整理一份全站跳转入口清单，逐条标注跳转目标和实测结果，作为提交前的检查依据。</w:t>
      </w:r>
    </w:p>
    <w:p w14:paraId="3B2A3C00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2E75B6"/>
          <w:sz w:val="25"/>
          <w:szCs w:val="25"/>
        </w:rPr>
        <w:t>U2-4　多链覆盖：Robinhood Chain / BNB Chain / X Layer</w:t>
      </w:r>
    </w:p>
    <w:p w14:paraId="77FA8830">
      <w:pPr>
        <w:spacing w:after="140" w:line="320" w:lineRule="auto"/>
      </w:pPr>
      <w:r>
        <w:rPr>
          <w:rFonts w:ascii="微软雅黑" w:hAnsi="微软雅黑" w:eastAsia="微软雅黑" w:cs="微软雅黑"/>
        </w:rPr>
        <w:t>背景：X Layer 是本次比赛的主阵地和评审重点，但目前 X Layer 上可追踪的资产数量有限；Robinhood Chain 与 BNB Chain 上资产数量更多，是目标用户（meme 交易者）实际关注的对象。</w:t>
      </w:r>
    </w:p>
    <w:p w14:paraId="08D5F35B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三条链在产品展示层面权重一致，不因为比赛策略侧重 OKX 就在产品功能上弱化 Robinhood 或 BNB 的资产覆盖。</w:t>
      </w:r>
    </w:p>
    <w:p w14:paraId="0D2C596A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全局筛选器中三条链为并列选项，默认视图为多链聚合，与 U2-2 的筛选逻辑共用一套组件。</w:t>
      </w:r>
    </w:p>
    <w:p w14:paraId="080C3D42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各链的资产数量、总锁仓、24 小时成交量等基础统计在总览页（U2-6）同时呈现，方便横向对比。</w:t>
      </w:r>
    </w:p>
    <w:p w14:paraId="4861C535">
      <w:pPr>
        <w:spacing w:after="140" w:line="320" w:lineRule="auto"/>
      </w:pPr>
      <w:r>
        <w:rPr>
          <w:rFonts w:ascii="微软雅黑" w:hAnsi="微软雅黑" w:eastAsia="微软雅黑" w:cs="微软雅黑"/>
        </w:rPr>
        <w:t>对外表达口径：路演话术强调 OKX X Layer 的集成深度；产品实际功能层面保留三链同等展示，两者不冲突。涉及 X Layer 当前数据密度的表述，按《RWA Meme Radar PRD》7.2 节的如实说明原则处理，不夸大。</w:t>
      </w:r>
    </w:p>
    <w:p w14:paraId="4B355049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2E75B6"/>
          <w:sz w:val="25"/>
          <w:szCs w:val="25"/>
        </w:rPr>
        <w:t>U2-5　ARC（Circle Network）占位设计</w:t>
      </w:r>
    </w:p>
    <w:p w14:paraId="5B88E3C9">
      <w:pPr>
        <w:spacing w:after="140" w:line="320" w:lineRule="auto"/>
      </w:pPr>
      <w:r>
        <w:rPr>
          <w:rFonts w:ascii="微软雅黑" w:hAnsi="微软雅黑" w:eastAsia="微软雅黑" w:cs="微软雅黑"/>
        </w:rPr>
        <w:t>背景核实：Circle 公开确认 Arc 公有主网将于 2026 年 9 月 16 日上线，创世验证者包含贝莱德、DTCC、Visa、万事达卡、ICE 等机构，Gas 以 USDC 计价，定位为面向金融市场与机构结算的 L1（来源：Circle 官方新闻稿，2026 年 8 月 5 日）。该日期在开发窗口开始前两天，团队现阶段无法在主网上线前完成真实数据接入。</w:t>
      </w:r>
    </w:p>
    <w:p w14:paraId="3D7B6590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链筛选器和总览页中加入 ARC 选项，当前状态标注为“即将上线”，不展示虚构数据。</w:t>
      </w:r>
    </w:p>
    <w:p w14:paraId="5C237D9D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ARC 专属区块展示已核实的公开信息：主网上线时间、Arc 的定位与验证者背景、与本产品关系判定引擎的可复用性说明。</w:t>
      </w:r>
    </w:p>
    <w:p w14:paraId="27976C18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展示“数据接入准备状态”：接口预留、数据结构已支持新增链，主网上线后按既定流程接入。</w:t>
      </w:r>
    </w:p>
    <w:p w14:paraId="151A784E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视觉上与已上线链做区分（灰态或角标），但不做成空白页或报错状态。</w:t>
      </w:r>
    </w:p>
    <w:p w14:paraId="70DDAA92">
      <w:pPr>
        <w:spacing w:after="140" w:line="320" w:lineRule="auto"/>
      </w:pPr>
      <w:r>
        <w:rPr>
          <w:rFonts w:ascii="微软雅黑" w:hAnsi="微软雅黑" w:eastAsia="微软雅黑" w:cs="微软雅黑"/>
        </w:rPr>
        <w:t>目的：向评委传递团队对行业动态判断准确、工程上已预留扩展位置这两点信息，而不是临时补的功能。</w:t>
      </w:r>
    </w:p>
    <w:p w14:paraId="41594DD8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2E75B6"/>
          <w:sz w:val="25"/>
          <w:szCs w:val="25"/>
        </w:rPr>
        <w:t>U2-6　多链数据融合总览（Overview）</w:t>
      </w:r>
    </w:p>
    <w:p w14:paraId="6DCD375E">
      <w:pPr>
        <w:spacing w:after="140" w:line="320" w:lineRule="auto"/>
      </w:pPr>
      <w:r>
        <w:rPr>
          <w:rFonts w:ascii="微软雅黑" w:hAnsi="微软雅黑" w:eastAsia="微软雅黑" w:cs="微软雅黑"/>
        </w:rPr>
        <w:t>目标：新增一个总览页面或首页板块，把不同链、不同资产类型的数据放进同一视图做交叉对比，替代目前逐条查看的体验，作为产品的第一入口。</w:t>
      </w:r>
    </w:p>
    <w:p w14:paraId="33BCB03A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按链分组的柱状图：每条链的 meme 总数、关联股票数、24 小时 Stock Flow 净流入、总锁仓价值。</w:t>
      </w:r>
    </w:p>
    <w:p w14:paraId="69D742C4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按行业主题分组的饼图：各主题下 meme 数量占比或锁仓价值占比，用于回答当前热度集中在哪个板块。</w:t>
      </w:r>
    </w:p>
    <w:p w14:paraId="5D7F31E3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跨链合并后的热度指数排行榜，每个上榜资产标注所在链，避免只看单条链而遗漏真正热门的资产。</w:t>
      </w:r>
    </w:p>
    <w:p w14:paraId="2F558933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2E75B6"/>
          <w:sz w:val="25"/>
          <w:szCs w:val="25"/>
        </w:rPr>
        <w:t>U2-7　三层价差体系：股票现货 / 股票代币 / Meme</w:t>
      </w:r>
    </w:p>
    <w:p w14:paraId="548A765F">
      <w:pPr>
        <w:spacing w:after="140" w:line="320" w:lineRule="auto"/>
      </w:pPr>
      <w:r>
        <w:rPr>
          <w:rFonts w:ascii="微软雅黑" w:hAnsi="微软雅黑" w:eastAsia="微软雅黑" w:cs="微软雅黑"/>
        </w:rPr>
        <w:t>现状问题：现有 spread 板块没有说明具体对比的是哪两个价格，用户看不出产品在展示什么关系。</w:t>
      </w:r>
    </w:p>
    <w:p w14:paraId="6F8AFA72">
      <w:pPr>
        <w:spacing w:after="140" w:line="320" w:lineRule="auto"/>
      </w:pPr>
      <w:r>
        <w:rPr>
          <w:rFonts w:ascii="微软雅黑" w:hAnsi="微软雅黑" w:eastAsia="微软雅黑" w:cs="微软雅黑"/>
        </w:rPr>
        <w:t>定义：本产品的价差对比三层价格。</w:t>
      </w:r>
    </w:p>
    <w:p w14:paraId="09ECC1B5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股票现货价格：股票在传统市场的真实价格，作为基准。</w:t>
      </w:r>
    </w:p>
    <w:p w14:paraId="39CD8327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股票代币价格：股票代币的预言机参考价或场内报价，理论上应贴近股票现货价格。</w:t>
      </w:r>
    </w:p>
    <w:p w14:paraId="1ADE7AF0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Meme 代币在配对池中对股票代币价格造成的实际影响，对应已有指标体系中的链上溢价（主池边际价格相对预言机价格的偏离）。</w:t>
      </w:r>
    </w:p>
    <w:p w14:paraId="45D9C73D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三层价差与已有的联动系数、股票捕获率是不同维度：联动系数看的是价格走势相关性，股票捕获率看的是流动性被占用的比例，三层价差看的是价格本身的偏离幅度，三者配合使用，不重复定义。</w:t>
      </w:r>
    </w:p>
    <w:p w14:paraId="6B65EE16">
      <w:pPr>
        <w:spacing w:after="140" w:line="320" w:lineRule="auto"/>
      </w:pPr>
      <w:r>
        <w:rPr>
          <w:rFonts w:ascii="微软雅黑" w:hAnsi="微软雅黑" w:eastAsia="微软雅黑" w:cs="微软雅黑"/>
        </w:rPr>
        <w:t>展示要求：同一视图内并排展示三层价格，标注清楚各自代表的价格层级，不能只给一个笼统的 spread 数字；展示价差随时间变化的趋势线，标注统计窗口；只呈现数据和变化趋势，不做涨跌预测或买卖建议。</w:t>
      </w:r>
    </w:p>
    <w:p w14:paraId="5E502C79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2E75B6"/>
          <w:sz w:val="25"/>
          <w:szCs w:val="25"/>
        </w:rPr>
        <w:t>U2-8　术语解释交互（hover）</w:t>
      </w:r>
    </w:p>
    <w:p w14:paraId="6C6BCA3C">
      <w:pPr>
        <w:spacing w:after="140" w:line="320" w:lineRule="auto"/>
      </w:pPr>
      <w:r>
        <w:rPr>
          <w:rFonts w:ascii="微软雅黑" w:hAnsi="微软雅黑" w:eastAsia="微软雅黑" w:cs="微软雅黑"/>
        </w:rPr>
        <w:t>目标：所有专业术语和自定义指标要有解释，同时不占用页面版面。</w:t>
      </w:r>
    </w:p>
    <w:p w14:paraId="264B583E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术语文字旁放一个小问号图标，鼠标悬浮弹出说明气泡，内容包含指标定义、简要计算方式、当前统计窗口；移动端用点击代替悬浮。</w:t>
      </w:r>
    </w:p>
    <w:p w14:paraId="41E9BAD7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覆盖范围：六种关系类型标签、Stock Flow、热度指数、FCR、链上溢价、联动系数等指标字段、股票现货/股票代币/Meme 三层资产标签、链名称首次出现处。</w:t>
      </w:r>
    </w:p>
    <w:p w14:paraId="55DED0BF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解释文案统一维护在一个术语表里，各页面引用同一个术语 ID，避免同一术语在不同页面出现不同说法。</w:t>
      </w:r>
    </w:p>
    <w:p w14:paraId="5D0B768E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2E75B6"/>
          <w:sz w:val="25"/>
          <w:szCs w:val="25"/>
        </w:rPr>
        <w:t>U2-9　股票 CA 码跳转与配对分析页</w:t>
      </w:r>
    </w:p>
    <w:p w14:paraId="37D3CD6D">
      <w:pPr>
        <w:spacing w:after="140" w:line="320" w:lineRule="auto"/>
      </w:pPr>
      <w:r>
        <w:rPr>
          <w:rFonts w:ascii="微软雅黑" w:hAnsi="微软雅黑" w:eastAsia="微软雅黑" w:cs="微软雅黑"/>
        </w:rPr>
        <w:t>现状问题：用户点击股票 CA 码后不清楚会跳到哪里，也分不清跳转目标是股票、股票代币还是 meme。</w:t>
      </w:r>
    </w:p>
    <w:p w14:paraId="04F49176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股票 CA 码点击后跳转到该股票代币对应的配对分析页，页面标题明确标注这是股票代币层级。</w:t>
      </w:r>
    </w:p>
    <w:p w14:paraId="45EB0DAA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配对分析页展示该股票代币关联的全部 meme 配对列表，每个配对并排展示价差（U2-7）、热度指数、筹码分布（持仓地址集中度与地址数量分布）。</w:t>
      </w:r>
    </w:p>
    <w:p w14:paraId="61E21CC3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三项指标用同一套可视化语言呈现：价差用趋势折线图，热度用条形图或环形进度，筹码分布用堆叠条形图或简化分布图，方便一屏内对比多个配对。</w:t>
      </w:r>
    </w:p>
    <w:p w14:paraId="5B3815EC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2E75B6"/>
          <w:sz w:val="25"/>
          <w:szCs w:val="25"/>
        </w:rPr>
        <w:t>U2-10　指标取舍：从量价指标转向流动性结构指标</w:t>
      </w:r>
    </w:p>
    <w:p w14:paraId="3044BFDC">
      <w:pPr>
        <w:spacing w:after="140" w:line="320" w:lineRule="auto"/>
      </w:pPr>
      <w:r>
        <w:rPr>
          <w:rFonts w:ascii="微软雅黑" w:hAnsi="微软雅黑" w:eastAsia="微软雅黑" w:cs="微软雅黑"/>
        </w:rPr>
        <w:t>判断依据：对目标用户（meme 交易者、考虑做 LP 的用户）来说，孤立的价格和成交额数字价值有限，这类信息在其他产品上已经很成熟；真正影响交易和 LP 决策的是资产背后的构成和流动性质量。已有的热度指数、联动系数、行业篮子指数、股票捕获率四个指标已在《整体思路的考虑和描述》中定义，本节不重复定义，只调整呈现优先级并补充其中未覆盖的字段。</w:t>
      </w:r>
    </w:p>
    <w:p w14:paraId="62566CA9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弱化处理：孤立展示的价格和成交额数字作为次要字段保留，不放在首屏视觉重点位置。</w:t>
      </w:r>
    </w:p>
    <w:p w14:paraId="7EFD4F0F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新增字段（面向 LP 决策）：交易对构成（池子两侧分别是什么资产）、池子规模（当前总锁仓价值）、池子数量（同一资产背后有几个不同配对池）、LP 收益情况（如数据源不支持精确收益率，展示手续费率和 24 小时交易量作为收益率的输入变量，并标注为估算值）。</w:t>
      </w:r>
    </w:p>
    <w:p w14:paraId="484CA389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新增字段（面向筹码分析）：持仓地址集中度（前十地址占比）、持仓地址数量趋势、大额地址近期增减仓记录（如数据源支持）。</w:t>
      </w:r>
    </w:p>
    <w:p w14:paraId="19A1727B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呈现优先级：池子深度和筹码分布类数据放在配对分析页（U2-9）和 Meme Detail 页的核心位置。</w:t>
      </w:r>
    </w:p>
    <w:p w14:paraId="41DC1AB9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2E75B6"/>
          <w:sz w:val="25"/>
          <w:szCs w:val="25"/>
        </w:rPr>
        <w:t>U2-11　Stock Radar 页面信息架构重设计</w:t>
      </w:r>
    </w:p>
    <w:p w14:paraId="566BC2B8">
      <w:pPr>
        <w:spacing w:after="140" w:line="320" w:lineRule="auto"/>
      </w:pPr>
      <w:r>
        <w:rPr>
          <w:rFonts w:ascii="微软雅黑" w:hAnsi="微软雅黑" w:eastAsia="微软雅黑" w:cs="微软雅黑"/>
        </w:rPr>
        <w:t>现状问题：目前是一个股票对应一个 meme 的单一视角，用户看不到一只股票在多条链、多个配对下的全貌，比如 SpaceX 的配对、Robinhood 的配对分别在哪里都找不到。</w:t>
      </w:r>
    </w:p>
    <w:p w14:paraId="01EA4F8D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页面以一只标的股票为顶层单位，复用《RWA Meme Radar PRD》5.1 节的三层股票模型：标的股票 → 链上代表 → 关联 meme。</w:t>
      </w:r>
    </w:p>
    <w:p w14:paraId="29EB9138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页面顶部展示该股票的链上代表清单：在 X Layer、Robinhood Chain、BNB Chain 分别对应哪个股票代币版本，标注所在链和代币符号。</w:t>
      </w:r>
    </w:p>
    <w:p w14:paraId="7E5226E6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每个链上代表下方展开关联 meme 列表，字段包括名称、关系类型、市值、24 小时成交量、流动性、Stock Flow，形成可横向对比的板块。</w:t>
      </w:r>
    </w:p>
    <w:p w14:paraId="63747E10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字段密度可以高一些，但要用表格或卡片分组呈现，不做成无分组的长列表。</w:t>
      </w:r>
    </w:p>
    <w:p w14:paraId="12D9E742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2E75B6"/>
          <w:sz w:val="25"/>
          <w:szCs w:val="25"/>
        </w:rPr>
        <w:t>U2-12　中英文双语一致性</w:t>
      </w:r>
    </w:p>
    <w:p w14:paraId="3BE5EB60">
      <w:pPr>
        <w:spacing w:after="140" w:line="320" w:lineRule="auto"/>
      </w:pPr>
      <w:r>
        <w:rPr>
          <w:rFonts w:ascii="微软雅黑" w:hAnsi="微软雅黑" w:eastAsia="微软雅黑" w:cs="微软雅黑"/>
        </w:rPr>
        <w:t>现有页面已有中/英切换入口。补充要求：切换语言后，术语解释、指标名称、关系类型标签、页面提示文案要同步切换，不能出现切换到英文后部分内容仍是中文的情况。</w:t>
      </w:r>
    </w:p>
    <w:p w14:paraId="6A960655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2E75B6"/>
          <w:sz w:val="25"/>
          <w:szCs w:val="25"/>
        </w:rPr>
        <w:t>U2-13　Meme 头像与图片标签</w:t>
      </w:r>
    </w:p>
    <w:p w14:paraId="6E72ACB3">
      <w:pPr>
        <w:spacing w:after="140" w:line="320" w:lineRule="auto"/>
      </w:pPr>
      <w:r>
        <w:rPr>
          <w:rFonts w:ascii="微软雅黑" w:hAnsi="微软雅黑" w:eastAsia="微软雅黑" w:cs="微软雅黑"/>
        </w:rPr>
        <w:t>需求：meme 代币通常自带头像图片，需要在列表和详情页展示，作为识别度的补充。</w:t>
      </w:r>
    </w:p>
    <w:p w14:paraId="7B7D05B8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优先读取代币元数据中的图片字段；数据源缺失时，走 DexScreener 等聚合数据源的 token profile 接口获取，该数据源在《PairScope PRD》9.1 节中已列为兜底数据源。</w:t>
      </w:r>
    </w:p>
    <w:p w14:paraId="2502CAB2">
      <w:pPr>
        <w:pStyle w:val="16"/>
        <w:numPr>
          <w:ilvl w:val="0"/>
          <w:numId w:val="1"/>
        </w:numPr>
        <w:spacing w:after="90" w:line="300" w:lineRule="auto"/>
      </w:pPr>
      <w:r>
        <w:rPr>
          <w:rFonts w:ascii="微软雅黑" w:hAnsi="微软雅黑" w:eastAsia="微软雅黑" w:cs="微软雅黑"/>
        </w:rPr>
        <w:t>展示位置：列表行首、详情页头部、配对分析页每个配对的两侧代币旁。</w:t>
      </w:r>
    </w:p>
    <w:p w14:paraId="24687D34">
      <w:pPr>
        <w:pStyle w:val="2"/>
        <w:pBdr>
          <w:bottom w:val="single" w:color="1F4E79" w:sz="8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四、优先级建议</w:t>
      </w:r>
    </w:p>
    <w:p w14:paraId="57CA5D2A">
      <w:pPr>
        <w:spacing w:after="140" w:line="320" w:lineRule="auto"/>
      </w:pPr>
      <w:r>
        <w:rPr>
          <w:rFonts w:ascii="微软雅黑" w:hAnsi="微软雅黑" w:eastAsia="微软雅黑" w:cs="微软雅黑"/>
        </w:rPr>
        <w:t>结合官方开发窗口（2026-09-17 至 09-25）与提交节点（2026-09-25），建议按以下优先级推进。</w:t>
      </w:r>
    </w:p>
    <w:tbl>
      <w:tblPr>
        <w:tblStyle w:val="11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4200"/>
        <w:gridCol w:w="3900"/>
      </w:tblGrid>
      <w:tr w14:paraId="3AFE1D0F">
        <w:trPr>
          <w:tblHeader/>
        </w:trPr>
        <w:tc>
          <w:tcPr>
            <w:tcW w:w="1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5190C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</w:rPr>
              <w:t>优先级</w:t>
            </w:r>
          </w:p>
        </w:tc>
        <w:tc>
          <w:tcPr>
            <w:tcW w:w="4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DB681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</w:rPr>
              <w:t>需求项</w:t>
            </w:r>
          </w:p>
        </w:tc>
        <w:tc>
          <w:tcPr>
            <w:tcW w:w="3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24DD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</w:rPr>
              <w:t>说明</w:t>
            </w:r>
          </w:p>
        </w:tc>
      </w:tr>
      <w:tr w14:paraId="0FEEFE5F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87BA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P0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DA37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U2-1 资产实时更新、U2-3 跳转与页面逻辑、U2-2 排序筛选（基础版）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51E7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直接影响演示可信度，属于必须修复项。</w:t>
            </w:r>
          </w:p>
        </w:tc>
      </w:tr>
      <w:tr w14:paraId="262E4DC2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E262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P0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BA59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U2-4 多链覆盖同等呈现、U2-7 三层价差体系（基础版）、U2-8 术语 hover 解释（核心指标）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7BC5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补齐产品差异化的关键呈现，工作量可控。</w:t>
            </w:r>
          </w:p>
        </w:tc>
      </w:tr>
      <w:tr w14:paraId="25B07241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546F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P1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7431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U2-6 多链数据融合总览、U2-9 配对分析页、U2-11 Stock Radar 信息架构重设计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438F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时间允许则做，能直接提升演示效果。</w:t>
            </w:r>
          </w:p>
        </w:tc>
      </w:tr>
      <w:tr w14:paraId="0794B7F8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4CF8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P1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E45E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U2-5 ARC 占位页面、U2-13 Meme 头像图片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768B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工作量较小，建议在开发窗口内完成。</w:t>
            </w:r>
          </w:p>
        </w:tc>
      </w:tr>
      <w:tr w14:paraId="5F482780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FDE7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P2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EDCD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U2-10 中 LP 收益精确计算、大额地址增减仓历史追踪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6FAE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数据源确认前先做替代展示，列入赛后路线图。</w:t>
            </w:r>
          </w:p>
        </w:tc>
      </w:tr>
    </w:tbl>
    <w:p w14:paraId="1E6AB01D">
      <w:pPr>
        <w:pStyle w:val="2"/>
        <w:pBdr>
          <w:bottom w:val="single" w:color="1F4E79" w:sz="8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五、需要你拍板的问题</w:t>
      </w:r>
    </w:p>
    <w:tbl>
      <w:tblPr>
        <w:tblStyle w:val="11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800"/>
      </w:tblGrid>
      <w:tr w14:paraId="5214E49E">
        <w:trPr>
          <w:tblHeader/>
        </w:trPr>
        <w:tc>
          <w:tcPr>
            <w:tcW w:w="4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CA0C1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</w:rPr>
              <w:t>问题</w:t>
            </w:r>
          </w:p>
        </w:tc>
        <w:tc>
          <w:tcPr>
            <w:tcW w:w="4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E30B9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</w:rPr>
              <w:t>建议方向</w:t>
            </w:r>
          </w:p>
        </w:tc>
      </w:tr>
      <w:tr w14:paraId="20B121FE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8EDC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ARC 占位页面放在链筛选器里作为一个选项，还是单独做一个“即将支持”入口区块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549A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放进链筛选器，与其他链平级展示，视觉上用灰态区分，避免用户以为是独立功能。</w:t>
            </w:r>
          </w:p>
        </w:tc>
      </w:tr>
      <w:tr w14:paraId="41380468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A946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配对分析页（U2-9）做成独立页面，还是作为 Meme Detail 页内的一个新分区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83F7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独立页面，因为价差、热度、筹码分布三项内容已经足够撑起一屏，合并进 Meme Detail 会让那一页信息过载。</w:t>
            </w:r>
          </w:p>
        </w:tc>
      </w:tr>
      <w:tr w14:paraId="2396F54D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E807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LP 收益率数据源目前是否已经打通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E9A4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如果尚未打通，先用手续费率和 24 小时交易量做替代展示并标注为估算值，精确收益率列入 P2。</w:t>
            </w:r>
          </w:p>
        </w:tc>
      </w:tr>
    </w:tbl>
    <w:p w14:paraId="05E015F6">
      <w:pPr>
        <w:spacing w:after="160"/>
      </w:pPr>
    </w:p>
    <w:p w14:paraId="17A380C6">
      <w:pPr>
        <w:spacing w:after="180" w:line="300" w:lineRule="auto"/>
      </w:pPr>
      <w:r>
        <w:rPr>
          <w:rFonts w:ascii="微软雅黑" w:hAnsi="微软雅黑" w:eastAsia="微软雅黑" w:cs="微软雅黑"/>
          <w:i/>
          <w:iCs/>
          <w:color w:val="595959"/>
          <w:sz w:val="20"/>
          <w:szCs w:val="20"/>
        </w:rPr>
        <w:t>本文中涉及的 Arc 主网上线时间等外部事实性信息已于 2026-09-14 核实，来源：Circle 官方新闻稿（circle.com/pressroom，2026-08-05）。产品内引用该信息时建议在提交前再次复核，避免临近上线出现变更。</w:t>
      </w:r>
    </w:p>
    <w:sectPr>
      <w:pgSz w:w="11906" w:h="16838"/>
      <w:pgMar w:top="1000" w:right="1100" w:bottom="10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方正雅意黑 GB18030L2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E44E4A"/>
    <w:multiLevelType w:val="multilevel"/>
    <w:tmpl w:val="F7E44E4A"/>
    <w:lvl w:ilvl="0" w:tentative="0">
      <w:start w:val="1"/>
      <w:numFmt w:val="bullet"/>
      <w:lvlText w:val="•"/>
      <w:lvlJc w:val="left"/>
      <w:pPr>
        <w:ind w:left="420" w:hanging="260"/>
      </w:pPr>
    </w:lvl>
    <w:lvl w:ilvl="1" w:tentative="0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FF7B3C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0</TotalTime>
  <ScaleCrop>false</ScaleCrop>
  <LinksUpToDate>false</LinksUpToDate>
  <Application>WPS Office_12.1.26055.26055_F1E327BC-269C-435d-A152-05C5408002CA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陈希哲</cp:lastModifiedBy>
  <dcterms:modified xsi:type="dcterms:W3CDTF">2026-09-14T18:26:14Z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13B7CF84544E58F8C6CBA76A7EFDF218_42</vt:lpwstr>
  </property>
</Properties>
</file>