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5F65E8">
      <w:pPr>
        <w:spacing w:before="560" w:after="240" w:line="400" w:lineRule="auto"/>
        <w:jc w:val="center"/>
        <w:rPr>
          <w:rFonts w:hint="eastAsia" w:ascii="Microsoft YaHei" w:hAnsi="Microsoft YaHei" w:eastAsia="Microsoft YaHei" w:cs="Microsoft YaHei"/>
          <w:b/>
          <w:color w:val="4F46E5"/>
          <w:sz w:val="32"/>
          <w:lang w:eastAsia="zh-CN"/>
        </w:rPr>
      </w:pPr>
      <w:r>
        <w:rPr>
          <w:rFonts w:hint="eastAsia" w:ascii="Microsoft YaHei" w:hAnsi="Microsoft YaHei" w:eastAsia="Microsoft YaHei" w:cs="Microsoft YaHei"/>
          <w:b/>
          <w:color w:val="4F46E5"/>
          <w:sz w:val="32"/>
          <w:lang w:eastAsia="zh-CN"/>
        </w:rPr>
        <w:t>X-RAG</w:t>
      </w:r>
    </w:p>
    <w:p w14:paraId="2FE566A9">
      <w:pPr>
        <w:spacing w:after="140" w:line="775" w:lineRule="auto"/>
        <w:jc w:val="center"/>
        <w:rPr>
          <w:rFonts w:hint="eastAsia" w:ascii="Microsoft YaHei" w:hAnsi="Microsoft YaHei" w:eastAsia="Microsoft YaHei" w:cs="Microsoft YaHei"/>
          <w:b/>
          <w:color w:val="172554"/>
          <w:sz w:val="62"/>
          <w:lang w:eastAsia="zh-CN"/>
        </w:rPr>
      </w:pPr>
      <w:r>
        <w:rPr>
          <w:rFonts w:hint="eastAsia" w:ascii="Microsoft YaHei" w:hAnsi="Microsoft YaHei" w:eastAsia="Microsoft YaHei" w:cs="Microsoft YaHei"/>
          <w:b/>
          <w:color w:val="172554"/>
          <w:sz w:val="62"/>
          <w:lang w:eastAsia="zh-CN"/>
        </w:rPr>
        <w:t>企业知识智能平台</w:t>
      </w:r>
    </w:p>
    <w:p w14:paraId="0356F620">
      <w:pPr>
        <w:spacing w:after="280" w:line="450" w:lineRule="auto"/>
        <w:jc w:val="center"/>
        <w:rPr>
          <w:rFonts w:hint="eastAsia" w:ascii="Microsoft YaHei" w:hAnsi="Microsoft YaHei" w:eastAsia="Microsoft YaHei" w:cs="Microsoft YaHei"/>
          <w:b/>
          <w:color w:val="7C3AED"/>
          <w:sz w:val="36"/>
          <w:lang w:eastAsia="zh-CN"/>
        </w:rPr>
      </w:pPr>
      <w:r>
        <w:rPr>
          <w:rFonts w:hint="eastAsia" w:ascii="Microsoft YaHei" w:hAnsi="Microsoft YaHei" w:eastAsia="Microsoft YaHei" w:cs="Microsoft YaHei"/>
          <w:b/>
          <w:color w:val="7C3AED"/>
          <w:sz w:val="36"/>
          <w:lang w:eastAsia="zh-CN"/>
        </w:rPr>
        <w:t>知识库 + 指标管理 + 智能问答</w:t>
      </w:r>
    </w:p>
    <w:p w14:paraId="08F2DB51">
      <w:pPr>
        <w:spacing w:after="440" w:line="300" w:lineRule="auto"/>
        <w:jc w:val="center"/>
        <w:rPr>
          <w:rFonts w:hint="eastAsia" w:ascii="Microsoft YaHei" w:hAnsi="Microsoft YaHei" w:eastAsia="Microsoft YaHei" w:cs="Microsoft YaHei"/>
          <w:b w:val="0"/>
          <w:color w:val="475569"/>
          <w:sz w:val="24"/>
          <w:lang w:eastAsia="zh-CN"/>
        </w:rPr>
      </w:pPr>
      <w:r>
        <w:rPr>
          <w:rFonts w:hint="eastAsia" w:ascii="Microsoft YaHei" w:hAnsi="Microsoft YaHei" w:eastAsia="Microsoft YaHei" w:cs="Microsoft YaHei"/>
          <w:b w:val="0"/>
          <w:color w:val="475569"/>
          <w:sz w:val="24"/>
          <w:lang w:eastAsia="zh-CN"/>
        </w:rPr>
        <w:t>项目功能介绍与详细功能清单</w:t>
      </w:r>
    </w:p>
    <w:tbl>
      <w:tblPr>
        <w:tblStyle w:val="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40" w:type="dxa"/>
          <w:left w:w="140" w:type="dxa"/>
          <w:bottom w:w="140" w:type="dxa"/>
          <w:right w:w="140" w:type="dxa"/>
        </w:tblCellMar>
      </w:tblPr>
      <w:tblGrid>
        <w:gridCol w:w="3306"/>
        <w:gridCol w:w="3306"/>
        <w:gridCol w:w="3306"/>
      </w:tblGrid>
      <w:tr w14:paraId="30E2D6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40" w:type="dxa"/>
            <w:left w:w="140" w:type="dxa"/>
            <w:bottom w:w="140" w:type="dxa"/>
            <w:right w:w="140" w:type="dxa"/>
          </w:tblCellMar>
        </w:tblPrEx>
        <w:tc>
          <w:tcPr>
            <w:tcW w:w="1666" w:type="pct"/>
            <w:shd w:val="clear" w:color="auto" w:fill="EEF2FF"/>
          </w:tcPr>
          <w:p w14:paraId="656DD945">
            <w:pPr>
              <w:spacing w:after="440" w:line="300" w:lineRule="auto"/>
              <w:jc w:val="center"/>
              <w:rPr>
                <w:rFonts w:hint="eastAsia" w:ascii="Microsoft YaHei" w:hAnsi="Microsoft YaHei" w:eastAsia="Microsoft YaHei" w:cs="Microsoft YaHei"/>
                <w:b/>
                <w:color w:val="4F46E5"/>
                <w:sz w:val="40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40"/>
                <w:vertAlign w:val="baseline"/>
                <w:lang w:eastAsia="zh-CN"/>
              </w:rPr>
              <w:t>知识资产中心</w:t>
            </w:r>
          </w:p>
          <w:p w14:paraId="6262D1B7">
            <w:pPr>
              <w:spacing w:after="440" w:line="300" w:lineRule="auto"/>
              <w:jc w:val="center"/>
              <w:rPr>
                <w:rFonts w:hint="eastAsia" w:ascii="Microsoft YaHei" w:hAnsi="Microsoft YaHei" w:eastAsia="Microsoft YaHei" w:cs="Microsoft YaHei"/>
                <w:b w:val="0"/>
                <w:color w:val="475569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475569"/>
                <w:sz w:val="18"/>
                <w:vertAlign w:val="baseline"/>
                <w:lang w:eastAsia="zh-CN"/>
              </w:rPr>
              <w:t>统一沉淀、分类、版本与全生命周期治理</w:t>
            </w:r>
          </w:p>
        </w:tc>
        <w:tc>
          <w:tcPr>
            <w:tcW w:w="1666" w:type="pct"/>
            <w:shd w:val="clear" w:color="auto" w:fill="FFFBEB"/>
          </w:tcPr>
          <w:p w14:paraId="612823EC">
            <w:pPr>
              <w:spacing w:after="440" w:line="300" w:lineRule="auto"/>
              <w:jc w:val="center"/>
              <w:rPr>
                <w:rFonts w:hint="eastAsia" w:ascii="Microsoft YaHei" w:hAnsi="Microsoft YaHei" w:eastAsia="Microsoft YaHei" w:cs="Microsoft YaHei"/>
                <w:b/>
                <w:color w:val="D97706"/>
                <w:sz w:val="40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D97706"/>
                <w:sz w:val="40"/>
                <w:vertAlign w:val="baseline"/>
                <w:lang w:eastAsia="zh-CN"/>
              </w:rPr>
              <w:t>指标与运营中心</w:t>
            </w:r>
          </w:p>
          <w:p w14:paraId="4BE4710A">
            <w:pPr>
              <w:spacing w:after="440" w:line="300" w:lineRule="auto"/>
              <w:jc w:val="center"/>
              <w:rPr>
                <w:rFonts w:hint="eastAsia" w:ascii="Microsoft YaHei" w:hAnsi="Microsoft YaHei" w:eastAsia="Microsoft YaHei" w:cs="Microsoft YaHei"/>
                <w:b w:val="0"/>
                <w:color w:val="475569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475569"/>
                <w:sz w:val="18"/>
                <w:vertAlign w:val="baseline"/>
                <w:lang w:eastAsia="zh-CN"/>
              </w:rPr>
              <w:t>指标口径、质量评分、趋势与运营洞察</w:t>
            </w:r>
          </w:p>
        </w:tc>
        <w:tc>
          <w:tcPr>
            <w:tcW w:w="1666" w:type="pct"/>
            <w:shd w:val="clear" w:color="auto" w:fill="ECFDF5"/>
          </w:tcPr>
          <w:p w14:paraId="1F0016EA">
            <w:pPr>
              <w:spacing w:after="440" w:line="300" w:lineRule="auto"/>
              <w:jc w:val="center"/>
              <w:rPr>
                <w:rFonts w:hint="eastAsia" w:ascii="Microsoft YaHei" w:hAnsi="Microsoft YaHei" w:eastAsia="Microsoft YaHei" w:cs="Microsoft YaHei"/>
                <w:b/>
                <w:color w:val="059669"/>
                <w:sz w:val="40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59669"/>
                <w:sz w:val="40"/>
                <w:vertAlign w:val="baseline"/>
                <w:lang w:eastAsia="zh-CN"/>
              </w:rPr>
              <w:t>可信问答中心</w:t>
            </w:r>
          </w:p>
          <w:p w14:paraId="257B7E38">
            <w:pPr>
              <w:spacing w:after="440" w:line="300" w:lineRule="auto"/>
              <w:jc w:val="center"/>
              <w:rPr>
                <w:rFonts w:hint="eastAsia" w:ascii="Microsoft YaHei" w:hAnsi="Microsoft YaHei" w:eastAsia="Microsoft YaHei" w:cs="Microsoft YaHei"/>
                <w:b w:val="0"/>
                <w:color w:val="475569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475569"/>
                <w:sz w:val="18"/>
                <w:vertAlign w:val="baseline"/>
                <w:lang w:eastAsia="zh-CN"/>
              </w:rPr>
              <w:t>可解释、可鉴权、可追溯的场景化问答</w:t>
            </w:r>
          </w:p>
        </w:tc>
      </w:tr>
    </w:tbl>
    <w:p w14:paraId="2F23F8AE">
      <w:pPr>
        <w:spacing w:after="440" w:line="300" w:lineRule="auto"/>
        <w:jc w:val="center"/>
        <w:rPr>
          <w:rFonts w:hint="eastAsia" w:ascii="Microsoft YaHei" w:hAnsi="Microsoft YaHei" w:eastAsia="Microsoft YaHei" w:cs="Microsoft YaHei"/>
          <w:b w:val="0"/>
          <w:color w:val="475569"/>
          <w:sz w:val="24"/>
          <w:lang w:eastAsia="zh-CN"/>
        </w:rPr>
      </w:pPr>
    </w:p>
    <w:p w14:paraId="2F8A6314">
      <w:pPr>
        <w:spacing w:after="40" w:line="263" w:lineRule="auto"/>
        <w:jc w:val="left"/>
        <w:rPr>
          <w:rFonts w:hint="eastAsia" w:ascii="Microsoft YaHei" w:hAnsi="Microsoft YaHei" w:eastAsia="Microsoft YaHei" w:cs="Microsoft YaHei"/>
          <w:b w:val="0"/>
          <w:color w:val="0F172A"/>
          <w:sz w:val="21"/>
          <w:lang w:eastAsia="zh-CN"/>
        </w:rPr>
      </w:pPr>
    </w:p>
    <w:p w14:paraId="38A7CC7E">
      <w:pPr>
        <w:spacing w:before="520" w:after="100" w:line="250" w:lineRule="auto"/>
        <w:jc w:val="center"/>
        <w:rPr>
          <w:rFonts w:hint="eastAsia" w:ascii="Microsoft YaHei" w:hAnsi="Microsoft YaHei" w:eastAsia="Microsoft YaHei" w:cs="Microsoft YaHei"/>
          <w:b w:val="0"/>
          <w:color w:val="475569"/>
          <w:sz w:val="20"/>
          <w:lang w:eastAsia="zh-CN"/>
        </w:rPr>
      </w:pPr>
      <w:r>
        <w:rPr>
          <w:rFonts w:hint="eastAsia" w:ascii="Microsoft YaHei" w:hAnsi="Microsoft YaHei" w:eastAsia="Microsoft YaHei" w:cs="Microsoft YaHei"/>
          <w:b w:val="0"/>
          <w:color w:val="475569"/>
          <w:sz w:val="20"/>
          <w:lang w:eastAsia="zh-CN"/>
        </w:rPr>
        <w:t>基于当前项目页面、路由、交互与模拟数据梳理</w:t>
      </w:r>
    </w:p>
    <w:p w14:paraId="1FE677AB">
      <w:pPr>
        <w:spacing w:after="60" w:line="250" w:lineRule="auto"/>
        <w:jc w:val="center"/>
        <w:rPr>
          <w:rFonts w:hint="eastAsia" w:ascii="Microsoft YaHei" w:hAnsi="Microsoft YaHei" w:eastAsia="Microsoft YaHei" w:cs="Microsoft YaHei"/>
          <w:b w:val="0"/>
          <w:color w:val="475569"/>
          <w:sz w:val="20"/>
          <w:lang w:eastAsia="zh-CN"/>
        </w:rPr>
      </w:pPr>
      <w:r>
        <w:rPr>
          <w:rFonts w:hint="eastAsia" w:ascii="Microsoft YaHei" w:hAnsi="Microsoft YaHei" w:eastAsia="Microsoft YaHei" w:cs="Microsoft YaHei"/>
          <w:b w:val="0"/>
          <w:color w:val="475569"/>
          <w:sz w:val="20"/>
          <w:lang w:eastAsia="zh-CN"/>
        </w:rPr>
        <w:t>文档日期：2026年6月11日</w:t>
      </w:r>
    </w:p>
    <w:p w14:paraId="3736DA01">
      <w:pPr>
        <w:spacing w:after="60" w:line="250" w:lineRule="auto"/>
        <w:jc w:val="center"/>
        <w:rPr>
          <w:rFonts w:hint="eastAsia" w:ascii="Microsoft YaHei" w:hAnsi="Microsoft YaHei" w:eastAsia="Microsoft YaHei" w:cs="Microsoft YaHei"/>
          <w:b w:val="0"/>
          <w:color w:val="475569"/>
          <w:sz w:val="20"/>
          <w:lang w:eastAsia="zh-CN"/>
        </w:rPr>
      </w:pPr>
      <w:r>
        <w:rPr>
          <w:rFonts w:hint="eastAsia" w:ascii="Microsoft YaHei" w:hAnsi="Microsoft YaHei" w:eastAsia="Microsoft YaHei" w:cs="Microsoft YaHei"/>
          <w:b w:val="0"/>
          <w:color w:val="475569"/>
          <w:sz w:val="20"/>
          <w:lang w:eastAsia="zh-CN"/>
        </w:rPr>
        <w:t>版本：V1.0</w:t>
      </w:r>
    </w:p>
    <w:p w14:paraId="732E1559">
      <w:pPr>
        <w:rPr>
          <w:rFonts w:hint="eastAsia" w:ascii="Microsoft YaHei" w:hAnsi="Microsoft YaHei" w:eastAsia="Microsoft YaHei" w:cs="Microsoft YaHei"/>
          <w:b w:val="0"/>
          <w:color w:val="475569"/>
          <w:sz w:val="20"/>
          <w:lang w:eastAsia="zh-CN"/>
        </w:rPr>
      </w:pPr>
      <w:r>
        <w:rPr>
          <w:rFonts w:hint="eastAsia" w:ascii="Microsoft YaHei" w:hAnsi="Microsoft YaHei" w:eastAsia="Microsoft YaHei" w:cs="Microsoft YaHei"/>
          <w:b w:val="0"/>
          <w:color w:val="475569"/>
          <w:sz w:val="20"/>
          <w:lang w:eastAsia="zh-CN"/>
        </w:rPr>
        <w:br w:type="page"/>
      </w:r>
    </w:p>
    <w:p w14:paraId="4D038C93">
      <w:pPr>
        <w:keepNext/>
        <w:spacing w:before="280" w:after="160" w:line="250" w:lineRule="auto"/>
        <w:jc w:val="left"/>
        <w:outlineLvl w:val="0"/>
        <w:rPr>
          <w:rFonts w:hint="eastAsia" w:ascii="Microsoft YaHei" w:hAnsi="Microsoft YaHei" w:eastAsia="Microsoft YaHei" w:cs="Microsoft YaHei"/>
          <w:b/>
          <w:color w:val="172554"/>
          <w:sz w:val="38"/>
          <w:lang w:eastAsia="zh-CN"/>
        </w:rPr>
      </w:pPr>
      <w:r>
        <w:rPr>
          <w:rFonts w:hint="eastAsia" w:ascii="Microsoft YaHei" w:hAnsi="Microsoft YaHei" w:eastAsia="Microsoft YaHei" w:cs="Microsoft YaHei"/>
          <w:b/>
          <w:color w:val="172554"/>
          <w:sz w:val="38"/>
          <w:lang w:eastAsia="zh-CN"/>
        </w:rPr>
        <w:t>01  项目概览</w:t>
      </w:r>
    </w:p>
    <w:tbl>
      <w:tblPr>
        <w:tblStyle w:val="5"/>
        <w:tblW w:w="0" w:type="auto"/>
        <w:tblInd w:w="0" w:type="dxa"/>
        <w:tblBorders>
          <w:top w:val="single" w:color="4F46E5" w:sz="4" w:space="0"/>
          <w:left w:val="single" w:color="4F46E5" w:sz="4" w:space="0"/>
          <w:bottom w:val="single" w:color="4F46E5" w:sz="4" w:space="0"/>
          <w:right w:val="single" w:color="4F46E5" w:sz="4" w:space="0"/>
          <w:insideH w:val="single" w:color="auto" w:sz="4" w:space="0"/>
          <w:insideV w:val="single" w:color="auto" w:sz="4" w:space="0"/>
        </w:tblBorders>
        <w:shd w:val="clear" w:color="auto" w:fill="EEF2FF"/>
        <w:tblLayout w:type="fixed"/>
        <w:tblCellMar>
          <w:top w:w="180" w:type="dxa"/>
          <w:left w:w="200" w:type="dxa"/>
          <w:bottom w:w="180" w:type="dxa"/>
          <w:right w:w="200" w:type="dxa"/>
        </w:tblCellMar>
      </w:tblPr>
      <w:tblGrid>
        <w:gridCol w:w="9854"/>
      </w:tblGrid>
      <w:tr w14:paraId="1CE4AC2F">
        <w:tblPrEx>
          <w:tblBorders>
            <w:top w:val="single" w:color="4F46E5" w:sz="4" w:space="0"/>
            <w:left w:val="single" w:color="4F46E5" w:sz="4" w:space="0"/>
            <w:bottom w:val="single" w:color="4F46E5" w:sz="4" w:space="0"/>
            <w:right w:val="single" w:color="4F46E5" w:sz="4" w:space="0"/>
            <w:insideH w:val="single" w:color="auto" w:sz="4" w:space="0"/>
            <w:insideV w:val="single" w:color="auto" w:sz="4" w:space="0"/>
          </w:tblBorders>
          <w:tblCellMar>
            <w:top w:w="180" w:type="dxa"/>
            <w:left w:w="200" w:type="dxa"/>
            <w:bottom w:w="180" w:type="dxa"/>
            <w:right w:w="200" w:type="dxa"/>
          </w:tblCellMar>
        </w:tblPrEx>
        <w:tc>
          <w:tcPr>
            <w:tcW w:w="9854" w:type="dxa"/>
            <w:shd w:val="clear" w:color="auto" w:fill="EEF2FF"/>
          </w:tcPr>
          <w:p w14:paraId="0E309926">
            <w:pPr>
              <w:keepNext/>
              <w:spacing w:before="280" w:after="160" w:line="250" w:lineRule="auto"/>
              <w:jc w:val="left"/>
              <w:outlineLvl w:val="0"/>
              <w:rPr>
                <w:rFonts w:hint="eastAsia" w:ascii="Microsoft YaHei" w:hAnsi="Microsoft YaHei" w:eastAsia="Microsoft YaHei" w:cs="Microsoft YaHei"/>
                <w:b/>
                <w:color w:val="4F46E5"/>
                <w:sz w:val="22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22"/>
                <w:vertAlign w:val="baseline"/>
                <w:lang w:eastAsia="zh-CN"/>
              </w:rPr>
              <w:t>一句话定位</w:t>
            </w:r>
          </w:p>
          <w:p w14:paraId="477497A6">
            <w:pPr>
              <w:keepNext/>
              <w:spacing w:before="280" w:after="160" w:line="250" w:lineRule="auto"/>
              <w:jc w:val="left"/>
              <w:outlineLvl w:val="0"/>
              <w:rPr>
                <w:rFonts w:hint="eastAsia" w:ascii="Microsoft YaHei" w:hAnsi="Microsoft YaHei" w:eastAsia="Microsoft YaHei" w:cs="Microsoft YaHei"/>
                <w:b/>
                <w:color w:val="475569"/>
                <w:sz w:val="20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75569"/>
                <w:sz w:val="20"/>
                <w:vertAlign w:val="baseline"/>
                <w:lang w:eastAsia="zh-CN"/>
              </w:rPr>
              <w:t>X-RAG 是面向企业知识全生命周期的智能平台，将分散资料加工为可信知识资产，以指标化方式持续运营和治理，并通过可解释、可鉴权、可追溯的智能问答服务业务人员与下游应用。</w:t>
            </w:r>
          </w:p>
        </w:tc>
      </w:tr>
    </w:tbl>
    <w:p w14:paraId="7ED72E7C">
      <w:pPr>
        <w:keepNext/>
        <w:spacing w:before="280" w:after="160" w:line="250" w:lineRule="auto"/>
        <w:jc w:val="left"/>
        <w:outlineLvl w:val="0"/>
        <w:rPr>
          <w:rFonts w:hint="eastAsia" w:ascii="Microsoft YaHei" w:hAnsi="Microsoft YaHei" w:eastAsia="Microsoft YaHei" w:cs="Microsoft YaHei"/>
          <w:b/>
          <w:color w:val="172554"/>
          <w:sz w:val="38"/>
          <w:lang w:eastAsia="zh-CN"/>
        </w:rPr>
      </w:pPr>
    </w:p>
    <w:p w14:paraId="0BB8EC0E">
      <w:pPr>
        <w:keepNext/>
        <w:spacing w:after="40" w:line="263" w:lineRule="auto"/>
        <w:jc w:val="left"/>
        <w:outlineLvl w:val="0"/>
        <w:rPr>
          <w:rFonts w:hint="eastAsia" w:ascii="Microsoft YaHei" w:hAnsi="Microsoft YaHei" w:eastAsia="Microsoft YaHei" w:cs="Microsoft YaHei"/>
          <w:b w:val="0"/>
          <w:color w:val="0F172A"/>
          <w:sz w:val="21"/>
          <w:lang w:eastAsia="zh-CN"/>
        </w:rPr>
      </w:pPr>
    </w:p>
    <w:p w14:paraId="54D7BB4F">
      <w:pPr>
        <w:keepNext/>
        <w:spacing w:after="180" w:line="263" w:lineRule="auto"/>
        <w:jc w:val="both"/>
        <w:outlineLvl w:val="0"/>
        <w:rPr>
          <w:rFonts w:hint="eastAsia" w:ascii="Microsoft YaHei" w:hAnsi="Microsoft YaHei" w:eastAsia="Microsoft YaHei" w:cs="Microsoft YaHei"/>
          <w:b w:val="0"/>
          <w:color w:val="475569"/>
          <w:sz w:val="21"/>
          <w:lang w:eastAsia="zh-CN"/>
        </w:rPr>
      </w:pPr>
      <w:r>
        <w:rPr>
          <w:rFonts w:hint="eastAsia" w:ascii="Microsoft YaHei" w:hAnsi="Microsoft YaHei" w:eastAsia="Microsoft YaHei" w:cs="Microsoft YaHei"/>
          <w:b w:val="0"/>
          <w:color w:val="475569"/>
          <w:sz w:val="21"/>
          <w:lang w:eastAsia="zh-CN"/>
        </w:rPr>
        <w:t>平台围绕「知识可信、分类精准、权限可控、调用可溯、持续优化」构建能力闭环。当前项目呈现 8 个一级模块、42 个主要功能页面，并覆盖知识生产、资产管理、质量治理、智能应用、权限安全、开放集成和系统配置。</w:t>
      </w:r>
    </w:p>
    <w:tbl>
      <w:tblPr>
        <w:tblStyle w:val="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40" w:type="dxa"/>
          <w:left w:w="140" w:type="dxa"/>
          <w:bottom w:w="140" w:type="dxa"/>
          <w:right w:w="140" w:type="dxa"/>
        </w:tblCellMar>
      </w:tblPr>
      <w:tblGrid>
        <w:gridCol w:w="2478"/>
        <w:gridCol w:w="2478"/>
        <w:gridCol w:w="2481"/>
        <w:gridCol w:w="2481"/>
      </w:tblGrid>
      <w:tr w14:paraId="398824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40" w:type="dxa"/>
            <w:left w:w="140" w:type="dxa"/>
            <w:bottom w:w="140" w:type="dxa"/>
            <w:right w:w="140" w:type="dxa"/>
          </w:tblCellMar>
        </w:tblPrEx>
        <w:tc>
          <w:tcPr>
            <w:tcW w:w="1249" w:type="pct"/>
            <w:shd w:val="clear" w:color="auto" w:fill="EEF2FF"/>
          </w:tcPr>
          <w:p w14:paraId="5FBC92B4">
            <w:pPr>
              <w:keepNext/>
              <w:spacing w:after="180" w:line="263" w:lineRule="auto"/>
              <w:jc w:val="both"/>
              <w:outlineLvl w:val="0"/>
              <w:rPr>
                <w:rFonts w:hint="eastAsia" w:ascii="Microsoft YaHei" w:hAnsi="Microsoft YaHei" w:eastAsia="Microsoft YaHei" w:cs="Microsoft YaHei"/>
                <w:b/>
                <w:color w:val="4F46E5"/>
                <w:sz w:val="40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40"/>
                <w:vertAlign w:val="baseline"/>
                <w:lang w:eastAsia="zh-CN"/>
              </w:rPr>
              <w:t>8</w:t>
            </w:r>
          </w:p>
          <w:p w14:paraId="2E712EAE">
            <w:pPr>
              <w:keepNext/>
              <w:spacing w:after="180" w:line="263" w:lineRule="auto"/>
              <w:jc w:val="both"/>
              <w:outlineLvl w:val="0"/>
              <w:rPr>
                <w:rFonts w:hint="eastAsia" w:ascii="Microsoft YaHei" w:hAnsi="Microsoft YaHei" w:eastAsia="Microsoft YaHei" w:cs="Microsoft YaHei"/>
                <w:b w:val="0"/>
                <w:color w:val="475569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475569"/>
                <w:sz w:val="18"/>
                <w:vertAlign w:val="baseline"/>
                <w:lang w:eastAsia="zh-CN"/>
              </w:rPr>
              <w:t>一级业务模块</w:t>
            </w:r>
          </w:p>
        </w:tc>
        <w:tc>
          <w:tcPr>
            <w:tcW w:w="1249" w:type="pct"/>
            <w:shd w:val="clear" w:color="auto" w:fill="EFF6FF"/>
          </w:tcPr>
          <w:p w14:paraId="68D485D9">
            <w:pPr>
              <w:keepNext/>
              <w:spacing w:after="180" w:line="263" w:lineRule="auto"/>
              <w:jc w:val="both"/>
              <w:outlineLvl w:val="0"/>
              <w:rPr>
                <w:rFonts w:hint="eastAsia" w:ascii="Microsoft YaHei" w:hAnsi="Microsoft YaHei" w:eastAsia="Microsoft YaHei" w:cs="Microsoft YaHei"/>
                <w:b/>
                <w:color w:val="172554"/>
                <w:sz w:val="40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172554"/>
                <w:sz w:val="40"/>
                <w:vertAlign w:val="baseline"/>
                <w:lang w:eastAsia="zh-CN"/>
              </w:rPr>
              <w:t>42</w:t>
            </w:r>
          </w:p>
          <w:p w14:paraId="06110EE8">
            <w:pPr>
              <w:keepNext/>
              <w:spacing w:after="180" w:line="263" w:lineRule="auto"/>
              <w:jc w:val="both"/>
              <w:outlineLvl w:val="0"/>
              <w:rPr>
                <w:rFonts w:hint="eastAsia" w:ascii="Microsoft YaHei" w:hAnsi="Microsoft YaHei" w:eastAsia="Microsoft YaHei" w:cs="Microsoft YaHei"/>
                <w:b w:val="0"/>
                <w:color w:val="475569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475569"/>
                <w:sz w:val="18"/>
                <w:vertAlign w:val="baseline"/>
                <w:lang w:eastAsia="zh-CN"/>
              </w:rPr>
              <w:t>主要功能页面</w:t>
            </w:r>
          </w:p>
        </w:tc>
        <w:tc>
          <w:tcPr>
            <w:tcW w:w="1250" w:type="pct"/>
            <w:shd w:val="clear" w:color="auto" w:fill="ECFDF5"/>
          </w:tcPr>
          <w:p w14:paraId="49FE91B2">
            <w:pPr>
              <w:keepNext/>
              <w:spacing w:after="180" w:line="263" w:lineRule="auto"/>
              <w:jc w:val="both"/>
              <w:outlineLvl w:val="0"/>
              <w:rPr>
                <w:rFonts w:hint="eastAsia" w:ascii="Microsoft YaHei" w:hAnsi="Microsoft YaHei" w:eastAsia="Microsoft YaHei" w:cs="Microsoft YaHei"/>
                <w:b/>
                <w:color w:val="059669"/>
                <w:sz w:val="40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59669"/>
                <w:sz w:val="40"/>
                <w:vertAlign w:val="baseline"/>
                <w:lang w:eastAsia="zh-CN"/>
              </w:rPr>
              <w:t>9</w:t>
            </w:r>
          </w:p>
          <w:p w14:paraId="4E7468B0">
            <w:pPr>
              <w:keepNext/>
              <w:spacing w:after="180" w:line="263" w:lineRule="auto"/>
              <w:jc w:val="both"/>
              <w:outlineLvl w:val="0"/>
              <w:rPr>
                <w:rFonts w:hint="eastAsia" w:ascii="Microsoft YaHei" w:hAnsi="Microsoft YaHei" w:eastAsia="Microsoft YaHei" w:cs="Microsoft YaHei"/>
                <w:b w:val="0"/>
                <w:color w:val="475569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475569"/>
                <w:sz w:val="18"/>
                <w:vertAlign w:val="baseline"/>
                <w:lang w:eastAsia="zh-CN"/>
              </w:rPr>
              <w:t>智能问答场景</w:t>
            </w:r>
          </w:p>
        </w:tc>
        <w:tc>
          <w:tcPr>
            <w:tcW w:w="1250" w:type="pct"/>
            <w:shd w:val="clear" w:color="auto" w:fill="FFFBEB"/>
          </w:tcPr>
          <w:p w14:paraId="12A3DBDE">
            <w:pPr>
              <w:keepNext/>
              <w:spacing w:after="180" w:line="263" w:lineRule="auto"/>
              <w:jc w:val="both"/>
              <w:outlineLvl w:val="0"/>
              <w:rPr>
                <w:rFonts w:hint="eastAsia" w:ascii="Microsoft YaHei" w:hAnsi="Microsoft YaHei" w:eastAsia="Microsoft YaHei" w:cs="Microsoft YaHei"/>
                <w:b/>
                <w:color w:val="D97706"/>
                <w:sz w:val="40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D97706"/>
                <w:sz w:val="40"/>
                <w:vertAlign w:val="baseline"/>
                <w:lang w:eastAsia="zh-CN"/>
              </w:rPr>
              <w:t>7</w:t>
            </w:r>
          </w:p>
          <w:p w14:paraId="54108B22">
            <w:pPr>
              <w:keepNext/>
              <w:spacing w:after="180" w:line="263" w:lineRule="auto"/>
              <w:jc w:val="both"/>
              <w:outlineLvl w:val="0"/>
              <w:rPr>
                <w:rFonts w:hint="eastAsia" w:ascii="Microsoft YaHei" w:hAnsi="Microsoft YaHei" w:eastAsia="Microsoft YaHei" w:cs="Microsoft YaHei"/>
                <w:b w:val="0"/>
                <w:color w:val="475569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475569"/>
                <w:sz w:val="18"/>
                <w:vertAlign w:val="baseline"/>
                <w:lang w:eastAsia="zh-CN"/>
              </w:rPr>
              <w:t>知识质量评分维度</w:t>
            </w:r>
          </w:p>
        </w:tc>
      </w:tr>
    </w:tbl>
    <w:p w14:paraId="3E919290">
      <w:pPr>
        <w:keepNext/>
        <w:spacing w:after="180" w:line="263" w:lineRule="auto"/>
        <w:jc w:val="both"/>
        <w:outlineLvl w:val="0"/>
        <w:rPr>
          <w:rFonts w:hint="eastAsia" w:ascii="Microsoft YaHei" w:hAnsi="Microsoft YaHei" w:eastAsia="Microsoft YaHei" w:cs="Microsoft YaHei"/>
          <w:b w:val="0"/>
          <w:color w:val="475569"/>
          <w:sz w:val="21"/>
          <w:lang w:eastAsia="zh-CN"/>
        </w:rPr>
      </w:pPr>
    </w:p>
    <w:p w14:paraId="301D2CF0">
      <w:pPr>
        <w:keepNext/>
        <w:spacing w:after="40" w:line="263" w:lineRule="auto"/>
        <w:jc w:val="left"/>
        <w:outlineLvl w:val="0"/>
        <w:rPr>
          <w:rFonts w:hint="eastAsia" w:ascii="Microsoft YaHei" w:hAnsi="Microsoft YaHei" w:eastAsia="Microsoft YaHei" w:cs="Microsoft YaHei"/>
          <w:b w:val="0"/>
          <w:color w:val="0F172A"/>
          <w:sz w:val="21"/>
          <w:lang w:eastAsia="zh-CN"/>
        </w:rPr>
      </w:pPr>
    </w:p>
    <w:p w14:paraId="159214F8">
      <w:pPr>
        <w:keepNext/>
        <w:spacing w:before="200" w:after="100" w:line="263" w:lineRule="auto"/>
        <w:jc w:val="left"/>
        <w:outlineLvl w:val="1"/>
        <w:rPr>
          <w:rFonts w:hint="eastAsia" w:ascii="Microsoft YaHei" w:hAnsi="Microsoft YaHei" w:eastAsia="Microsoft YaHei" w:cs="Microsoft YaHei"/>
          <w:b/>
          <w:color w:val="4F46E5"/>
          <w:sz w:val="28"/>
          <w:lang w:eastAsia="zh-CN"/>
        </w:rPr>
      </w:pPr>
      <w:r>
        <w:rPr>
          <w:rFonts w:hint="eastAsia" w:ascii="Microsoft YaHei" w:hAnsi="Microsoft YaHei" w:eastAsia="Microsoft YaHei" w:cs="Microsoft YaHei"/>
          <w:b/>
          <w:color w:val="4F46E5"/>
          <w:sz w:val="28"/>
          <w:lang w:eastAsia="zh-CN"/>
        </w:rPr>
        <w:t>1.1  建设目标</w:t>
      </w:r>
    </w:p>
    <w:p w14:paraId="2C0FA63E">
      <w:pPr>
        <w:keepNext/>
        <w:spacing w:before="200" w:after="80" w:line="263" w:lineRule="auto"/>
        <w:ind w:left="312" w:hanging="198"/>
        <w:jc w:val="left"/>
        <w:outlineLvl w:val="1"/>
        <w:rPr>
          <w:rFonts w:hint="eastAsia" w:ascii="Microsoft YaHei" w:hAnsi="Microsoft YaHei" w:eastAsia="Microsoft YaHei" w:cs="Microsoft YaHei"/>
          <w:b w:val="0"/>
          <w:color w:val="475569"/>
          <w:sz w:val="21"/>
          <w:lang w:eastAsia="zh-CN"/>
        </w:rPr>
      </w:pPr>
      <w:r>
        <w:rPr>
          <w:rFonts w:hint="eastAsia" w:ascii="Microsoft YaHei" w:hAnsi="Microsoft YaHei" w:eastAsia="Microsoft YaHei" w:cs="Microsoft YaHei"/>
          <w:b w:val="0"/>
          <w:color w:val="475569"/>
          <w:sz w:val="21"/>
          <w:lang w:eastAsia="zh-CN"/>
        </w:rPr>
        <w:t>•  把 PDF、Word、Excel、PPT、网页资料、图片和音视频等非结构化内容，转化为可审核、可搜索、可问答的知识。</w:t>
      </w:r>
    </w:p>
    <w:p w14:paraId="102688CF">
      <w:pPr>
        <w:keepNext/>
        <w:spacing w:before="200" w:after="80" w:line="263" w:lineRule="auto"/>
        <w:ind w:left="312" w:hanging="198"/>
        <w:jc w:val="left"/>
        <w:outlineLvl w:val="1"/>
        <w:rPr>
          <w:rFonts w:hint="eastAsia" w:ascii="Microsoft YaHei" w:hAnsi="Microsoft YaHei" w:eastAsia="Microsoft YaHei" w:cs="Microsoft YaHei"/>
          <w:b w:val="0"/>
          <w:color w:val="475569"/>
          <w:sz w:val="21"/>
          <w:lang w:eastAsia="zh-CN"/>
        </w:rPr>
      </w:pPr>
      <w:r>
        <w:rPr>
          <w:rFonts w:hint="eastAsia" w:ascii="Microsoft YaHei" w:hAnsi="Microsoft YaHei" w:eastAsia="Microsoft YaHei" w:cs="Microsoft YaHei"/>
          <w:b w:val="0"/>
          <w:color w:val="475569"/>
          <w:sz w:val="21"/>
          <w:lang w:eastAsia="zh-CN"/>
        </w:rPr>
        <w:t>•  统一管理知识库、目录、标签、版本、来源、密级、质量、有效期和调用权限，形成可信知识资产底座。</w:t>
      </w:r>
    </w:p>
    <w:p w14:paraId="469A4990">
      <w:pPr>
        <w:keepNext/>
        <w:spacing w:before="200" w:after="80" w:line="263" w:lineRule="auto"/>
        <w:ind w:left="312" w:hanging="198"/>
        <w:jc w:val="left"/>
        <w:outlineLvl w:val="1"/>
        <w:rPr>
          <w:rFonts w:hint="eastAsia" w:ascii="Microsoft YaHei" w:hAnsi="Microsoft YaHei" w:eastAsia="Microsoft YaHei" w:cs="Microsoft YaHei"/>
          <w:b w:val="0"/>
          <w:color w:val="475569"/>
          <w:sz w:val="21"/>
          <w:lang w:eastAsia="zh-CN"/>
        </w:rPr>
      </w:pPr>
      <w:r>
        <w:rPr>
          <w:rFonts w:hint="eastAsia" w:ascii="Microsoft YaHei" w:hAnsi="Microsoft YaHei" w:eastAsia="Microsoft YaHei" w:cs="Microsoft YaHei"/>
          <w:b w:val="0"/>
          <w:color w:val="475569"/>
          <w:sz w:val="21"/>
          <w:lang w:eastAsia="zh-CN"/>
        </w:rPr>
        <w:t>•  将知识质量、问答效果、调用表现、知识价值和治理进度指标化，帮助管理者持续发现问题并推动闭环。</w:t>
      </w:r>
    </w:p>
    <w:p w14:paraId="36D0E72E">
      <w:pPr>
        <w:keepNext/>
        <w:spacing w:before="200" w:after="80" w:line="263" w:lineRule="auto"/>
        <w:ind w:left="312" w:hanging="198"/>
        <w:jc w:val="left"/>
        <w:outlineLvl w:val="1"/>
        <w:rPr>
          <w:rFonts w:hint="eastAsia" w:ascii="Microsoft YaHei" w:hAnsi="Microsoft YaHei" w:eastAsia="Microsoft YaHei" w:cs="Microsoft YaHei"/>
          <w:b w:val="0"/>
          <w:color w:val="475569"/>
          <w:sz w:val="21"/>
          <w:lang w:eastAsia="zh-CN"/>
        </w:rPr>
      </w:pPr>
      <w:r>
        <w:rPr>
          <w:rFonts w:hint="eastAsia" w:ascii="Microsoft YaHei" w:hAnsi="Microsoft YaHei" w:eastAsia="Microsoft YaHei" w:cs="Microsoft YaHei"/>
          <w:b w:val="0"/>
          <w:color w:val="475569"/>
          <w:sz w:val="21"/>
          <w:lang w:eastAsia="zh-CN"/>
        </w:rPr>
        <w:t>•  通过场景化智能问答，让用户能够快速获得有依据、有边界、有来源的答案，并把反馈反哺知识治理。</w:t>
      </w:r>
    </w:p>
    <w:p w14:paraId="3F5FA145">
      <w:pPr>
        <w:keepNext/>
        <w:spacing w:before="200" w:after="80" w:line="263" w:lineRule="auto"/>
        <w:ind w:left="312" w:hanging="198"/>
        <w:jc w:val="left"/>
        <w:outlineLvl w:val="1"/>
        <w:rPr>
          <w:rFonts w:hint="eastAsia" w:ascii="Microsoft YaHei" w:hAnsi="Microsoft YaHei" w:eastAsia="Microsoft YaHei" w:cs="Microsoft YaHei"/>
          <w:b w:val="0"/>
          <w:color w:val="475569"/>
          <w:sz w:val="21"/>
          <w:lang w:eastAsia="zh-CN"/>
        </w:rPr>
      </w:pPr>
      <w:r>
        <w:rPr>
          <w:rFonts w:hint="eastAsia" w:ascii="Microsoft YaHei" w:hAnsi="Microsoft YaHei" w:eastAsia="Microsoft YaHei" w:cs="Microsoft YaHei"/>
          <w:b w:val="0"/>
          <w:color w:val="475569"/>
          <w:sz w:val="21"/>
          <w:lang w:eastAsia="zh-CN"/>
        </w:rPr>
        <w:t>•  通过 API、Webhook 和输出适配能力，将可信知识安全接入业务系统、智能助手和第三方应用。</w:t>
      </w:r>
    </w:p>
    <w:p w14:paraId="19ED73DD">
      <w:pPr>
        <w:keepNext/>
        <w:spacing w:before="200" w:after="100" w:line="263" w:lineRule="auto"/>
        <w:ind w:left="0" w:firstLine="0"/>
        <w:jc w:val="left"/>
        <w:outlineLvl w:val="1"/>
        <w:rPr>
          <w:rFonts w:hint="eastAsia" w:ascii="Microsoft YaHei" w:hAnsi="Microsoft YaHei" w:eastAsia="Microsoft YaHei" w:cs="Microsoft YaHei"/>
          <w:b/>
          <w:color w:val="4F46E5"/>
          <w:sz w:val="28"/>
          <w:lang w:eastAsia="zh-CN"/>
        </w:rPr>
      </w:pPr>
      <w:r>
        <w:rPr>
          <w:rFonts w:hint="eastAsia" w:ascii="Microsoft YaHei" w:hAnsi="Microsoft YaHei" w:eastAsia="Microsoft YaHei" w:cs="Microsoft YaHei"/>
          <w:b/>
          <w:color w:val="4F46E5"/>
          <w:sz w:val="28"/>
          <w:lang w:eastAsia="zh-CN"/>
        </w:rPr>
        <w:t>1.2  目标用户</w:t>
      </w:r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278"/>
        <w:gridCol w:w="3278"/>
        <w:gridCol w:w="3282"/>
      </w:tblGrid>
      <w:tr w14:paraId="33DA1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tcW w:w="800" w:type="pct"/>
            <w:shd w:val="clear" w:color="auto" w:fill="172554"/>
            <w:vAlign w:val="center"/>
          </w:tcPr>
          <w:p w14:paraId="34994A82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FFFF"/>
                <w:sz w:val="18"/>
                <w:vertAlign w:val="baseline"/>
                <w:lang w:eastAsia="zh-CN"/>
              </w:rPr>
              <w:t>用户角色</w:t>
            </w:r>
          </w:p>
        </w:tc>
        <w:tc>
          <w:tcPr>
            <w:tcW w:w="1500" w:type="pct"/>
            <w:shd w:val="clear" w:color="auto" w:fill="172554"/>
            <w:vAlign w:val="center"/>
          </w:tcPr>
          <w:p w14:paraId="17140747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FFFF"/>
                <w:sz w:val="18"/>
                <w:vertAlign w:val="baseline"/>
                <w:lang w:eastAsia="zh-CN"/>
              </w:rPr>
              <w:t>核心诉求</w:t>
            </w:r>
          </w:p>
        </w:tc>
        <w:tc>
          <w:tcPr>
            <w:tcW w:w="2700" w:type="pct"/>
            <w:shd w:val="clear" w:color="auto" w:fill="172554"/>
            <w:vAlign w:val="center"/>
          </w:tcPr>
          <w:p w14:paraId="4C421991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FFFF"/>
                <w:sz w:val="18"/>
                <w:vertAlign w:val="baseline"/>
                <w:lang w:eastAsia="zh-CN"/>
              </w:rPr>
              <w:t>平台支持</w:t>
            </w:r>
          </w:p>
        </w:tc>
      </w:tr>
      <w:tr w14:paraId="29E57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6" w:type="pct"/>
            <w:shd w:val="clear" w:color="auto" w:fill="F8FAFC"/>
            <w:vAlign w:val="center"/>
          </w:tcPr>
          <w:p w14:paraId="56D8F050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  <w:t>普通业务用户</w:t>
            </w:r>
          </w:p>
        </w:tc>
        <w:tc>
          <w:tcPr>
            <w:tcW w:w="1666" w:type="pct"/>
            <w:shd w:val="clear" w:color="auto" w:fill="F8FAFC"/>
            <w:vAlign w:val="center"/>
          </w:tcPr>
          <w:p w14:paraId="4A55A1E0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快速找到知识并获得可信答案</w:t>
            </w:r>
          </w:p>
        </w:tc>
        <w:tc>
          <w:tcPr>
            <w:tcW w:w="1666" w:type="pct"/>
            <w:shd w:val="clear" w:color="auto" w:fill="F8FAFC"/>
            <w:vAlign w:val="center"/>
          </w:tcPr>
          <w:p w14:paraId="56DCAD5A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知识搜索、智能问答、推荐问题、收藏与常用、反馈</w:t>
            </w:r>
          </w:p>
        </w:tc>
      </w:tr>
      <w:tr w14:paraId="245E9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6" w:type="pct"/>
            <w:vAlign w:val="center"/>
          </w:tcPr>
          <w:p w14:paraId="064164FD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  <w:t>知识运营人员</w:t>
            </w:r>
          </w:p>
        </w:tc>
        <w:tc>
          <w:tcPr>
            <w:tcW w:w="1666" w:type="pct"/>
            <w:vAlign w:val="center"/>
          </w:tcPr>
          <w:p w14:paraId="1BF5DD52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持续生产、审核和优化知识</w:t>
            </w:r>
          </w:p>
        </w:tc>
        <w:tc>
          <w:tcPr>
            <w:tcW w:w="1666" w:type="pct"/>
            <w:vAlign w:val="center"/>
          </w:tcPr>
          <w:p w14:paraId="17B8D576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文件上传、抽取任务、审核工作台、标签与目录、质量治理</w:t>
            </w:r>
          </w:p>
        </w:tc>
      </w:tr>
      <w:tr w14:paraId="45058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6" w:type="pct"/>
            <w:shd w:val="clear" w:color="auto" w:fill="F8FAFC"/>
            <w:vAlign w:val="center"/>
          </w:tcPr>
          <w:p w14:paraId="3C349979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  <w:t>业务管理员</w:t>
            </w:r>
          </w:p>
        </w:tc>
        <w:tc>
          <w:tcPr>
            <w:tcW w:w="1666" w:type="pct"/>
            <w:shd w:val="clear" w:color="auto" w:fill="F8FAFC"/>
            <w:vAlign w:val="center"/>
          </w:tcPr>
          <w:p w14:paraId="52C9B7AB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管理本业务域知识和治理任务</w:t>
            </w:r>
          </w:p>
        </w:tc>
        <w:tc>
          <w:tcPr>
            <w:tcW w:w="1666" w:type="pct"/>
            <w:shd w:val="clear" w:color="auto" w:fill="F8FAFC"/>
            <w:vAlign w:val="center"/>
          </w:tcPr>
          <w:p w14:paraId="20FA27E7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业务域数据范围、知识库管理、指标驾驶舱、任务分派与复审</w:t>
            </w:r>
          </w:p>
        </w:tc>
      </w:tr>
      <w:tr w14:paraId="55CCD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6" w:type="pct"/>
            <w:vAlign w:val="center"/>
          </w:tcPr>
          <w:p w14:paraId="4CA2ECBB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  <w:t>安全管理员</w:t>
            </w:r>
          </w:p>
        </w:tc>
        <w:tc>
          <w:tcPr>
            <w:tcW w:w="1666" w:type="pct"/>
            <w:vAlign w:val="center"/>
          </w:tcPr>
          <w:p w14:paraId="7F1B6FCF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确保知识不被越权查看或调用</w:t>
            </w:r>
          </w:p>
        </w:tc>
        <w:tc>
          <w:tcPr>
            <w:tcW w:w="1666" w:type="pct"/>
            <w:vAlign w:val="center"/>
          </w:tcPr>
          <w:p w14:paraId="07B5B4F9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密级、访问标签、知识鉴权策略、安全告警、操作审计</w:t>
            </w:r>
          </w:p>
        </w:tc>
      </w:tr>
      <w:tr w14:paraId="352E1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6" w:type="pct"/>
            <w:shd w:val="clear" w:color="auto" w:fill="F8FAFC"/>
            <w:vAlign w:val="center"/>
          </w:tcPr>
          <w:p w14:paraId="619B20CF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  <w:t>平台管理员</w:t>
            </w:r>
          </w:p>
        </w:tc>
        <w:tc>
          <w:tcPr>
            <w:tcW w:w="1666" w:type="pct"/>
            <w:shd w:val="clear" w:color="auto" w:fill="F8FAFC"/>
            <w:vAlign w:val="center"/>
          </w:tcPr>
          <w:p w14:paraId="0B4E7DAA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维护模型、集成、配置和平台运行</w:t>
            </w:r>
          </w:p>
        </w:tc>
        <w:tc>
          <w:tcPr>
            <w:tcW w:w="1666" w:type="pct"/>
            <w:shd w:val="clear" w:color="auto" w:fill="F8FAFC"/>
            <w:vAlign w:val="center"/>
          </w:tcPr>
          <w:p w14:paraId="09A31834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模型配置、API 管理、Webhook、通知、字典与系统日志</w:t>
            </w:r>
          </w:p>
        </w:tc>
      </w:tr>
    </w:tbl>
    <w:p w14:paraId="4662F5DB">
      <w:pPr>
        <w:keepNext/>
        <w:spacing w:before="200" w:after="100" w:line="263" w:lineRule="auto"/>
        <w:ind w:left="0" w:firstLine="0"/>
        <w:jc w:val="left"/>
        <w:outlineLvl w:val="1"/>
        <w:rPr>
          <w:rFonts w:hint="eastAsia" w:ascii="Microsoft YaHei" w:hAnsi="Microsoft YaHei" w:eastAsia="Microsoft YaHei" w:cs="Microsoft YaHei"/>
          <w:b/>
          <w:color w:val="4F46E5"/>
          <w:sz w:val="28"/>
          <w:lang w:eastAsia="zh-CN"/>
        </w:rPr>
      </w:pPr>
    </w:p>
    <w:p w14:paraId="33D4DA92">
      <w:pPr>
        <w:keepNext/>
        <w:spacing w:after="40" w:line="263" w:lineRule="auto"/>
        <w:ind w:left="0" w:firstLine="0"/>
        <w:jc w:val="left"/>
        <w:outlineLvl w:val="1"/>
        <w:rPr>
          <w:rFonts w:hint="eastAsia" w:ascii="Microsoft YaHei" w:hAnsi="Microsoft YaHei" w:eastAsia="Microsoft YaHei" w:cs="Microsoft YaHei"/>
          <w:b w:val="0"/>
          <w:color w:val="0F172A"/>
          <w:sz w:val="21"/>
          <w:lang w:eastAsia="zh-CN"/>
        </w:rPr>
      </w:pPr>
    </w:p>
    <w:p w14:paraId="34DF9527">
      <w:pPr>
        <w:keepNext/>
        <w:spacing w:before="200" w:after="100" w:line="263" w:lineRule="auto"/>
        <w:ind w:left="0" w:firstLine="0"/>
        <w:jc w:val="left"/>
        <w:outlineLvl w:val="1"/>
        <w:rPr>
          <w:rFonts w:hint="eastAsia" w:ascii="Microsoft YaHei" w:hAnsi="Microsoft YaHei" w:eastAsia="Microsoft YaHei" w:cs="Microsoft YaHei"/>
          <w:b/>
          <w:color w:val="4F46E5"/>
          <w:sz w:val="28"/>
          <w:lang w:eastAsia="zh-CN"/>
        </w:rPr>
      </w:pPr>
      <w:r>
        <w:rPr>
          <w:rFonts w:hint="eastAsia" w:ascii="Microsoft YaHei" w:hAnsi="Microsoft YaHei" w:eastAsia="Microsoft YaHei" w:cs="Microsoft YaHei"/>
          <w:b/>
          <w:color w:val="4F46E5"/>
          <w:sz w:val="28"/>
          <w:lang w:eastAsia="zh-CN"/>
        </w:rPr>
        <w:t>1.3  当前版本边界说明</w:t>
      </w:r>
    </w:p>
    <w:tbl>
      <w:tblPr>
        <w:tblStyle w:val="5"/>
        <w:tblW w:w="0" w:type="auto"/>
        <w:tblInd w:w="0" w:type="dxa"/>
        <w:tblBorders>
          <w:top w:val="single" w:color="D97706" w:sz="4" w:space="0"/>
          <w:left w:val="single" w:color="D97706" w:sz="4" w:space="0"/>
          <w:bottom w:val="single" w:color="D97706" w:sz="4" w:space="0"/>
          <w:right w:val="single" w:color="D97706" w:sz="4" w:space="0"/>
          <w:insideH w:val="single" w:color="auto" w:sz="4" w:space="0"/>
          <w:insideV w:val="single" w:color="auto" w:sz="4" w:space="0"/>
        </w:tblBorders>
        <w:shd w:val="clear" w:color="auto" w:fill="FFFBEB"/>
        <w:tblLayout w:type="fixed"/>
        <w:tblCellMar>
          <w:top w:w="180" w:type="dxa"/>
          <w:left w:w="200" w:type="dxa"/>
          <w:bottom w:w="180" w:type="dxa"/>
          <w:right w:w="200" w:type="dxa"/>
        </w:tblCellMar>
      </w:tblPr>
      <w:tblGrid>
        <w:gridCol w:w="9854"/>
      </w:tblGrid>
      <w:tr w14:paraId="02447032">
        <w:tblPrEx>
          <w:tblBorders>
            <w:top w:val="single" w:color="D97706" w:sz="4" w:space="0"/>
            <w:left w:val="single" w:color="D97706" w:sz="4" w:space="0"/>
            <w:bottom w:val="single" w:color="D97706" w:sz="4" w:space="0"/>
            <w:right w:val="single" w:color="D97706" w:sz="4" w:space="0"/>
            <w:insideH w:val="single" w:color="auto" w:sz="4" w:space="0"/>
            <w:insideV w:val="single" w:color="auto" w:sz="4" w:space="0"/>
          </w:tblBorders>
          <w:shd w:val="clear" w:color="auto" w:fill="FFFBEB"/>
          <w:tblCellMar>
            <w:top w:w="180" w:type="dxa"/>
            <w:left w:w="200" w:type="dxa"/>
            <w:bottom w:w="180" w:type="dxa"/>
            <w:right w:w="200" w:type="dxa"/>
          </w:tblCellMar>
        </w:tblPrEx>
        <w:tc>
          <w:tcPr>
            <w:tcW w:w="9854" w:type="dxa"/>
            <w:shd w:val="clear" w:color="auto" w:fill="FFFBEB"/>
          </w:tcPr>
          <w:p w14:paraId="7B0A09E1">
            <w:pPr>
              <w:keepNext/>
              <w:spacing w:before="200" w:after="10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D97706"/>
                <w:sz w:val="22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D97706"/>
                <w:sz w:val="22"/>
                <w:vertAlign w:val="baseline"/>
                <w:lang w:eastAsia="zh-CN"/>
              </w:rPr>
              <w:t>说明</w:t>
            </w:r>
          </w:p>
          <w:p w14:paraId="77FF0D6A">
            <w:pPr>
              <w:keepNext/>
              <w:spacing w:before="200" w:after="10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75569"/>
                <w:sz w:val="20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75569"/>
                <w:sz w:val="20"/>
                <w:vertAlign w:val="baseline"/>
                <w:lang w:eastAsia="zh-CN"/>
              </w:rPr>
              <w:t>当前代码库为前端交互原型，本文功能清单按项目中已呈现的页面、交互和数据模型归纳。项目没有独立的「指标管理」一级菜单；指标能力实际分布在指标类知识、指标解释场景、质量评分模型、运营驾驶舱、调用统计、知识地图和治理任务中。本文将这些能力统一归纳为「指标与运营中心」。</w:t>
            </w:r>
          </w:p>
        </w:tc>
      </w:tr>
    </w:tbl>
    <w:p w14:paraId="531EF27F">
      <w:pPr>
        <w:keepNext/>
        <w:spacing w:before="200" w:after="100" w:line="263" w:lineRule="auto"/>
        <w:ind w:left="0" w:firstLine="0"/>
        <w:jc w:val="left"/>
        <w:outlineLvl w:val="1"/>
        <w:rPr>
          <w:rFonts w:hint="eastAsia" w:ascii="Microsoft YaHei" w:hAnsi="Microsoft YaHei" w:eastAsia="Microsoft YaHei" w:cs="Microsoft YaHei"/>
          <w:b/>
          <w:color w:val="4F46E5"/>
          <w:sz w:val="28"/>
          <w:lang w:eastAsia="zh-CN"/>
        </w:rPr>
      </w:pPr>
    </w:p>
    <w:p w14:paraId="1D0FCF67">
      <w:pPr>
        <w:keepNext/>
        <w:spacing w:after="40" w:line="263" w:lineRule="auto"/>
        <w:ind w:left="0" w:firstLine="0"/>
        <w:jc w:val="left"/>
        <w:outlineLvl w:val="1"/>
        <w:rPr>
          <w:rFonts w:hint="eastAsia" w:ascii="Microsoft YaHei" w:hAnsi="Microsoft YaHei" w:eastAsia="Microsoft YaHei" w:cs="Microsoft YaHei"/>
          <w:b w:val="0"/>
          <w:color w:val="0F172A"/>
          <w:sz w:val="21"/>
          <w:lang w:eastAsia="zh-CN"/>
        </w:rPr>
      </w:pPr>
    </w:p>
    <w:p w14:paraId="6400F5F9">
      <w:pPr>
        <w:rPr>
          <w:rFonts w:hint="eastAsia" w:ascii="Microsoft YaHei" w:hAnsi="Microsoft YaHei" w:eastAsia="Microsoft YaHei" w:cs="Microsoft YaHei"/>
          <w:b w:val="0"/>
          <w:color w:val="0F172A"/>
          <w:sz w:val="21"/>
          <w:lang w:eastAsia="zh-CN"/>
        </w:rPr>
      </w:pPr>
      <w:r>
        <w:rPr>
          <w:rFonts w:hint="eastAsia" w:ascii="Microsoft YaHei" w:hAnsi="Microsoft YaHei" w:eastAsia="Microsoft YaHei" w:cs="Microsoft YaHei"/>
          <w:b w:val="0"/>
          <w:color w:val="0F172A"/>
          <w:sz w:val="21"/>
          <w:lang w:eastAsia="zh-CN"/>
        </w:rPr>
        <w:br w:type="page"/>
      </w:r>
    </w:p>
    <w:p w14:paraId="6385D5D1">
      <w:pPr>
        <w:keepNext/>
        <w:spacing w:before="280" w:after="160" w:line="263" w:lineRule="auto"/>
        <w:ind w:left="0" w:firstLine="0"/>
        <w:jc w:val="left"/>
        <w:outlineLvl w:val="0"/>
        <w:rPr>
          <w:rFonts w:hint="eastAsia" w:ascii="Microsoft YaHei" w:hAnsi="Microsoft YaHei" w:eastAsia="Microsoft YaHei" w:cs="Microsoft YaHei"/>
          <w:b/>
          <w:color w:val="172554"/>
          <w:sz w:val="38"/>
          <w:lang w:eastAsia="zh-CN"/>
        </w:rPr>
      </w:pPr>
      <w:r>
        <w:rPr>
          <w:rFonts w:hint="eastAsia" w:ascii="Microsoft YaHei" w:hAnsi="Microsoft YaHei" w:eastAsia="Microsoft YaHei" w:cs="Microsoft YaHei"/>
          <w:b/>
          <w:color w:val="172554"/>
          <w:sz w:val="38"/>
          <w:lang w:eastAsia="zh-CN"/>
        </w:rPr>
        <w:t>02  总体能力架构</w:t>
      </w:r>
    </w:p>
    <w:p w14:paraId="7C75B706">
      <w:pPr>
        <w:keepNext/>
        <w:spacing w:before="200" w:after="100" w:line="263" w:lineRule="auto"/>
        <w:ind w:left="0" w:firstLine="0"/>
        <w:jc w:val="left"/>
        <w:outlineLvl w:val="1"/>
        <w:rPr>
          <w:rFonts w:hint="eastAsia" w:ascii="Microsoft YaHei" w:hAnsi="Microsoft YaHei" w:eastAsia="Microsoft YaHei" w:cs="Microsoft YaHei"/>
          <w:b/>
          <w:color w:val="4F46E5"/>
          <w:sz w:val="28"/>
          <w:lang w:eastAsia="zh-CN"/>
        </w:rPr>
      </w:pPr>
      <w:r>
        <w:rPr>
          <w:rFonts w:hint="eastAsia" w:ascii="Microsoft YaHei" w:hAnsi="Microsoft YaHei" w:eastAsia="Microsoft YaHei" w:cs="Microsoft YaHei"/>
          <w:b/>
          <w:color w:val="4F46E5"/>
          <w:sz w:val="28"/>
          <w:lang w:eastAsia="zh-CN"/>
        </w:rPr>
        <w:t>2.1  三大核心中心</w:t>
      </w:r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278"/>
        <w:gridCol w:w="3935"/>
        <w:gridCol w:w="2625"/>
      </w:tblGrid>
      <w:tr w14:paraId="0FCAA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tcW w:w="1000" w:type="pct"/>
            <w:shd w:val="clear" w:color="auto" w:fill="4F46E5"/>
            <w:vAlign w:val="center"/>
          </w:tcPr>
          <w:p w14:paraId="2AAC6111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FFFF"/>
                <w:sz w:val="18"/>
                <w:vertAlign w:val="baseline"/>
                <w:lang w:eastAsia="zh-CN"/>
              </w:rPr>
              <w:t>核心中心</w:t>
            </w:r>
          </w:p>
        </w:tc>
        <w:tc>
          <w:tcPr>
            <w:tcW w:w="2000" w:type="pct"/>
            <w:shd w:val="clear" w:color="auto" w:fill="4F46E5"/>
            <w:vAlign w:val="center"/>
          </w:tcPr>
          <w:p w14:paraId="4550AF6D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FFFF"/>
                <w:sz w:val="18"/>
                <w:vertAlign w:val="baseline"/>
                <w:lang w:eastAsia="zh-CN"/>
              </w:rPr>
              <w:t>能力定位</w:t>
            </w:r>
          </w:p>
        </w:tc>
        <w:tc>
          <w:tcPr>
            <w:tcW w:w="2000" w:type="pct"/>
            <w:shd w:val="clear" w:color="auto" w:fill="4F46E5"/>
            <w:vAlign w:val="center"/>
          </w:tcPr>
          <w:p w14:paraId="5570B17E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FFFF"/>
                <w:sz w:val="18"/>
                <w:vertAlign w:val="baseline"/>
                <w:lang w:eastAsia="zh-CN"/>
              </w:rPr>
              <w:t>主要成果</w:t>
            </w:r>
          </w:p>
        </w:tc>
      </w:tr>
      <w:tr w14:paraId="7C6B1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6" w:type="pct"/>
            <w:shd w:val="clear" w:color="auto" w:fill="F8FAFC"/>
            <w:vAlign w:val="center"/>
          </w:tcPr>
          <w:p w14:paraId="643D1E99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  <w:t>知识资产中心</w:t>
            </w:r>
          </w:p>
        </w:tc>
        <w:tc>
          <w:tcPr>
            <w:tcW w:w="1666" w:type="pct"/>
            <w:shd w:val="clear" w:color="auto" w:fill="F8FAFC"/>
            <w:vAlign w:val="center"/>
          </w:tcPr>
          <w:p w14:paraId="012A9C1D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负责知识采集、加工、审核、组织、版本与生命周期管理</w:t>
            </w:r>
          </w:p>
        </w:tc>
        <w:tc>
          <w:tcPr>
            <w:tcW w:w="1666" w:type="pct"/>
            <w:shd w:val="clear" w:color="auto" w:fill="F8FAFC"/>
            <w:vAlign w:val="center"/>
          </w:tcPr>
          <w:p w14:paraId="2B016826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形成可搜索、可问答、可复用、可追溯的可信知识资产</w:t>
            </w:r>
          </w:p>
        </w:tc>
      </w:tr>
      <w:tr w14:paraId="57D52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6" w:type="pct"/>
            <w:vAlign w:val="center"/>
          </w:tcPr>
          <w:p w14:paraId="5A9C1B51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  <w:t>指标与运营中心</w:t>
            </w:r>
          </w:p>
        </w:tc>
        <w:tc>
          <w:tcPr>
            <w:tcW w:w="1666" w:type="pct"/>
            <w:vAlign w:val="center"/>
          </w:tcPr>
          <w:p w14:paraId="3FBD0799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负责指标口径知识化、质量评估、运营监测、价值识别和治理闭环</w:t>
            </w:r>
          </w:p>
        </w:tc>
        <w:tc>
          <w:tcPr>
            <w:tcW w:w="1666" w:type="pct"/>
            <w:vAlign w:val="center"/>
          </w:tcPr>
          <w:p w14:paraId="2C16B74D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形成可度量、可比较、可预警、可整改的运营体系</w:t>
            </w:r>
          </w:p>
        </w:tc>
      </w:tr>
      <w:tr w14:paraId="30FB2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6" w:type="pct"/>
            <w:shd w:val="clear" w:color="auto" w:fill="F8FAFC"/>
            <w:vAlign w:val="center"/>
          </w:tcPr>
          <w:p w14:paraId="37823B20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  <w:t>可信智能问答中心</w:t>
            </w:r>
          </w:p>
        </w:tc>
        <w:tc>
          <w:tcPr>
            <w:tcW w:w="1666" w:type="pct"/>
            <w:shd w:val="clear" w:color="auto" w:fill="F8FAFC"/>
            <w:vAlign w:val="center"/>
          </w:tcPr>
          <w:p w14:paraId="64C9FF2E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负责问题理解、权限校验、可信检索、结构化答案和来源解释</w:t>
            </w:r>
          </w:p>
        </w:tc>
        <w:tc>
          <w:tcPr>
            <w:tcW w:w="1666" w:type="pct"/>
            <w:shd w:val="clear" w:color="auto" w:fill="F8FAFC"/>
            <w:vAlign w:val="center"/>
          </w:tcPr>
          <w:p w14:paraId="3763ADDA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形成有依据、有边界、有反馈闭环的问答服务</w:t>
            </w:r>
          </w:p>
        </w:tc>
      </w:tr>
    </w:tbl>
    <w:p w14:paraId="3E5BF42E">
      <w:pPr>
        <w:keepNext/>
        <w:spacing w:before="200" w:after="100" w:line="263" w:lineRule="auto"/>
        <w:ind w:left="0" w:firstLine="0"/>
        <w:jc w:val="left"/>
        <w:outlineLvl w:val="1"/>
        <w:rPr>
          <w:rFonts w:hint="eastAsia" w:ascii="Microsoft YaHei" w:hAnsi="Microsoft YaHei" w:eastAsia="Microsoft YaHei" w:cs="Microsoft YaHei"/>
          <w:b/>
          <w:color w:val="4F46E5"/>
          <w:sz w:val="28"/>
          <w:lang w:eastAsia="zh-CN"/>
        </w:rPr>
      </w:pPr>
    </w:p>
    <w:p w14:paraId="2410DD41">
      <w:pPr>
        <w:keepNext/>
        <w:spacing w:after="40" w:line="263" w:lineRule="auto"/>
        <w:ind w:left="0" w:firstLine="0"/>
        <w:jc w:val="left"/>
        <w:outlineLvl w:val="1"/>
        <w:rPr>
          <w:rFonts w:hint="eastAsia" w:ascii="Microsoft YaHei" w:hAnsi="Microsoft YaHei" w:eastAsia="Microsoft YaHei" w:cs="Microsoft YaHei"/>
          <w:b w:val="0"/>
          <w:color w:val="0F172A"/>
          <w:sz w:val="21"/>
          <w:lang w:eastAsia="zh-CN"/>
        </w:rPr>
      </w:pPr>
    </w:p>
    <w:p w14:paraId="3057747C">
      <w:pPr>
        <w:keepNext/>
        <w:spacing w:before="200" w:after="100" w:line="263" w:lineRule="auto"/>
        <w:ind w:left="0" w:firstLine="0"/>
        <w:jc w:val="left"/>
        <w:outlineLvl w:val="1"/>
        <w:rPr>
          <w:rFonts w:hint="eastAsia" w:ascii="Microsoft YaHei" w:hAnsi="Microsoft YaHei" w:eastAsia="Microsoft YaHei" w:cs="Microsoft YaHei"/>
          <w:b/>
          <w:color w:val="4F46E5"/>
          <w:sz w:val="28"/>
          <w:lang w:eastAsia="zh-CN"/>
        </w:rPr>
      </w:pPr>
      <w:r>
        <w:rPr>
          <w:rFonts w:hint="eastAsia" w:ascii="Microsoft YaHei" w:hAnsi="Microsoft YaHei" w:eastAsia="Microsoft YaHei" w:cs="Microsoft YaHei"/>
          <w:b/>
          <w:color w:val="4F46E5"/>
          <w:sz w:val="28"/>
          <w:lang w:eastAsia="zh-CN"/>
        </w:rPr>
        <w:t>2.2  端到端业务闭环</w:t>
      </w:r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278"/>
        <w:gridCol w:w="3443"/>
        <w:gridCol w:w="3117"/>
      </w:tblGrid>
      <w:tr w14:paraId="3AD0A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tcW w:w="800" w:type="pct"/>
            <w:shd w:val="clear" w:color="auto" w:fill="059669"/>
            <w:vAlign w:val="center"/>
          </w:tcPr>
          <w:p w14:paraId="575F4A2C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FFFF"/>
                <w:sz w:val="18"/>
                <w:vertAlign w:val="baseline"/>
                <w:lang w:eastAsia="zh-CN"/>
              </w:rPr>
              <w:t>阶段</w:t>
            </w:r>
          </w:p>
        </w:tc>
        <w:tc>
          <w:tcPr>
            <w:tcW w:w="1750" w:type="pct"/>
            <w:shd w:val="clear" w:color="auto" w:fill="059669"/>
            <w:vAlign w:val="center"/>
          </w:tcPr>
          <w:p w14:paraId="254BAFD0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FFFF"/>
                <w:sz w:val="18"/>
                <w:vertAlign w:val="baseline"/>
                <w:lang w:eastAsia="zh-CN"/>
              </w:rPr>
              <w:t>关键动作</w:t>
            </w:r>
          </w:p>
        </w:tc>
        <w:tc>
          <w:tcPr>
            <w:tcW w:w="2450" w:type="pct"/>
            <w:shd w:val="clear" w:color="auto" w:fill="059669"/>
            <w:vAlign w:val="center"/>
          </w:tcPr>
          <w:p w14:paraId="3386E1A2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FFFF"/>
                <w:sz w:val="18"/>
                <w:vertAlign w:val="baseline"/>
                <w:lang w:eastAsia="zh-CN"/>
              </w:rPr>
              <w:t>项目功能</w:t>
            </w:r>
          </w:p>
        </w:tc>
      </w:tr>
      <w:tr w14:paraId="53974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6" w:type="pct"/>
            <w:shd w:val="clear" w:color="auto" w:fill="F8FAFC"/>
            <w:vAlign w:val="center"/>
          </w:tcPr>
          <w:p w14:paraId="0736258A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  <w:t>1. 资料接入</w:t>
            </w:r>
          </w:p>
        </w:tc>
        <w:tc>
          <w:tcPr>
            <w:tcW w:w="1666" w:type="pct"/>
            <w:shd w:val="clear" w:color="auto" w:fill="F8FAFC"/>
            <w:vAlign w:val="center"/>
          </w:tcPr>
          <w:p w14:paraId="3B5822E5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上传或导入业务资料</w:t>
            </w:r>
          </w:p>
        </w:tc>
        <w:tc>
          <w:tcPr>
            <w:tcW w:w="1666" w:type="pct"/>
            <w:shd w:val="clear" w:color="auto" w:fill="F8FAFC"/>
            <w:vAlign w:val="center"/>
          </w:tcPr>
          <w:p w14:paraId="67D87426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文件上传、知识库包导入、多格式支持</w:t>
            </w:r>
          </w:p>
        </w:tc>
      </w:tr>
      <w:tr w14:paraId="6ACCF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6" w:type="pct"/>
            <w:vAlign w:val="center"/>
          </w:tcPr>
          <w:p w14:paraId="7F501A6D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  <w:t>2. AI 加工</w:t>
            </w:r>
          </w:p>
        </w:tc>
        <w:tc>
          <w:tcPr>
            <w:tcW w:w="1666" w:type="pct"/>
            <w:vAlign w:val="center"/>
          </w:tcPr>
          <w:p w14:paraId="2C7D6593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解析、清洗、切分、抽取并生成候选知识</w:t>
            </w:r>
          </w:p>
        </w:tc>
        <w:tc>
          <w:tcPr>
            <w:tcW w:w="1666" w:type="pct"/>
            <w:vAlign w:val="center"/>
          </w:tcPr>
          <w:p w14:paraId="2FD67AC6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工具库、抽取技能、可视化流水线、抽取任务</w:t>
            </w:r>
          </w:p>
        </w:tc>
      </w:tr>
      <w:tr w14:paraId="5D665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6" w:type="pct"/>
            <w:shd w:val="clear" w:color="auto" w:fill="F8FAFC"/>
            <w:vAlign w:val="center"/>
          </w:tcPr>
          <w:p w14:paraId="5A749E33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  <w:t>3. 人工审核</w:t>
            </w:r>
          </w:p>
        </w:tc>
        <w:tc>
          <w:tcPr>
            <w:tcW w:w="1666" w:type="pct"/>
            <w:shd w:val="clear" w:color="auto" w:fill="F8FAFC"/>
            <w:vAlign w:val="center"/>
          </w:tcPr>
          <w:p w14:paraId="453948FC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确认知识内容、来源、标签、密级和置信度</w:t>
            </w:r>
          </w:p>
        </w:tc>
        <w:tc>
          <w:tcPr>
            <w:tcW w:w="1666" w:type="pct"/>
            <w:shd w:val="clear" w:color="auto" w:fill="F8FAFC"/>
            <w:vAlign w:val="center"/>
          </w:tcPr>
          <w:p w14:paraId="53E7A3CC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审核工作台、批量通过、驳回、退回重抽</w:t>
            </w:r>
          </w:p>
        </w:tc>
      </w:tr>
      <w:tr w14:paraId="40A6A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6" w:type="pct"/>
            <w:vAlign w:val="center"/>
          </w:tcPr>
          <w:p w14:paraId="2A3C3D84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  <w:t>4. 资产沉淀</w:t>
            </w:r>
          </w:p>
        </w:tc>
        <w:tc>
          <w:tcPr>
            <w:tcW w:w="1666" w:type="pct"/>
            <w:vAlign w:val="center"/>
          </w:tcPr>
          <w:p w14:paraId="0FF42496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进入知识库并建立目录、标签、版本和关系</w:t>
            </w:r>
          </w:p>
        </w:tc>
        <w:tc>
          <w:tcPr>
            <w:tcW w:w="1666" w:type="pct"/>
            <w:vAlign w:val="center"/>
          </w:tcPr>
          <w:p w14:paraId="71BCDE12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知识库、知识目录、标签体系、知识地图、版本记录</w:t>
            </w:r>
          </w:p>
        </w:tc>
      </w:tr>
      <w:tr w14:paraId="08D7D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6" w:type="pct"/>
            <w:shd w:val="clear" w:color="auto" w:fill="F8FAFC"/>
            <w:vAlign w:val="center"/>
          </w:tcPr>
          <w:p w14:paraId="745EC2EE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  <w:t>5. 指标治理</w:t>
            </w:r>
          </w:p>
        </w:tc>
        <w:tc>
          <w:tcPr>
            <w:tcW w:w="1666" w:type="pct"/>
            <w:shd w:val="clear" w:color="auto" w:fill="F8FAFC"/>
            <w:vAlign w:val="center"/>
          </w:tcPr>
          <w:p w14:paraId="43DB34AC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评估质量、价值、时效、冲突和知识缺口</w:t>
            </w:r>
          </w:p>
        </w:tc>
        <w:tc>
          <w:tcPr>
            <w:tcW w:w="1666" w:type="pct"/>
            <w:shd w:val="clear" w:color="auto" w:fill="F8FAFC"/>
            <w:vAlign w:val="center"/>
          </w:tcPr>
          <w:p w14:paraId="080B7A56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知识体检、质量评分、问题清单、治理任务、复审下架</w:t>
            </w:r>
          </w:p>
        </w:tc>
      </w:tr>
      <w:tr w14:paraId="296F1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6" w:type="pct"/>
            <w:vAlign w:val="center"/>
          </w:tcPr>
          <w:p w14:paraId="4688CE46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  <w:t>6. 智能应用</w:t>
            </w:r>
          </w:p>
        </w:tc>
        <w:tc>
          <w:tcPr>
            <w:tcW w:w="1666" w:type="pct"/>
            <w:vAlign w:val="center"/>
          </w:tcPr>
          <w:p w14:paraId="07E51137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面向搜索、问答、报告和业务场景提供服务</w:t>
            </w:r>
          </w:p>
        </w:tc>
        <w:tc>
          <w:tcPr>
            <w:tcW w:w="1666" w:type="pct"/>
            <w:vAlign w:val="center"/>
          </w:tcPr>
          <w:p w14:paraId="3229CA7E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知识搜索、智能问答、应用场景、收藏与常用</w:t>
            </w:r>
          </w:p>
        </w:tc>
      </w:tr>
      <w:tr w14:paraId="18047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6" w:type="pct"/>
            <w:shd w:val="clear" w:color="auto" w:fill="F8FAFC"/>
            <w:vAlign w:val="center"/>
          </w:tcPr>
          <w:p w14:paraId="66BA3C3F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  <w:t>7. 安全开放</w:t>
            </w:r>
          </w:p>
        </w:tc>
        <w:tc>
          <w:tcPr>
            <w:tcW w:w="1666" w:type="pct"/>
            <w:shd w:val="clear" w:color="auto" w:fill="F8FAFC"/>
            <w:vAlign w:val="center"/>
          </w:tcPr>
          <w:p w14:paraId="6E8749B5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按用户和应用控制访问、引用、输出与调用</w:t>
            </w:r>
          </w:p>
        </w:tc>
        <w:tc>
          <w:tcPr>
            <w:tcW w:w="1666" w:type="pct"/>
            <w:shd w:val="clear" w:color="auto" w:fill="F8FAFC"/>
            <w:vAlign w:val="center"/>
          </w:tcPr>
          <w:p w14:paraId="7872B9F0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权限安全、知识鉴权策略、API、Webhook、输出适配</w:t>
            </w:r>
          </w:p>
        </w:tc>
      </w:tr>
      <w:tr w14:paraId="2F39B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6" w:type="pct"/>
            <w:vAlign w:val="center"/>
          </w:tcPr>
          <w:p w14:paraId="6210CF61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  <w:t>8. 反馈优化</w:t>
            </w:r>
          </w:p>
        </w:tc>
        <w:tc>
          <w:tcPr>
            <w:tcW w:w="1666" w:type="pct"/>
            <w:vAlign w:val="center"/>
          </w:tcPr>
          <w:p w14:paraId="1C9194FA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将问答反馈、调用数据和知识缺口转为治理动作</w:t>
            </w:r>
          </w:p>
        </w:tc>
        <w:tc>
          <w:tcPr>
            <w:tcW w:w="1666" w:type="pct"/>
            <w:vAlign w:val="center"/>
          </w:tcPr>
          <w:p w14:paraId="090008DC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用户反馈、TOP10、知识缺口、整改任务、运营动态</w:t>
            </w:r>
          </w:p>
        </w:tc>
      </w:tr>
    </w:tbl>
    <w:p w14:paraId="1D817A69">
      <w:pPr>
        <w:keepNext/>
        <w:spacing w:before="200" w:after="100" w:line="263" w:lineRule="auto"/>
        <w:ind w:left="0" w:firstLine="0"/>
        <w:jc w:val="left"/>
        <w:outlineLvl w:val="1"/>
        <w:rPr>
          <w:rFonts w:hint="eastAsia" w:ascii="Microsoft YaHei" w:hAnsi="Microsoft YaHei" w:eastAsia="Microsoft YaHei" w:cs="Microsoft YaHei"/>
          <w:b/>
          <w:color w:val="4F46E5"/>
          <w:sz w:val="28"/>
          <w:lang w:eastAsia="zh-CN"/>
        </w:rPr>
      </w:pPr>
    </w:p>
    <w:p w14:paraId="7C6B6729">
      <w:pPr>
        <w:keepNext/>
        <w:spacing w:after="40" w:line="263" w:lineRule="auto"/>
        <w:ind w:left="0" w:firstLine="0"/>
        <w:jc w:val="left"/>
        <w:outlineLvl w:val="1"/>
        <w:rPr>
          <w:rFonts w:hint="eastAsia" w:ascii="Microsoft YaHei" w:hAnsi="Microsoft YaHei" w:eastAsia="Microsoft YaHei" w:cs="Microsoft YaHei"/>
          <w:b w:val="0"/>
          <w:color w:val="0F172A"/>
          <w:sz w:val="21"/>
          <w:lang w:eastAsia="zh-CN"/>
        </w:rPr>
      </w:pPr>
    </w:p>
    <w:p w14:paraId="264E9F71">
      <w:pPr>
        <w:keepNext/>
        <w:spacing w:before="200" w:after="100" w:line="263" w:lineRule="auto"/>
        <w:ind w:left="0" w:firstLine="0"/>
        <w:jc w:val="left"/>
        <w:outlineLvl w:val="1"/>
        <w:rPr>
          <w:rFonts w:hint="eastAsia" w:ascii="Microsoft YaHei" w:hAnsi="Microsoft YaHei" w:eastAsia="Microsoft YaHei" w:cs="Microsoft YaHei"/>
          <w:b/>
          <w:color w:val="4F46E5"/>
          <w:sz w:val="28"/>
          <w:lang w:eastAsia="zh-CN"/>
        </w:rPr>
      </w:pPr>
      <w:r>
        <w:rPr>
          <w:rFonts w:hint="eastAsia" w:ascii="Microsoft YaHei" w:hAnsi="Microsoft YaHei" w:eastAsia="Microsoft YaHei" w:cs="Microsoft YaHei"/>
          <w:b/>
          <w:color w:val="4F46E5"/>
          <w:sz w:val="28"/>
          <w:lang w:eastAsia="zh-CN"/>
        </w:rPr>
        <w:t>2.3  一级模块全景</w:t>
      </w:r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278"/>
        <w:gridCol w:w="4624"/>
        <w:gridCol w:w="1936"/>
      </w:tblGrid>
      <w:tr w14:paraId="72C0B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tcW w:w="800" w:type="pct"/>
            <w:shd w:val="clear" w:color="auto" w:fill="172554"/>
            <w:vAlign w:val="center"/>
          </w:tcPr>
          <w:p w14:paraId="389C0A55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FFFF"/>
                <w:sz w:val="16"/>
                <w:vertAlign w:val="baseline"/>
                <w:lang w:eastAsia="zh-CN"/>
              </w:rPr>
              <w:t>一级模块</w:t>
            </w:r>
          </w:p>
        </w:tc>
        <w:tc>
          <w:tcPr>
            <w:tcW w:w="2350" w:type="pct"/>
            <w:shd w:val="clear" w:color="auto" w:fill="172554"/>
            <w:vAlign w:val="center"/>
          </w:tcPr>
          <w:p w14:paraId="18844483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FFFF"/>
                <w:sz w:val="16"/>
                <w:vertAlign w:val="baseline"/>
                <w:lang w:eastAsia="zh-CN"/>
              </w:rPr>
              <w:t>页面/子模块</w:t>
            </w:r>
          </w:p>
        </w:tc>
        <w:tc>
          <w:tcPr>
            <w:tcW w:w="1850" w:type="pct"/>
            <w:shd w:val="clear" w:color="auto" w:fill="172554"/>
            <w:vAlign w:val="center"/>
          </w:tcPr>
          <w:p w14:paraId="5F37B6AC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FFFF"/>
                <w:sz w:val="16"/>
                <w:vertAlign w:val="baseline"/>
                <w:lang w:eastAsia="zh-CN"/>
              </w:rPr>
              <w:t>定位</w:t>
            </w:r>
          </w:p>
        </w:tc>
      </w:tr>
      <w:tr w14:paraId="43837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6" w:type="pct"/>
            <w:shd w:val="clear" w:color="auto" w:fill="F8FAFC"/>
            <w:vAlign w:val="center"/>
          </w:tcPr>
          <w:p w14:paraId="610B7A48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工作台</w:t>
            </w:r>
          </w:p>
        </w:tc>
        <w:tc>
          <w:tcPr>
            <w:tcW w:w="1666" w:type="pct"/>
            <w:shd w:val="clear" w:color="auto" w:fill="F8FAFC"/>
            <w:vAlign w:val="center"/>
          </w:tcPr>
          <w:p w14:paraId="20D1C953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总览、我的待办、最近使用、运营动态</w:t>
            </w:r>
          </w:p>
        </w:tc>
        <w:tc>
          <w:tcPr>
            <w:tcW w:w="1666" w:type="pct"/>
            <w:shd w:val="clear" w:color="auto" w:fill="F8FAFC"/>
            <w:vAlign w:val="center"/>
          </w:tcPr>
          <w:p w14:paraId="0EE46EA6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统一入口与个人工作空间</w:t>
            </w:r>
          </w:p>
        </w:tc>
      </w:tr>
      <w:tr w14:paraId="1F045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6" w:type="pct"/>
            <w:vAlign w:val="center"/>
          </w:tcPr>
          <w:p w14:paraId="59789EF6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知识资产</w:t>
            </w:r>
          </w:p>
        </w:tc>
        <w:tc>
          <w:tcPr>
            <w:tcW w:w="1666" w:type="pct"/>
            <w:vAlign w:val="center"/>
          </w:tcPr>
          <w:p w14:paraId="2BAF268D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知识库、知识目录、标签体系、知识地图、版本记录</w:t>
            </w:r>
          </w:p>
        </w:tc>
        <w:tc>
          <w:tcPr>
            <w:tcW w:w="1666" w:type="pct"/>
            <w:vAlign w:val="center"/>
          </w:tcPr>
          <w:p w14:paraId="024B75C9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统一管理企业知识资产</w:t>
            </w:r>
          </w:p>
        </w:tc>
      </w:tr>
      <w:tr w14:paraId="2D6E0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6" w:type="pct"/>
            <w:shd w:val="clear" w:color="auto" w:fill="F8FAFC"/>
            <w:vAlign w:val="center"/>
          </w:tcPr>
          <w:p w14:paraId="3360EB91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知识生产</w:t>
            </w:r>
          </w:p>
        </w:tc>
        <w:tc>
          <w:tcPr>
            <w:tcW w:w="1666" w:type="pct"/>
            <w:shd w:val="clear" w:color="auto" w:fill="F8FAFC"/>
            <w:vAlign w:val="center"/>
          </w:tcPr>
          <w:p w14:paraId="018AA262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文件上传、抽取任务、抽取技能、工具库</w:t>
            </w:r>
          </w:p>
        </w:tc>
        <w:tc>
          <w:tcPr>
            <w:tcW w:w="1666" w:type="pct"/>
            <w:shd w:val="clear" w:color="auto" w:fill="F8FAFC"/>
            <w:vAlign w:val="center"/>
          </w:tcPr>
          <w:p w14:paraId="1E13D261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将资料自动加工为候选知识</w:t>
            </w:r>
          </w:p>
        </w:tc>
      </w:tr>
      <w:tr w14:paraId="1A28D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6" w:type="pct"/>
            <w:vAlign w:val="center"/>
          </w:tcPr>
          <w:p w14:paraId="66E5C00A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知识应用</w:t>
            </w:r>
          </w:p>
        </w:tc>
        <w:tc>
          <w:tcPr>
            <w:tcW w:w="1666" w:type="pct"/>
            <w:vAlign w:val="center"/>
          </w:tcPr>
          <w:p w14:paraId="03DC77C3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智能问答、知识搜索、应用场景、收藏与常用、用户反馈</w:t>
            </w:r>
          </w:p>
        </w:tc>
        <w:tc>
          <w:tcPr>
            <w:tcW w:w="1666" w:type="pct"/>
            <w:vAlign w:val="center"/>
          </w:tcPr>
          <w:p w14:paraId="50D778A7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面向业务用户提供知识服务</w:t>
            </w:r>
          </w:p>
        </w:tc>
      </w:tr>
      <w:tr w14:paraId="3AB9C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6" w:type="pct"/>
            <w:shd w:val="clear" w:color="auto" w:fill="F8FAFC"/>
            <w:vAlign w:val="center"/>
          </w:tcPr>
          <w:p w14:paraId="7122B9DB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质量治理</w:t>
            </w:r>
          </w:p>
        </w:tc>
        <w:tc>
          <w:tcPr>
            <w:tcW w:w="1666" w:type="pct"/>
            <w:shd w:val="clear" w:color="auto" w:fill="F8FAFC"/>
            <w:vAlign w:val="center"/>
          </w:tcPr>
          <w:p w14:paraId="31CF101E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知识体检、问题清单、治理任务、冲突合并、复审下架、治理规则</w:t>
            </w:r>
          </w:p>
        </w:tc>
        <w:tc>
          <w:tcPr>
            <w:tcW w:w="1666" w:type="pct"/>
            <w:shd w:val="clear" w:color="auto" w:fill="F8FAFC"/>
            <w:vAlign w:val="center"/>
          </w:tcPr>
          <w:p w14:paraId="0C29C21E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持续提升知识健康度与可用性</w:t>
            </w:r>
          </w:p>
        </w:tc>
      </w:tr>
      <w:tr w14:paraId="4A077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6" w:type="pct"/>
            <w:vAlign w:val="center"/>
          </w:tcPr>
          <w:p w14:paraId="2106AB34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权限安全</w:t>
            </w:r>
          </w:p>
        </w:tc>
        <w:tc>
          <w:tcPr>
            <w:tcW w:w="1666" w:type="pct"/>
            <w:vAlign w:val="center"/>
          </w:tcPr>
          <w:p w14:paraId="6E5524DF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权限概览、密级、访问标签、用户角色、SSO、告警、鉴权、审计</w:t>
            </w:r>
          </w:p>
        </w:tc>
        <w:tc>
          <w:tcPr>
            <w:tcW w:w="1666" w:type="pct"/>
            <w:vAlign w:val="center"/>
          </w:tcPr>
          <w:p w14:paraId="7113198A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控制知识使用边界</w:t>
            </w:r>
          </w:p>
        </w:tc>
      </w:tr>
      <w:tr w14:paraId="23F52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6" w:type="pct"/>
            <w:shd w:val="clear" w:color="auto" w:fill="F8FAFC"/>
            <w:vAlign w:val="center"/>
          </w:tcPr>
          <w:p w14:paraId="3355AB46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开放集成</w:t>
            </w:r>
          </w:p>
        </w:tc>
        <w:tc>
          <w:tcPr>
            <w:tcW w:w="1666" w:type="pct"/>
            <w:shd w:val="clear" w:color="auto" w:fill="F8FAFC"/>
            <w:vAlign w:val="center"/>
          </w:tcPr>
          <w:p w14:paraId="690CF724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API、应用接入、输出适配、Webhook、调用日志</w:t>
            </w:r>
          </w:p>
        </w:tc>
        <w:tc>
          <w:tcPr>
            <w:tcW w:w="1666" w:type="pct"/>
            <w:shd w:val="clear" w:color="auto" w:fill="F8FAFC"/>
            <w:vAlign w:val="center"/>
          </w:tcPr>
          <w:p w14:paraId="08B63759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对外提供可信知识能力</w:t>
            </w:r>
          </w:p>
        </w:tc>
      </w:tr>
      <w:tr w14:paraId="023B4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6" w:type="pct"/>
            <w:vAlign w:val="center"/>
          </w:tcPr>
          <w:p w14:paraId="4C14EC89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系统设置</w:t>
            </w:r>
          </w:p>
        </w:tc>
        <w:tc>
          <w:tcPr>
            <w:tcW w:w="1666" w:type="pct"/>
            <w:vAlign w:val="center"/>
          </w:tcPr>
          <w:p w14:paraId="1A163534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基础、通知、字典、模型、系统日志</w:t>
            </w:r>
          </w:p>
        </w:tc>
        <w:tc>
          <w:tcPr>
            <w:tcW w:w="1666" w:type="pct"/>
            <w:vAlign w:val="center"/>
          </w:tcPr>
          <w:p w14:paraId="180E7BCD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平台配置与运行维护</w:t>
            </w:r>
          </w:p>
        </w:tc>
      </w:tr>
    </w:tbl>
    <w:p w14:paraId="29D0189E">
      <w:pPr>
        <w:keepNext/>
        <w:spacing w:before="200" w:after="100" w:line="263" w:lineRule="auto"/>
        <w:ind w:left="0" w:firstLine="0"/>
        <w:jc w:val="left"/>
        <w:outlineLvl w:val="1"/>
        <w:rPr>
          <w:rFonts w:hint="eastAsia" w:ascii="Microsoft YaHei" w:hAnsi="Microsoft YaHei" w:eastAsia="Microsoft YaHei" w:cs="Microsoft YaHei"/>
          <w:b/>
          <w:color w:val="4F46E5"/>
          <w:sz w:val="28"/>
          <w:lang w:eastAsia="zh-CN"/>
        </w:rPr>
      </w:pPr>
    </w:p>
    <w:p w14:paraId="6D7B2F99">
      <w:pPr>
        <w:keepNext/>
        <w:spacing w:after="40" w:line="263" w:lineRule="auto"/>
        <w:ind w:left="0" w:firstLine="0"/>
        <w:jc w:val="left"/>
        <w:outlineLvl w:val="1"/>
        <w:rPr>
          <w:rFonts w:hint="eastAsia" w:ascii="Microsoft YaHei" w:hAnsi="Microsoft YaHei" w:eastAsia="Microsoft YaHei" w:cs="Microsoft YaHei"/>
          <w:b w:val="0"/>
          <w:color w:val="0F172A"/>
          <w:sz w:val="21"/>
          <w:lang w:eastAsia="zh-CN"/>
        </w:rPr>
      </w:pPr>
    </w:p>
    <w:p w14:paraId="6D9D33D9">
      <w:pPr>
        <w:rPr>
          <w:rFonts w:hint="eastAsia" w:ascii="Microsoft YaHei" w:hAnsi="Microsoft YaHei" w:eastAsia="Microsoft YaHei" w:cs="Microsoft YaHei"/>
          <w:b w:val="0"/>
          <w:color w:val="0F172A"/>
          <w:sz w:val="21"/>
          <w:lang w:eastAsia="zh-CN"/>
        </w:rPr>
      </w:pPr>
      <w:r>
        <w:rPr>
          <w:rFonts w:hint="eastAsia" w:ascii="Microsoft YaHei" w:hAnsi="Microsoft YaHei" w:eastAsia="Microsoft YaHei" w:cs="Microsoft YaHei"/>
          <w:b w:val="0"/>
          <w:color w:val="0F172A"/>
          <w:sz w:val="21"/>
          <w:lang w:eastAsia="zh-CN"/>
        </w:rPr>
        <w:br w:type="page"/>
      </w:r>
    </w:p>
    <w:p w14:paraId="4F961220">
      <w:pPr>
        <w:keepNext/>
        <w:spacing w:before="280" w:after="160" w:line="263" w:lineRule="auto"/>
        <w:ind w:left="0" w:firstLine="0"/>
        <w:jc w:val="left"/>
        <w:outlineLvl w:val="0"/>
        <w:rPr>
          <w:rFonts w:hint="eastAsia" w:ascii="Microsoft YaHei" w:hAnsi="Microsoft YaHei" w:eastAsia="Microsoft YaHei" w:cs="Microsoft YaHei"/>
          <w:b/>
          <w:color w:val="172554"/>
          <w:sz w:val="38"/>
          <w:lang w:eastAsia="zh-CN"/>
        </w:rPr>
      </w:pPr>
      <w:r>
        <w:rPr>
          <w:rFonts w:hint="eastAsia" w:ascii="Microsoft YaHei" w:hAnsi="Microsoft YaHei" w:eastAsia="Microsoft YaHei" w:cs="Microsoft YaHei"/>
          <w:b/>
          <w:color w:val="172554"/>
          <w:sz w:val="38"/>
          <w:lang w:eastAsia="zh-CN"/>
        </w:rPr>
        <w:t>03  核心一：知识库与知识资产管理</w:t>
      </w:r>
    </w:p>
    <w:p w14:paraId="37A64D66">
      <w:pPr>
        <w:keepNext/>
        <w:spacing w:after="120" w:line="263" w:lineRule="auto"/>
        <w:ind w:left="0" w:firstLine="0"/>
        <w:jc w:val="both"/>
        <w:outlineLvl w:val="0"/>
        <w:rPr>
          <w:rFonts w:hint="eastAsia" w:ascii="Microsoft YaHei" w:hAnsi="Microsoft YaHei" w:eastAsia="Microsoft YaHei" w:cs="Microsoft YaHei"/>
          <w:b w:val="0"/>
          <w:color w:val="475569"/>
          <w:sz w:val="21"/>
          <w:lang w:eastAsia="zh-CN"/>
        </w:rPr>
      </w:pPr>
      <w:r>
        <w:rPr>
          <w:rFonts w:hint="eastAsia" w:ascii="Microsoft YaHei" w:hAnsi="Microsoft YaHei" w:eastAsia="Microsoft YaHei" w:cs="Microsoft YaHei"/>
          <w:b w:val="0"/>
          <w:color w:val="475569"/>
          <w:sz w:val="21"/>
          <w:lang w:eastAsia="zh-CN"/>
        </w:rPr>
        <w:t>知识资产中心覆盖「建库、接入、加工、审核、组织、检索、治理、版本和生命周期」全过程。其核心不是简单存文件，而是把资料变成具备来源、标签、密级、质量、状态和应用边界的可信知识对象。</w:t>
      </w:r>
    </w:p>
    <w:p w14:paraId="3F8C71AD">
      <w:pPr>
        <w:keepNext/>
        <w:spacing w:before="200" w:after="100" w:line="263" w:lineRule="auto"/>
        <w:ind w:left="0" w:firstLine="0"/>
        <w:jc w:val="left"/>
        <w:outlineLvl w:val="1"/>
        <w:rPr>
          <w:rFonts w:hint="eastAsia" w:ascii="Microsoft YaHei" w:hAnsi="Microsoft YaHei" w:eastAsia="Microsoft YaHei" w:cs="Microsoft YaHei"/>
          <w:b/>
          <w:color w:val="4F46E5"/>
          <w:sz w:val="28"/>
          <w:lang w:eastAsia="zh-CN"/>
        </w:rPr>
      </w:pPr>
      <w:r>
        <w:rPr>
          <w:rFonts w:hint="eastAsia" w:ascii="Microsoft YaHei" w:hAnsi="Microsoft YaHei" w:eastAsia="Microsoft YaHei" w:cs="Microsoft YaHei"/>
          <w:b/>
          <w:color w:val="4F46E5"/>
          <w:sz w:val="28"/>
          <w:lang w:eastAsia="zh-CN"/>
        </w:rPr>
        <w:t>3.1  知识资产能力摘要</w:t>
      </w:r>
    </w:p>
    <w:tbl>
      <w:tblPr>
        <w:tblStyle w:val="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40" w:type="dxa"/>
          <w:left w:w="140" w:type="dxa"/>
          <w:bottom w:w="140" w:type="dxa"/>
          <w:right w:w="140" w:type="dxa"/>
        </w:tblCellMar>
      </w:tblPr>
      <w:tblGrid>
        <w:gridCol w:w="2478"/>
        <w:gridCol w:w="2478"/>
        <w:gridCol w:w="2481"/>
        <w:gridCol w:w="2481"/>
      </w:tblGrid>
      <w:tr w14:paraId="31F036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40" w:type="dxa"/>
            <w:left w:w="140" w:type="dxa"/>
            <w:bottom w:w="140" w:type="dxa"/>
            <w:right w:w="140" w:type="dxa"/>
          </w:tblCellMar>
        </w:tblPrEx>
        <w:tc>
          <w:tcPr>
            <w:tcW w:w="1249" w:type="pct"/>
            <w:shd w:val="clear" w:color="auto" w:fill="EEF2FF"/>
          </w:tcPr>
          <w:p w14:paraId="5BE384B8">
            <w:pPr>
              <w:keepNext/>
              <w:spacing w:before="200" w:after="10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40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40"/>
                <w:vertAlign w:val="baseline"/>
                <w:lang w:eastAsia="zh-CN"/>
              </w:rPr>
              <w:t>多空间</w:t>
            </w:r>
          </w:p>
          <w:p w14:paraId="5B5CD1BF">
            <w:pPr>
              <w:keepNext/>
              <w:spacing w:before="200" w:after="10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75569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75569"/>
                <w:sz w:val="18"/>
                <w:vertAlign w:val="baseline"/>
                <w:lang w:eastAsia="zh-CN"/>
              </w:rPr>
              <w:t>个人 / 部门 / 企业 / 平台知识库</w:t>
            </w:r>
          </w:p>
        </w:tc>
        <w:tc>
          <w:tcPr>
            <w:tcW w:w="1249" w:type="pct"/>
            <w:shd w:val="clear" w:color="auto" w:fill="EFF6FF"/>
          </w:tcPr>
          <w:p w14:paraId="7F50A5BF">
            <w:pPr>
              <w:keepNext/>
              <w:spacing w:before="200" w:after="10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172554"/>
                <w:sz w:val="40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172554"/>
                <w:sz w:val="40"/>
                <w:vertAlign w:val="baseline"/>
                <w:lang w:eastAsia="zh-CN"/>
              </w:rPr>
              <w:t>多类型</w:t>
            </w:r>
          </w:p>
          <w:p w14:paraId="66D51B34">
            <w:pPr>
              <w:keepNext/>
              <w:spacing w:before="200" w:after="10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75569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75569"/>
                <w:sz w:val="18"/>
                <w:vertAlign w:val="baseline"/>
                <w:lang w:eastAsia="zh-CN"/>
              </w:rPr>
              <w:t>FAQ / SOP / 文本块 / 实体 / 政策 / 合同 / 合规</w:t>
            </w:r>
          </w:p>
        </w:tc>
        <w:tc>
          <w:tcPr>
            <w:tcW w:w="1250" w:type="pct"/>
            <w:shd w:val="clear" w:color="auto" w:fill="ECFDF5"/>
          </w:tcPr>
          <w:p w14:paraId="3348910E">
            <w:pPr>
              <w:keepNext/>
              <w:spacing w:before="200" w:after="10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59669"/>
                <w:sz w:val="40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59669"/>
                <w:sz w:val="40"/>
                <w:vertAlign w:val="baseline"/>
                <w:lang w:eastAsia="zh-CN"/>
              </w:rPr>
              <w:t>多维治理</w:t>
            </w:r>
          </w:p>
          <w:p w14:paraId="38B3A913">
            <w:pPr>
              <w:keepNext/>
              <w:spacing w:before="200" w:after="10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75569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75569"/>
                <w:sz w:val="18"/>
                <w:vertAlign w:val="baseline"/>
                <w:lang w:eastAsia="zh-CN"/>
              </w:rPr>
              <w:t>目录 / 标签 / 密级 / 质量 / 版本 / 有效期</w:t>
            </w:r>
          </w:p>
        </w:tc>
        <w:tc>
          <w:tcPr>
            <w:tcW w:w="1250" w:type="pct"/>
            <w:shd w:val="clear" w:color="auto" w:fill="FFFBEB"/>
          </w:tcPr>
          <w:p w14:paraId="07DCE51C">
            <w:pPr>
              <w:keepNext/>
              <w:spacing w:before="200" w:after="10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D97706"/>
                <w:sz w:val="40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D97706"/>
                <w:sz w:val="40"/>
                <w:vertAlign w:val="baseline"/>
                <w:lang w:eastAsia="zh-CN"/>
              </w:rPr>
              <w:t>全链路</w:t>
            </w:r>
          </w:p>
          <w:p w14:paraId="62A90521">
            <w:pPr>
              <w:keepNext/>
              <w:spacing w:before="200" w:after="10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75569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75569"/>
                <w:sz w:val="18"/>
                <w:vertAlign w:val="baseline"/>
                <w:lang w:eastAsia="zh-CN"/>
              </w:rPr>
              <w:t>上传 / 抽取 / 审核 / 入库 / 治理 / 应用</w:t>
            </w:r>
          </w:p>
        </w:tc>
      </w:tr>
    </w:tbl>
    <w:p w14:paraId="6FE7810A">
      <w:pPr>
        <w:keepNext/>
        <w:spacing w:before="200" w:after="100" w:line="263" w:lineRule="auto"/>
        <w:ind w:left="0" w:firstLine="0"/>
        <w:jc w:val="left"/>
        <w:outlineLvl w:val="1"/>
        <w:rPr>
          <w:rFonts w:hint="eastAsia" w:ascii="Microsoft YaHei" w:hAnsi="Microsoft YaHei" w:eastAsia="Microsoft YaHei" w:cs="Microsoft YaHei"/>
          <w:b/>
          <w:color w:val="4F46E5"/>
          <w:sz w:val="28"/>
          <w:lang w:eastAsia="zh-CN"/>
        </w:rPr>
      </w:pPr>
    </w:p>
    <w:p w14:paraId="1C6BF264">
      <w:pPr>
        <w:keepNext/>
        <w:spacing w:after="40" w:line="263" w:lineRule="auto"/>
        <w:ind w:left="0" w:firstLine="0"/>
        <w:jc w:val="left"/>
        <w:outlineLvl w:val="1"/>
        <w:rPr>
          <w:rFonts w:hint="eastAsia" w:ascii="Microsoft YaHei" w:hAnsi="Microsoft YaHei" w:eastAsia="Microsoft YaHei" w:cs="Microsoft YaHei"/>
          <w:b w:val="0"/>
          <w:color w:val="0F172A"/>
          <w:sz w:val="21"/>
          <w:lang w:eastAsia="zh-CN"/>
        </w:rPr>
      </w:pPr>
    </w:p>
    <w:p w14:paraId="227C5172">
      <w:pPr>
        <w:keepNext/>
        <w:spacing w:before="200" w:after="100" w:line="263" w:lineRule="auto"/>
        <w:ind w:left="0" w:firstLine="0"/>
        <w:jc w:val="left"/>
        <w:outlineLvl w:val="1"/>
        <w:rPr>
          <w:rFonts w:hint="eastAsia" w:ascii="Microsoft YaHei" w:hAnsi="Microsoft YaHei" w:eastAsia="Microsoft YaHei" w:cs="Microsoft YaHei"/>
          <w:b/>
          <w:color w:val="4F46E5"/>
          <w:sz w:val="28"/>
          <w:lang w:eastAsia="zh-CN"/>
        </w:rPr>
      </w:pPr>
      <w:r>
        <w:rPr>
          <w:rFonts w:hint="eastAsia" w:ascii="Microsoft YaHei" w:hAnsi="Microsoft YaHei" w:eastAsia="Microsoft YaHei" w:cs="Microsoft YaHei"/>
          <w:b/>
          <w:color w:val="4F46E5"/>
          <w:sz w:val="28"/>
          <w:lang w:eastAsia="zh-CN"/>
        </w:rPr>
        <w:t>3.2  知识库详细功能清单</w:t>
      </w:r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84"/>
        <w:gridCol w:w="2384"/>
        <w:gridCol w:w="4550"/>
        <w:gridCol w:w="520"/>
      </w:tblGrid>
      <w:tr w14:paraId="4DF45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tcW w:w="450" w:type="pct"/>
            <w:shd w:val="clear" w:color="auto" w:fill="4F46E5"/>
            <w:vAlign w:val="center"/>
          </w:tcPr>
          <w:p w14:paraId="441DFE4D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FFFF"/>
                <w:sz w:val="16"/>
                <w:vertAlign w:val="baseline"/>
                <w:lang w:eastAsia="zh-CN"/>
              </w:rPr>
              <w:t>编号</w:t>
            </w:r>
          </w:p>
        </w:tc>
        <w:tc>
          <w:tcPr>
            <w:tcW w:w="950" w:type="pct"/>
            <w:shd w:val="clear" w:color="auto" w:fill="4F46E5"/>
            <w:vAlign w:val="center"/>
          </w:tcPr>
          <w:p w14:paraId="7D3AA98B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FFFF"/>
                <w:sz w:val="16"/>
                <w:vertAlign w:val="baseline"/>
                <w:lang w:eastAsia="zh-CN"/>
              </w:rPr>
              <w:t>功能</w:t>
            </w:r>
          </w:p>
        </w:tc>
        <w:tc>
          <w:tcPr>
            <w:tcW w:w="2350" w:type="pct"/>
            <w:shd w:val="clear" w:color="auto" w:fill="4F46E5"/>
            <w:vAlign w:val="center"/>
          </w:tcPr>
          <w:p w14:paraId="32014BB9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FFFF"/>
                <w:sz w:val="16"/>
                <w:vertAlign w:val="baseline"/>
                <w:lang w:eastAsia="zh-CN"/>
              </w:rPr>
              <w:t>详细说明</w:t>
            </w:r>
          </w:p>
        </w:tc>
        <w:tc>
          <w:tcPr>
            <w:tcW w:w="1250" w:type="pct"/>
            <w:shd w:val="clear" w:color="auto" w:fill="4F46E5"/>
            <w:vAlign w:val="center"/>
          </w:tcPr>
          <w:p w14:paraId="19C75886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FFFF"/>
                <w:sz w:val="16"/>
                <w:vertAlign w:val="baseline"/>
                <w:lang w:eastAsia="zh-CN"/>
              </w:rPr>
              <w:t>业务价值</w:t>
            </w:r>
          </w:p>
        </w:tc>
      </w:tr>
      <w:tr w14:paraId="517F8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shd w:val="clear" w:color="auto" w:fill="F8FAFC"/>
            <w:vAlign w:val="center"/>
          </w:tcPr>
          <w:p w14:paraId="258BC967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K-01</w:t>
            </w:r>
          </w:p>
        </w:tc>
        <w:tc>
          <w:tcPr>
            <w:tcW w:w="1249" w:type="pct"/>
            <w:shd w:val="clear" w:color="auto" w:fill="F8FAFC"/>
            <w:vAlign w:val="center"/>
          </w:tcPr>
          <w:p w14:paraId="2E6036D4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知识库分层管理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220E1734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支持个人、部门、企业、平台四类知识空间；按角色与业务域展示可见知识库。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1A28B09E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统一承载不同范围的知识资产</w:t>
            </w:r>
          </w:p>
        </w:tc>
      </w:tr>
      <w:tr w14:paraId="1F31A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vAlign w:val="center"/>
          </w:tcPr>
          <w:p w14:paraId="45EF41D3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K-02</w:t>
            </w:r>
          </w:p>
        </w:tc>
        <w:tc>
          <w:tcPr>
            <w:tcW w:w="1249" w:type="pct"/>
            <w:vAlign w:val="center"/>
          </w:tcPr>
          <w:p w14:paraId="0DE35FB1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新建知识库</w:t>
            </w:r>
          </w:p>
        </w:tc>
        <w:tc>
          <w:tcPr>
            <w:tcW w:w="1250" w:type="pct"/>
            <w:vAlign w:val="center"/>
          </w:tcPr>
          <w:p w14:paraId="4DA10670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配置名称、空间类型、图标颜色、默认密级和业务描述。</w:t>
            </w:r>
          </w:p>
        </w:tc>
        <w:tc>
          <w:tcPr>
            <w:tcW w:w="1250" w:type="pct"/>
            <w:vAlign w:val="center"/>
          </w:tcPr>
          <w:p w14:paraId="19D03623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快速建立业务知识空间</w:t>
            </w:r>
          </w:p>
        </w:tc>
      </w:tr>
      <w:tr w14:paraId="56876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shd w:val="clear" w:color="auto" w:fill="F8FAFC"/>
            <w:vAlign w:val="center"/>
          </w:tcPr>
          <w:p w14:paraId="16B0D67E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K-03</w:t>
            </w:r>
          </w:p>
        </w:tc>
        <w:tc>
          <w:tcPr>
            <w:tcW w:w="1249" w:type="pct"/>
            <w:shd w:val="clear" w:color="auto" w:fill="F8FAFC"/>
            <w:vAlign w:val="center"/>
          </w:tcPr>
          <w:p w14:paraId="6AF0AF3C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知识库包导入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3C55E61B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提供知识库包导入入口，便于迁移或批量初始化。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516FC09E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降低知识迁移成本</w:t>
            </w:r>
          </w:p>
        </w:tc>
      </w:tr>
      <w:tr w14:paraId="28647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vAlign w:val="center"/>
          </w:tcPr>
          <w:p w14:paraId="359B8652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K-04</w:t>
            </w:r>
          </w:p>
        </w:tc>
        <w:tc>
          <w:tcPr>
            <w:tcW w:w="1249" w:type="pct"/>
            <w:vAlign w:val="center"/>
          </w:tcPr>
          <w:p w14:paraId="2A5C5C81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知识库状态卡片</w:t>
            </w:r>
          </w:p>
        </w:tc>
        <w:tc>
          <w:tcPr>
            <w:tcW w:w="1250" w:type="pct"/>
            <w:vAlign w:val="center"/>
          </w:tcPr>
          <w:p w14:paraId="3DF5E9F6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展示知识条目数、待审核数、质量分、状态、负责人和创建时间。</w:t>
            </w:r>
          </w:p>
        </w:tc>
        <w:tc>
          <w:tcPr>
            <w:tcW w:w="1250" w:type="pct"/>
            <w:vAlign w:val="center"/>
          </w:tcPr>
          <w:p w14:paraId="46C47FBC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快速掌握知识库健康状态</w:t>
            </w:r>
          </w:p>
        </w:tc>
      </w:tr>
      <w:tr w14:paraId="4E2EA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shd w:val="clear" w:color="auto" w:fill="F8FAFC"/>
            <w:vAlign w:val="center"/>
          </w:tcPr>
          <w:p w14:paraId="72F18844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K-05</w:t>
            </w:r>
          </w:p>
        </w:tc>
        <w:tc>
          <w:tcPr>
            <w:tcW w:w="1249" w:type="pct"/>
            <w:shd w:val="clear" w:color="auto" w:fill="F8FAFC"/>
            <w:vAlign w:val="center"/>
          </w:tcPr>
          <w:p w14:paraId="07D1986C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知识库统计与设置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49384CD7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支持打开知识库、查看统计和进入配置。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61BCC1BA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便于日常运营管理</w:t>
            </w:r>
          </w:p>
        </w:tc>
      </w:tr>
      <w:tr w14:paraId="38121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vAlign w:val="center"/>
          </w:tcPr>
          <w:p w14:paraId="7078B1FB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K-06</w:t>
            </w:r>
          </w:p>
        </w:tc>
        <w:tc>
          <w:tcPr>
            <w:tcW w:w="1249" w:type="pct"/>
            <w:vAlign w:val="center"/>
          </w:tcPr>
          <w:p w14:paraId="0B7CC687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目录树管理</w:t>
            </w:r>
          </w:p>
        </w:tc>
        <w:tc>
          <w:tcPr>
            <w:tcW w:w="1250" w:type="pct"/>
            <w:vAlign w:val="center"/>
          </w:tcPr>
          <w:p w14:paraId="5DBB5CC0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按知识库与业务分类组织知识，支持新建分类和查看分类内容。</w:t>
            </w:r>
          </w:p>
        </w:tc>
        <w:tc>
          <w:tcPr>
            <w:tcW w:w="1250" w:type="pct"/>
            <w:vAlign w:val="center"/>
          </w:tcPr>
          <w:p w14:paraId="7C6FD073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建立清晰的知识导航</w:t>
            </w:r>
          </w:p>
        </w:tc>
      </w:tr>
      <w:tr w14:paraId="1400C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shd w:val="clear" w:color="auto" w:fill="F8FAFC"/>
            <w:vAlign w:val="center"/>
          </w:tcPr>
          <w:p w14:paraId="61107E59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K-07</w:t>
            </w:r>
          </w:p>
        </w:tc>
        <w:tc>
          <w:tcPr>
            <w:tcW w:w="1249" w:type="pct"/>
            <w:shd w:val="clear" w:color="auto" w:fill="F8FAFC"/>
            <w:vAlign w:val="center"/>
          </w:tcPr>
          <w:p w14:paraId="232F5D16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知识移动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1E72FE42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支持将知识条目移动至其他分类。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62E1B8EB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持续优化知识组织结构</w:t>
            </w:r>
          </w:p>
        </w:tc>
      </w:tr>
      <w:tr w14:paraId="00D69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vAlign w:val="center"/>
          </w:tcPr>
          <w:p w14:paraId="0ADADA65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K-08</w:t>
            </w:r>
          </w:p>
        </w:tc>
        <w:tc>
          <w:tcPr>
            <w:tcW w:w="1249" w:type="pct"/>
            <w:vAlign w:val="center"/>
          </w:tcPr>
          <w:p w14:paraId="1749AE85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批量标签与密级</w:t>
            </w:r>
          </w:p>
        </w:tc>
        <w:tc>
          <w:tcPr>
            <w:tcW w:w="1250" w:type="pct"/>
            <w:vAlign w:val="center"/>
          </w:tcPr>
          <w:p w14:paraId="16327507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支持批量设置标签、批量调整知识密级。</w:t>
            </w:r>
          </w:p>
        </w:tc>
        <w:tc>
          <w:tcPr>
            <w:tcW w:w="1250" w:type="pct"/>
            <w:vAlign w:val="center"/>
          </w:tcPr>
          <w:p w14:paraId="17ADE9D4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提高资产治理效率</w:t>
            </w:r>
          </w:p>
        </w:tc>
      </w:tr>
      <w:tr w14:paraId="48E86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shd w:val="clear" w:color="auto" w:fill="F8FAFC"/>
            <w:vAlign w:val="center"/>
          </w:tcPr>
          <w:p w14:paraId="2729AC3B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K-09</w:t>
            </w:r>
          </w:p>
        </w:tc>
        <w:tc>
          <w:tcPr>
            <w:tcW w:w="1249" w:type="pct"/>
            <w:shd w:val="clear" w:color="auto" w:fill="F8FAFC"/>
            <w:vAlign w:val="center"/>
          </w:tcPr>
          <w:p w14:paraId="286B5751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统一知识详情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2B0B4BEB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展示知识标题、摘要、类型、来源、标签、密级、质量、状态、版本和审核信息。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5D83F38A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形成知识身份证与可信元数据</w:t>
            </w:r>
          </w:p>
        </w:tc>
      </w:tr>
      <w:tr w14:paraId="60741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vAlign w:val="center"/>
          </w:tcPr>
          <w:p w14:paraId="5D9135E2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K-10</w:t>
            </w:r>
          </w:p>
        </w:tc>
        <w:tc>
          <w:tcPr>
            <w:tcW w:w="1249" w:type="pct"/>
            <w:vAlign w:val="center"/>
          </w:tcPr>
          <w:p w14:paraId="171BF05D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五类治理标签</w:t>
            </w:r>
          </w:p>
        </w:tc>
        <w:tc>
          <w:tcPr>
            <w:tcW w:w="1250" w:type="pct"/>
            <w:vAlign w:val="center"/>
          </w:tcPr>
          <w:p w14:paraId="5AB6BD74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领域、场景、知识类型、权限、输出五类标签参与检索、问答、鉴权和输出控制。</w:t>
            </w:r>
          </w:p>
        </w:tc>
        <w:tc>
          <w:tcPr>
            <w:tcW w:w="1250" w:type="pct"/>
            <w:vAlign w:val="center"/>
          </w:tcPr>
          <w:p w14:paraId="12265A5D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让分类直接服务业务调用</w:t>
            </w:r>
          </w:p>
        </w:tc>
      </w:tr>
      <w:tr w14:paraId="548E1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shd w:val="clear" w:color="auto" w:fill="F8FAFC"/>
            <w:vAlign w:val="center"/>
          </w:tcPr>
          <w:p w14:paraId="73D311D2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K-11</w:t>
            </w:r>
          </w:p>
        </w:tc>
        <w:tc>
          <w:tcPr>
            <w:tcW w:w="1249" w:type="pct"/>
            <w:shd w:val="clear" w:color="auto" w:fill="F8FAFC"/>
            <w:vAlign w:val="center"/>
          </w:tcPr>
          <w:p w14:paraId="11768956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标签统计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4BB7F85C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展示标签数量、使用频次、关联知识数、治理关系和纠偏置信度。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10F24401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识别高价值和异常标签</w:t>
            </w:r>
          </w:p>
        </w:tc>
      </w:tr>
      <w:tr w14:paraId="0D06E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vAlign w:val="center"/>
          </w:tcPr>
          <w:p w14:paraId="411CEB8A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K-12</w:t>
            </w:r>
          </w:p>
        </w:tc>
        <w:tc>
          <w:tcPr>
            <w:tcW w:w="1249" w:type="pct"/>
            <w:vAlign w:val="center"/>
          </w:tcPr>
          <w:p w14:paraId="780349C1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标签合并与纠偏</w:t>
            </w:r>
          </w:p>
        </w:tc>
        <w:tc>
          <w:tcPr>
            <w:tcW w:w="1250" w:type="pct"/>
            <w:vAlign w:val="center"/>
          </w:tcPr>
          <w:p w14:paraId="21ECD96C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支持合并标签、自动纠偏扫描、查看关联知识和批量补齐。</w:t>
            </w:r>
          </w:p>
        </w:tc>
        <w:tc>
          <w:tcPr>
            <w:tcW w:w="1250" w:type="pct"/>
            <w:vAlign w:val="center"/>
          </w:tcPr>
          <w:p w14:paraId="34229E1A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降低标签冲突与缺失</w:t>
            </w:r>
          </w:p>
        </w:tc>
      </w:tr>
      <w:tr w14:paraId="1A228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shd w:val="clear" w:color="auto" w:fill="F8FAFC"/>
            <w:vAlign w:val="center"/>
          </w:tcPr>
          <w:p w14:paraId="0CF0987A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K-13</w:t>
            </w:r>
          </w:p>
        </w:tc>
        <w:tc>
          <w:tcPr>
            <w:tcW w:w="1249" w:type="pct"/>
            <w:shd w:val="clear" w:color="auto" w:fill="F8FAFC"/>
            <w:vAlign w:val="center"/>
          </w:tcPr>
          <w:p w14:paraId="176FB2C9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知识全景矩阵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6056CB95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按知识库与知识类型展示知识沉淀分布。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454F52F5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识别覆盖程度与结构问题</w:t>
            </w:r>
          </w:p>
        </w:tc>
      </w:tr>
      <w:tr w14:paraId="7CB43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vAlign w:val="center"/>
          </w:tcPr>
          <w:p w14:paraId="469CDE06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K-14</w:t>
            </w:r>
          </w:p>
        </w:tc>
        <w:tc>
          <w:tcPr>
            <w:tcW w:w="1249" w:type="pct"/>
            <w:vAlign w:val="center"/>
          </w:tcPr>
          <w:p w14:paraId="0EF69696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知识关系图谱</w:t>
            </w:r>
          </w:p>
        </w:tc>
        <w:tc>
          <w:tcPr>
            <w:tcW w:w="1250" w:type="pct"/>
            <w:vAlign w:val="center"/>
          </w:tcPr>
          <w:p w14:paraId="7BD8D152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展示包含、关联、引用和同源等知识关系。</w:t>
            </w:r>
          </w:p>
        </w:tc>
        <w:tc>
          <w:tcPr>
            <w:tcW w:w="1250" w:type="pct"/>
            <w:vAlign w:val="center"/>
          </w:tcPr>
          <w:p w14:paraId="36B55DC6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支持关联发现与溯源</w:t>
            </w:r>
          </w:p>
        </w:tc>
      </w:tr>
      <w:tr w14:paraId="75486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shd w:val="clear" w:color="auto" w:fill="F8FAFC"/>
            <w:vAlign w:val="center"/>
          </w:tcPr>
          <w:p w14:paraId="3FAE936C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K-15</w:t>
            </w:r>
          </w:p>
        </w:tc>
        <w:tc>
          <w:tcPr>
            <w:tcW w:w="1249" w:type="pct"/>
            <w:shd w:val="clear" w:color="auto" w:fill="F8FAFC"/>
            <w:vAlign w:val="center"/>
          </w:tcPr>
          <w:p w14:paraId="14F9200F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知识盲区地图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09B648AB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将未覆盖的知识库与知识类型转成可执行补充项。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00780286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推动知识缺口补齐</w:t>
            </w:r>
          </w:p>
        </w:tc>
      </w:tr>
      <w:tr w14:paraId="04DC8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vAlign w:val="center"/>
          </w:tcPr>
          <w:p w14:paraId="16161F42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K-16</w:t>
            </w:r>
          </w:p>
        </w:tc>
        <w:tc>
          <w:tcPr>
            <w:tcW w:w="1249" w:type="pct"/>
            <w:vAlign w:val="center"/>
          </w:tcPr>
          <w:p w14:paraId="52158F7C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时效热力图</w:t>
            </w:r>
          </w:p>
        </w:tc>
        <w:tc>
          <w:tcPr>
            <w:tcW w:w="1250" w:type="pct"/>
            <w:vAlign w:val="center"/>
          </w:tcPr>
          <w:p w14:paraId="79F6E688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按月份和知识类型观察更新活跃度，并识别长期停滞类型。</w:t>
            </w:r>
          </w:p>
        </w:tc>
        <w:tc>
          <w:tcPr>
            <w:tcW w:w="1250" w:type="pct"/>
            <w:vAlign w:val="center"/>
          </w:tcPr>
          <w:p w14:paraId="4CA03312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避免知识长期失活</w:t>
            </w:r>
          </w:p>
        </w:tc>
      </w:tr>
      <w:tr w14:paraId="41641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shd w:val="clear" w:color="auto" w:fill="F8FAFC"/>
            <w:vAlign w:val="center"/>
          </w:tcPr>
          <w:p w14:paraId="30D8C751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K-17</w:t>
            </w:r>
          </w:p>
        </w:tc>
        <w:tc>
          <w:tcPr>
            <w:tcW w:w="1249" w:type="pct"/>
            <w:shd w:val="clear" w:color="auto" w:fill="F8FAFC"/>
            <w:vAlign w:val="center"/>
          </w:tcPr>
          <w:p w14:paraId="3EEB3CE4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问题到调用效果链路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62FD8BAE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关联高频问题、标签、场景、知识以及命中率、满意度、调用量。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32E1ECCA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解释知识如何产生业务价值</w:t>
            </w:r>
          </w:p>
        </w:tc>
      </w:tr>
      <w:tr w14:paraId="3FF9E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vAlign w:val="center"/>
          </w:tcPr>
          <w:p w14:paraId="1E4E08D9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K-18</w:t>
            </w:r>
          </w:p>
        </w:tc>
        <w:tc>
          <w:tcPr>
            <w:tcW w:w="1249" w:type="pct"/>
            <w:vAlign w:val="center"/>
          </w:tcPr>
          <w:p w14:paraId="4B2307E3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版本记录</w:t>
            </w:r>
          </w:p>
        </w:tc>
        <w:tc>
          <w:tcPr>
            <w:tcW w:w="1250" w:type="pct"/>
            <w:vAlign w:val="center"/>
          </w:tcPr>
          <w:p w14:paraId="598F07AB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记录版本号、修改人、修改时间、变更说明和版本状态。</w:t>
            </w:r>
          </w:p>
        </w:tc>
        <w:tc>
          <w:tcPr>
            <w:tcW w:w="1250" w:type="pct"/>
            <w:vAlign w:val="center"/>
          </w:tcPr>
          <w:p w14:paraId="6308BCF5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完整保留知识变化历史</w:t>
            </w:r>
          </w:p>
        </w:tc>
      </w:tr>
      <w:tr w14:paraId="6FC80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shd w:val="clear" w:color="auto" w:fill="F8FAFC"/>
            <w:vAlign w:val="center"/>
          </w:tcPr>
          <w:p w14:paraId="7FB1A203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K-19</w:t>
            </w:r>
          </w:p>
        </w:tc>
        <w:tc>
          <w:tcPr>
            <w:tcW w:w="1249" w:type="pct"/>
            <w:shd w:val="clear" w:color="auto" w:fill="F8FAFC"/>
            <w:vAlign w:val="center"/>
          </w:tcPr>
          <w:p w14:paraId="6B090639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版本差异与回滚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21539EC3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支持查看差异、回滚历史版本和设为当前版本。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07271BBC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确保知识更新可控可恢复</w:t>
            </w:r>
          </w:p>
        </w:tc>
      </w:tr>
      <w:tr w14:paraId="42B6E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vAlign w:val="center"/>
          </w:tcPr>
          <w:p w14:paraId="3E67FF4B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K-20</w:t>
            </w:r>
          </w:p>
        </w:tc>
        <w:tc>
          <w:tcPr>
            <w:tcW w:w="1249" w:type="pct"/>
            <w:vAlign w:val="center"/>
          </w:tcPr>
          <w:p w14:paraId="66D11369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多格式资料上传</w:t>
            </w:r>
          </w:p>
        </w:tc>
        <w:tc>
          <w:tcPr>
            <w:tcW w:w="1250" w:type="pct"/>
            <w:vAlign w:val="center"/>
          </w:tcPr>
          <w:p w14:paraId="4B20A40C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支持 PDF、Word、Excel、PPT、TXT、图片、音视频和 ZIP。</w:t>
            </w:r>
          </w:p>
        </w:tc>
        <w:tc>
          <w:tcPr>
            <w:tcW w:w="1250" w:type="pct"/>
            <w:vAlign w:val="center"/>
          </w:tcPr>
          <w:p w14:paraId="2A417208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覆盖常见企业资料形态</w:t>
            </w:r>
          </w:p>
        </w:tc>
      </w:tr>
      <w:tr w14:paraId="7E86E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shd w:val="clear" w:color="auto" w:fill="F8FAFC"/>
            <w:vAlign w:val="center"/>
          </w:tcPr>
          <w:p w14:paraId="1A690D33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K-21</w:t>
            </w:r>
          </w:p>
        </w:tc>
        <w:tc>
          <w:tcPr>
            <w:tcW w:w="1249" w:type="pct"/>
            <w:shd w:val="clear" w:color="auto" w:fill="F8FAFC"/>
            <w:vAlign w:val="center"/>
          </w:tcPr>
          <w:p w14:paraId="186B5B45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批量与大文件接入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529082A1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界面配置单文件最大 500MB、批量最多 100 个文件。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2EB6F398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满足批量知识生产</w:t>
            </w:r>
          </w:p>
        </w:tc>
      </w:tr>
      <w:tr w14:paraId="4D9BB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vAlign w:val="center"/>
          </w:tcPr>
          <w:p w14:paraId="320892AB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K-22</w:t>
            </w:r>
          </w:p>
        </w:tc>
        <w:tc>
          <w:tcPr>
            <w:tcW w:w="1249" w:type="pct"/>
            <w:vAlign w:val="center"/>
          </w:tcPr>
          <w:p w14:paraId="7B2C7F9D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抽取任务配置</w:t>
            </w:r>
          </w:p>
        </w:tc>
        <w:tc>
          <w:tcPr>
            <w:tcW w:w="1250" w:type="pct"/>
            <w:vAlign w:val="center"/>
          </w:tcPr>
          <w:p w14:paraId="203C4E20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选择目标知识库、知识类型、默认密级和抽取技能。</w:t>
            </w:r>
          </w:p>
        </w:tc>
        <w:tc>
          <w:tcPr>
            <w:tcW w:w="1250" w:type="pct"/>
            <w:vAlign w:val="center"/>
          </w:tcPr>
          <w:p w14:paraId="50222F1E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让知识加工结果可控</w:t>
            </w:r>
          </w:p>
        </w:tc>
      </w:tr>
      <w:tr w14:paraId="67F3A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shd w:val="clear" w:color="auto" w:fill="F8FAFC"/>
            <w:vAlign w:val="center"/>
          </w:tcPr>
          <w:p w14:paraId="729620E5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K-23</w:t>
            </w:r>
          </w:p>
        </w:tc>
        <w:tc>
          <w:tcPr>
            <w:tcW w:w="1249" w:type="pct"/>
            <w:shd w:val="clear" w:color="auto" w:fill="F8FAFC"/>
            <w:vAlign w:val="center"/>
          </w:tcPr>
          <w:p w14:paraId="7402F62A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智能加工开关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1D1F59CE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支持自动打标、进入审核、生成摘要、生成问题变体。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4AFDFE9D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提高知识完整性和召回能力</w:t>
            </w:r>
          </w:p>
        </w:tc>
      </w:tr>
      <w:tr w14:paraId="203E5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vAlign w:val="center"/>
          </w:tcPr>
          <w:p w14:paraId="2DDCB6CD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K-24</w:t>
            </w:r>
          </w:p>
        </w:tc>
        <w:tc>
          <w:tcPr>
            <w:tcW w:w="1249" w:type="pct"/>
            <w:vAlign w:val="center"/>
          </w:tcPr>
          <w:p w14:paraId="6EA42CB8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抽取任务全流程</w:t>
            </w:r>
          </w:p>
        </w:tc>
        <w:tc>
          <w:tcPr>
            <w:tcW w:w="1250" w:type="pct"/>
            <w:vAlign w:val="center"/>
          </w:tcPr>
          <w:p w14:paraId="0DB7EFAE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展示上传、解析、抽取、候选生成、审核入库等阶段与进度。</w:t>
            </w:r>
          </w:p>
        </w:tc>
        <w:tc>
          <w:tcPr>
            <w:tcW w:w="1250" w:type="pct"/>
            <w:vAlign w:val="center"/>
          </w:tcPr>
          <w:p w14:paraId="7F6C5F51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透明掌握处理进度</w:t>
            </w:r>
          </w:p>
        </w:tc>
      </w:tr>
      <w:tr w14:paraId="47DB4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shd w:val="clear" w:color="auto" w:fill="F8FAFC"/>
            <w:vAlign w:val="center"/>
          </w:tcPr>
          <w:p w14:paraId="005F776C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K-25</w:t>
            </w:r>
          </w:p>
        </w:tc>
        <w:tc>
          <w:tcPr>
            <w:tcW w:w="1249" w:type="pct"/>
            <w:shd w:val="clear" w:color="auto" w:fill="F8FAFC"/>
            <w:vAlign w:val="center"/>
          </w:tcPr>
          <w:p w14:paraId="076C07C7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候选知识预览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65800FF0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查看候选类型、标题、置信度和原文来源。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5F33266C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审核前快速判断抽取质量</w:t>
            </w:r>
          </w:p>
        </w:tc>
      </w:tr>
      <w:tr w14:paraId="0A7C2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vAlign w:val="center"/>
          </w:tcPr>
          <w:p w14:paraId="0082BA7F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K-26</w:t>
            </w:r>
          </w:p>
        </w:tc>
        <w:tc>
          <w:tcPr>
            <w:tcW w:w="1249" w:type="pct"/>
            <w:vAlign w:val="center"/>
          </w:tcPr>
          <w:p w14:paraId="086C9C86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任务历史与异常处理</w:t>
            </w:r>
          </w:p>
        </w:tc>
        <w:tc>
          <w:tcPr>
            <w:tcW w:w="1250" w:type="pct"/>
            <w:vAlign w:val="center"/>
          </w:tcPr>
          <w:p w14:paraId="039D82A0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查看历史记录、异常原因、影响、运行日志，并支持重试、取消和导出。</w:t>
            </w:r>
          </w:p>
        </w:tc>
        <w:tc>
          <w:tcPr>
            <w:tcW w:w="1250" w:type="pct"/>
            <w:vAlign w:val="center"/>
          </w:tcPr>
          <w:p w14:paraId="7A72D2FA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保障知识生产稳定可追溯</w:t>
            </w:r>
          </w:p>
        </w:tc>
      </w:tr>
      <w:tr w14:paraId="7ADCF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shd w:val="clear" w:color="auto" w:fill="F8FAFC"/>
            <w:vAlign w:val="center"/>
          </w:tcPr>
          <w:p w14:paraId="12E7EF1E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K-27</w:t>
            </w:r>
          </w:p>
        </w:tc>
        <w:tc>
          <w:tcPr>
            <w:tcW w:w="1249" w:type="pct"/>
            <w:shd w:val="clear" w:color="auto" w:fill="F8FAFC"/>
            <w:vAlign w:val="center"/>
          </w:tcPr>
          <w:p w14:paraId="140FCE6B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处理工具库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3EDFE83C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管理解析、清洗、切分、抽取、知识构建五类工具。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10CD1387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沉淀可复用的加工能力</w:t>
            </w:r>
          </w:p>
        </w:tc>
      </w:tr>
      <w:tr w14:paraId="3E4C1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vAlign w:val="center"/>
          </w:tcPr>
          <w:p w14:paraId="1D88B8C0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K-28</w:t>
            </w:r>
          </w:p>
        </w:tc>
        <w:tc>
          <w:tcPr>
            <w:tcW w:w="1249" w:type="pct"/>
            <w:vAlign w:val="center"/>
          </w:tcPr>
          <w:p w14:paraId="23A93A3D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工具运行指标</w:t>
            </w:r>
          </w:p>
        </w:tc>
        <w:tc>
          <w:tcPr>
            <w:tcW w:w="1250" w:type="pct"/>
            <w:vAlign w:val="center"/>
          </w:tcPr>
          <w:p w14:paraId="251B0132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展示调用次数、平均耗时、成功率、输入输出和参数说明。</w:t>
            </w:r>
          </w:p>
        </w:tc>
        <w:tc>
          <w:tcPr>
            <w:tcW w:w="1250" w:type="pct"/>
            <w:vAlign w:val="center"/>
          </w:tcPr>
          <w:p w14:paraId="3A1F94C3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评估工具性能与稳定性</w:t>
            </w:r>
          </w:p>
        </w:tc>
      </w:tr>
      <w:tr w14:paraId="71CAA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shd w:val="clear" w:color="auto" w:fill="F8FAFC"/>
            <w:vAlign w:val="center"/>
          </w:tcPr>
          <w:p w14:paraId="70DCB313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K-29</w:t>
            </w:r>
          </w:p>
        </w:tc>
        <w:tc>
          <w:tcPr>
            <w:tcW w:w="1249" w:type="pct"/>
            <w:shd w:val="clear" w:color="auto" w:fill="F8FAFC"/>
            <w:vAlign w:val="center"/>
          </w:tcPr>
          <w:p w14:paraId="71212FF8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可视化抽取技能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12575003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通过流程图编排工具步骤，支持添加、调整、复制、测试和保存。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26C37700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灵活配置不同文档的加工流水线</w:t>
            </w:r>
          </w:p>
        </w:tc>
      </w:tr>
      <w:tr w14:paraId="61FE8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vAlign w:val="center"/>
          </w:tcPr>
          <w:p w14:paraId="6361EDC1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K-30</w:t>
            </w:r>
          </w:p>
        </w:tc>
        <w:tc>
          <w:tcPr>
            <w:tcW w:w="1249" w:type="pct"/>
            <w:vAlign w:val="center"/>
          </w:tcPr>
          <w:p w14:paraId="61977389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技能参数与测试</w:t>
            </w:r>
          </w:p>
        </w:tc>
        <w:tc>
          <w:tcPr>
            <w:tcW w:w="1250" w:type="pct"/>
            <w:vAlign w:val="center"/>
          </w:tcPr>
          <w:p w14:paraId="60639AC9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配置切片长度、重叠长度、置信度阈值、重试次数，并支持样例预览。</w:t>
            </w:r>
          </w:p>
        </w:tc>
        <w:tc>
          <w:tcPr>
            <w:tcW w:w="1250" w:type="pct"/>
            <w:vAlign w:val="center"/>
          </w:tcPr>
          <w:p w14:paraId="3361FD70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提高抽取效果可控性</w:t>
            </w:r>
          </w:p>
        </w:tc>
      </w:tr>
      <w:tr w14:paraId="32182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shd w:val="clear" w:color="auto" w:fill="F8FAFC"/>
            <w:vAlign w:val="center"/>
          </w:tcPr>
          <w:p w14:paraId="23BC352F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K-31</w:t>
            </w:r>
          </w:p>
        </w:tc>
        <w:tc>
          <w:tcPr>
            <w:tcW w:w="1249" w:type="pct"/>
            <w:shd w:val="clear" w:color="auto" w:fill="F8FAFC"/>
            <w:vAlign w:val="center"/>
          </w:tcPr>
          <w:p w14:paraId="6BC29D93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人工审核工作台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30F7BD03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展示知识类型、状态、置信度、知识库、来源、提交人和 SLA。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00E8123D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确保入库前有人审、有依据</w:t>
            </w:r>
          </w:p>
        </w:tc>
      </w:tr>
      <w:tr w14:paraId="59743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vAlign w:val="center"/>
          </w:tcPr>
          <w:p w14:paraId="1F4CEE4E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K-32</w:t>
            </w:r>
          </w:p>
        </w:tc>
        <w:tc>
          <w:tcPr>
            <w:tcW w:w="1249" w:type="pct"/>
            <w:vAlign w:val="center"/>
          </w:tcPr>
          <w:p w14:paraId="2C5EDB8B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审核处置</w:t>
            </w:r>
          </w:p>
        </w:tc>
        <w:tc>
          <w:tcPr>
            <w:tcW w:w="1250" w:type="pct"/>
            <w:vAlign w:val="center"/>
          </w:tcPr>
          <w:p w14:paraId="055F3BE2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支持编辑、通过、驳回、退回重抽和高置信候选批量通过。</w:t>
            </w:r>
          </w:p>
        </w:tc>
        <w:tc>
          <w:tcPr>
            <w:tcW w:w="1250" w:type="pct"/>
            <w:vAlign w:val="center"/>
          </w:tcPr>
          <w:p w14:paraId="3C1E131A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提升审核效率和质量</w:t>
            </w:r>
          </w:p>
        </w:tc>
      </w:tr>
      <w:tr w14:paraId="3A766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shd w:val="clear" w:color="auto" w:fill="F8FAFC"/>
            <w:vAlign w:val="center"/>
          </w:tcPr>
          <w:p w14:paraId="373B594A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K-33</w:t>
            </w:r>
          </w:p>
        </w:tc>
        <w:tc>
          <w:tcPr>
            <w:tcW w:w="1249" w:type="pct"/>
            <w:shd w:val="clear" w:color="auto" w:fill="F8FAFC"/>
            <w:vAlign w:val="center"/>
          </w:tcPr>
          <w:p w14:paraId="60070211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问题清单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3CD5918B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集中呈现摘要缺失、问题变体不足、标签缺失、来源不清和低质量问题。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6CBC156A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让质量问题可见可处理</w:t>
            </w:r>
          </w:p>
        </w:tc>
      </w:tr>
      <w:tr w14:paraId="12402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vAlign w:val="center"/>
          </w:tcPr>
          <w:p w14:paraId="1239BD68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K-34</w:t>
            </w:r>
          </w:p>
        </w:tc>
        <w:tc>
          <w:tcPr>
            <w:tcW w:w="1249" w:type="pct"/>
            <w:vAlign w:val="center"/>
          </w:tcPr>
          <w:p w14:paraId="086A81DC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冲突合并</w:t>
            </w:r>
          </w:p>
        </w:tc>
        <w:tc>
          <w:tcPr>
            <w:tcW w:w="1250" w:type="pct"/>
            <w:vAlign w:val="center"/>
          </w:tcPr>
          <w:p w14:paraId="6B9AA851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识别重复、内容、版本和跨库冲突，支持保留、合并或标记不冲突。</w:t>
            </w:r>
          </w:p>
        </w:tc>
        <w:tc>
          <w:tcPr>
            <w:tcW w:w="1250" w:type="pct"/>
            <w:vAlign w:val="center"/>
          </w:tcPr>
          <w:p w14:paraId="405458F5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避免问答引用矛盾知识</w:t>
            </w:r>
          </w:p>
        </w:tc>
      </w:tr>
      <w:tr w14:paraId="2D6C1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shd w:val="clear" w:color="auto" w:fill="F8FAFC"/>
            <w:vAlign w:val="center"/>
          </w:tcPr>
          <w:p w14:paraId="307714AC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K-35</w:t>
            </w:r>
          </w:p>
        </w:tc>
        <w:tc>
          <w:tcPr>
            <w:tcW w:w="1249" w:type="pct"/>
            <w:shd w:val="clear" w:color="auto" w:fill="F8FAFC"/>
            <w:vAlign w:val="center"/>
          </w:tcPr>
          <w:p w14:paraId="3E457D87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复审与下架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3A7F5DE5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管理即将到期、已过期、长期未更新和已下架知识，支持延期、复审、下架。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62F70B22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保持知识长期有效可信</w:t>
            </w:r>
          </w:p>
        </w:tc>
      </w:tr>
    </w:tbl>
    <w:p w14:paraId="6EB6A8BE">
      <w:pPr>
        <w:keepNext/>
        <w:spacing w:before="200" w:after="100" w:line="263" w:lineRule="auto"/>
        <w:ind w:left="0" w:firstLine="0"/>
        <w:jc w:val="left"/>
        <w:outlineLvl w:val="1"/>
        <w:rPr>
          <w:rFonts w:hint="eastAsia" w:ascii="Microsoft YaHei" w:hAnsi="Microsoft YaHei" w:eastAsia="Microsoft YaHei" w:cs="Microsoft YaHei"/>
          <w:b/>
          <w:color w:val="4F46E5"/>
          <w:sz w:val="28"/>
          <w:lang w:eastAsia="zh-CN"/>
        </w:rPr>
      </w:pPr>
    </w:p>
    <w:p w14:paraId="45DAAAFA">
      <w:pPr>
        <w:keepNext/>
        <w:spacing w:after="40" w:line="263" w:lineRule="auto"/>
        <w:ind w:left="0" w:firstLine="0"/>
        <w:jc w:val="left"/>
        <w:outlineLvl w:val="1"/>
        <w:rPr>
          <w:rFonts w:hint="eastAsia" w:ascii="Microsoft YaHei" w:hAnsi="Microsoft YaHei" w:eastAsia="Microsoft YaHei" w:cs="Microsoft YaHei"/>
          <w:b w:val="0"/>
          <w:color w:val="0F172A"/>
          <w:sz w:val="21"/>
          <w:lang w:eastAsia="zh-CN"/>
        </w:rPr>
      </w:pPr>
    </w:p>
    <w:p w14:paraId="7E06C9E2">
      <w:pPr>
        <w:rPr>
          <w:rFonts w:hint="eastAsia" w:ascii="Microsoft YaHei" w:hAnsi="Microsoft YaHei" w:eastAsia="Microsoft YaHei" w:cs="Microsoft YaHei"/>
          <w:b w:val="0"/>
          <w:color w:val="0F172A"/>
          <w:sz w:val="21"/>
          <w:lang w:eastAsia="zh-CN"/>
        </w:rPr>
      </w:pPr>
      <w:r>
        <w:rPr>
          <w:rFonts w:hint="eastAsia" w:ascii="Microsoft YaHei" w:hAnsi="Microsoft YaHei" w:eastAsia="Microsoft YaHei" w:cs="Microsoft YaHei"/>
          <w:b w:val="0"/>
          <w:color w:val="0F172A"/>
          <w:sz w:val="21"/>
          <w:lang w:eastAsia="zh-CN"/>
        </w:rPr>
        <w:br w:type="page"/>
      </w:r>
    </w:p>
    <w:p w14:paraId="5881E5FA">
      <w:pPr>
        <w:keepNext/>
        <w:spacing w:before="280" w:after="160" w:line="263" w:lineRule="auto"/>
        <w:ind w:left="0" w:firstLine="0"/>
        <w:jc w:val="left"/>
        <w:outlineLvl w:val="0"/>
        <w:rPr>
          <w:rFonts w:hint="eastAsia" w:ascii="Microsoft YaHei" w:hAnsi="Microsoft YaHei" w:eastAsia="Microsoft YaHei" w:cs="Microsoft YaHei"/>
          <w:b/>
          <w:color w:val="172554"/>
          <w:sz w:val="38"/>
          <w:lang w:eastAsia="zh-CN"/>
        </w:rPr>
      </w:pPr>
      <w:r>
        <w:rPr>
          <w:rFonts w:hint="eastAsia" w:ascii="Microsoft YaHei" w:hAnsi="Microsoft YaHei" w:eastAsia="Microsoft YaHei" w:cs="Microsoft YaHei"/>
          <w:b/>
          <w:color w:val="172554"/>
          <w:sz w:val="38"/>
          <w:lang w:eastAsia="zh-CN"/>
        </w:rPr>
        <w:t>04  核心二：指标管理与运营驾驶舱</w:t>
      </w:r>
    </w:p>
    <w:tbl>
      <w:tblPr>
        <w:tblStyle w:val="5"/>
        <w:tblW w:w="0" w:type="auto"/>
        <w:tblInd w:w="0" w:type="dxa"/>
        <w:tblBorders>
          <w:top w:val="single" w:color="4F46E5" w:sz="4" w:space="0"/>
          <w:left w:val="single" w:color="4F46E5" w:sz="4" w:space="0"/>
          <w:bottom w:val="single" w:color="4F46E5" w:sz="4" w:space="0"/>
          <w:right w:val="single" w:color="4F46E5" w:sz="4" w:space="0"/>
          <w:insideH w:val="single" w:color="auto" w:sz="4" w:space="0"/>
          <w:insideV w:val="single" w:color="auto" w:sz="4" w:space="0"/>
        </w:tblBorders>
        <w:shd w:val="clear" w:color="auto" w:fill="EEF2FF"/>
        <w:tblLayout w:type="fixed"/>
        <w:tblCellMar>
          <w:top w:w="180" w:type="dxa"/>
          <w:left w:w="200" w:type="dxa"/>
          <w:bottom w:w="180" w:type="dxa"/>
          <w:right w:w="200" w:type="dxa"/>
        </w:tblCellMar>
      </w:tblPr>
      <w:tblGrid>
        <w:gridCol w:w="9854"/>
      </w:tblGrid>
      <w:tr w14:paraId="44E27793">
        <w:tblPrEx>
          <w:tblBorders>
            <w:top w:val="single" w:color="4F46E5" w:sz="4" w:space="0"/>
            <w:left w:val="single" w:color="4F46E5" w:sz="4" w:space="0"/>
            <w:bottom w:val="single" w:color="4F46E5" w:sz="4" w:space="0"/>
            <w:right w:val="single" w:color="4F46E5" w:sz="4" w:space="0"/>
            <w:insideH w:val="single" w:color="auto" w:sz="4" w:space="0"/>
            <w:insideV w:val="single" w:color="auto" w:sz="4" w:space="0"/>
          </w:tblBorders>
          <w:shd w:val="clear" w:color="auto" w:fill="EEF2FF"/>
          <w:tblCellMar>
            <w:top w:w="180" w:type="dxa"/>
            <w:left w:w="200" w:type="dxa"/>
            <w:bottom w:w="180" w:type="dxa"/>
            <w:right w:w="200" w:type="dxa"/>
          </w:tblCellMar>
        </w:tblPrEx>
        <w:tc>
          <w:tcPr>
            <w:tcW w:w="9854" w:type="dxa"/>
            <w:shd w:val="clear" w:color="auto" w:fill="EEF2FF"/>
          </w:tcPr>
          <w:p w14:paraId="549E78DA">
            <w:pPr>
              <w:keepNext/>
              <w:spacing w:before="280" w:after="160" w:line="263" w:lineRule="auto"/>
              <w:jc w:val="left"/>
              <w:outlineLvl w:val="0"/>
              <w:rPr>
                <w:rFonts w:hint="eastAsia" w:ascii="Microsoft YaHei" w:hAnsi="Microsoft YaHei" w:eastAsia="Microsoft YaHei" w:cs="Microsoft YaHei"/>
                <w:b/>
                <w:color w:val="4F46E5"/>
                <w:sz w:val="22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22"/>
                <w:vertAlign w:val="baseline"/>
                <w:lang w:eastAsia="zh-CN"/>
              </w:rPr>
              <w:t>能力定位</w:t>
            </w:r>
          </w:p>
          <w:p w14:paraId="49DE8172">
            <w:pPr>
              <w:keepNext/>
              <w:spacing w:before="280" w:after="160" w:line="263" w:lineRule="auto"/>
              <w:jc w:val="left"/>
              <w:outlineLvl w:val="0"/>
              <w:rPr>
                <w:rFonts w:hint="eastAsia" w:ascii="Microsoft YaHei" w:hAnsi="Microsoft YaHei" w:eastAsia="Microsoft YaHei" w:cs="Microsoft YaHei"/>
                <w:b/>
                <w:color w:val="475569"/>
                <w:sz w:val="20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75569"/>
                <w:sz w:val="20"/>
                <w:vertAlign w:val="baseline"/>
                <w:lang w:eastAsia="zh-CN"/>
              </w:rPr>
              <w:t>项目中的指标能力由「指标类知识与指标解释、质量评分模型、运营驾驶舱、知识价值分析、问答效果指标、调用与性能指标、治理任务指标」共同组成。它既管理业务指标口径，也度量知识平台自身的运行效果。</w:t>
            </w:r>
          </w:p>
        </w:tc>
      </w:tr>
    </w:tbl>
    <w:p w14:paraId="2D5C7377">
      <w:pPr>
        <w:keepNext/>
        <w:spacing w:before="280" w:after="160" w:line="263" w:lineRule="auto"/>
        <w:ind w:left="0" w:firstLine="0"/>
        <w:jc w:val="left"/>
        <w:outlineLvl w:val="0"/>
        <w:rPr>
          <w:rFonts w:hint="eastAsia" w:ascii="Microsoft YaHei" w:hAnsi="Microsoft YaHei" w:eastAsia="Microsoft YaHei" w:cs="Microsoft YaHei"/>
          <w:b/>
          <w:color w:val="172554"/>
          <w:sz w:val="38"/>
          <w:lang w:eastAsia="zh-CN"/>
        </w:rPr>
      </w:pPr>
    </w:p>
    <w:p w14:paraId="5D5C6602">
      <w:pPr>
        <w:keepNext/>
        <w:spacing w:after="40" w:line="263" w:lineRule="auto"/>
        <w:ind w:left="0" w:firstLine="0"/>
        <w:jc w:val="left"/>
        <w:outlineLvl w:val="0"/>
        <w:rPr>
          <w:rFonts w:hint="eastAsia" w:ascii="Microsoft YaHei" w:hAnsi="Microsoft YaHei" w:eastAsia="Microsoft YaHei" w:cs="Microsoft YaHei"/>
          <w:b w:val="0"/>
          <w:color w:val="0F172A"/>
          <w:sz w:val="21"/>
          <w:lang w:eastAsia="zh-CN"/>
        </w:rPr>
      </w:pPr>
    </w:p>
    <w:p w14:paraId="6CA93CF5">
      <w:pPr>
        <w:keepNext/>
        <w:spacing w:before="200" w:after="100" w:line="263" w:lineRule="auto"/>
        <w:ind w:left="0" w:firstLine="0"/>
        <w:jc w:val="left"/>
        <w:outlineLvl w:val="1"/>
        <w:rPr>
          <w:rFonts w:hint="eastAsia" w:ascii="Microsoft YaHei" w:hAnsi="Microsoft YaHei" w:eastAsia="Microsoft YaHei" w:cs="Microsoft YaHei"/>
          <w:b/>
          <w:color w:val="4F46E5"/>
          <w:sz w:val="28"/>
          <w:lang w:eastAsia="zh-CN"/>
        </w:rPr>
      </w:pPr>
      <w:r>
        <w:rPr>
          <w:rFonts w:hint="eastAsia" w:ascii="Microsoft YaHei" w:hAnsi="Microsoft YaHei" w:eastAsia="Microsoft YaHei" w:cs="Microsoft YaHei"/>
          <w:b/>
          <w:color w:val="4F46E5"/>
          <w:sz w:val="28"/>
          <w:lang w:eastAsia="zh-CN"/>
        </w:rPr>
        <w:t>4.1  指标管理的四层结构</w:t>
      </w:r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278"/>
        <w:gridCol w:w="3738"/>
        <w:gridCol w:w="2822"/>
      </w:tblGrid>
      <w:tr w14:paraId="543A1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tcW w:w="1000" w:type="pct"/>
            <w:shd w:val="clear" w:color="auto" w:fill="D97706"/>
            <w:vAlign w:val="center"/>
          </w:tcPr>
          <w:p w14:paraId="48D79F0B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FFFF"/>
                <w:sz w:val="18"/>
                <w:vertAlign w:val="baseline"/>
                <w:lang w:eastAsia="zh-CN"/>
              </w:rPr>
              <w:t>层级</w:t>
            </w:r>
          </w:p>
        </w:tc>
        <w:tc>
          <w:tcPr>
            <w:tcW w:w="1900" w:type="pct"/>
            <w:shd w:val="clear" w:color="auto" w:fill="D97706"/>
            <w:vAlign w:val="center"/>
          </w:tcPr>
          <w:p w14:paraId="29C1C987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FFFF"/>
                <w:sz w:val="18"/>
                <w:vertAlign w:val="baseline"/>
                <w:lang w:eastAsia="zh-CN"/>
              </w:rPr>
              <w:t>管理对象</w:t>
            </w:r>
          </w:p>
        </w:tc>
        <w:tc>
          <w:tcPr>
            <w:tcW w:w="2100" w:type="pct"/>
            <w:shd w:val="clear" w:color="auto" w:fill="D97706"/>
            <w:vAlign w:val="center"/>
          </w:tcPr>
          <w:p w14:paraId="14A3D51B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FFFF"/>
                <w:sz w:val="18"/>
                <w:vertAlign w:val="baseline"/>
                <w:lang w:eastAsia="zh-CN"/>
              </w:rPr>
              <w:t>代表能力</w:t>
            </w:r>
          </w:p>
        </w:tc>
      </w:tr>
      <w:tr w14:paraId="3D1C7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6" w:type="pct"/>
            <w:shd w:val="clear" w:color="auto" w:fill="F8FAFC"/>
            <w:vAlign w:val="center"/>
          </w:tcPr>
          <w:p w14:paraId="683204F8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  <w:t>业务指标知识层</w:t>
            </w:r>
          </w:p>
        </w:tc>
        <w:tc>
          <w:tcPr>
            <w:tcW w:w="1666" w:type="pct"/>
            <w:shd w:val="clear" w:color="auto" w:fill="F8FAFC"/>
            <w:vAlign w:val="center"/>
          </w:tcPr>
          <w:p w14:paraId="26D5979E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指标口径、公式、数据来源、适用场景、版本和有效性</w:t>
            </w:r>
          </w:p>
        </w:tc>
        <w:tc>
          <w:tcPr>
            <w:tcW w:w="1666" w:type="pct"/>
            <w:shd w:val="clear" w:color="auto" w:fill="F8FAFC"/>
            <w:vAlign w:val="center"/>
          </w:tcPr>
          <w:p w14:paraId="6DFBD827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指标类知识、指标解释场景、精准搜索、版本与来源追溯</w:t>
            </w:r>
          </w:p>
        </w:tc>
      </w:tr>
      <w:tr w14:paraId="133CC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6" w:type="pct"/>
            <w:vAlign w:val="center"/>
          </w:tcPr>
          <w:p w14:paraId="62027A23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  <w:t>知识质量指标层</w:t>
            </w:r>
          </w:p>
        </w:tc>
        <w:tc>
          <w:tcPr>
            <w:tcW w:w="1666" w:type="pct"/>
            <w:vAlign w:val="center"/>
          </w:tcPr>
          <w:p w14:paraId="6807B322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权威性、完整性、时效、一致性、相关性、反馈、冲突风险</w:t>
            </w:r>
          </w:p>
        </w:tc>
        <w:tc>
          <w:tcPr>
            <w:tcW w:w="1666" w:type="pct"/>
            <w:vAlign w:val="center"/>
          </w:tcPr>
          <w:p w14:paraId="38B7F56B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质量评分模型、S-D 分级、健康度趋势、知识库质量对比</w:t>
            </w:r>
          </w:p>
        </w:tc>
      </w:tr>
      <w:tr w14:paraId="6AE7D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6" w:type="pct"/>
            <w:shd w:val="clear" w:color="auto" w:fill="F8FAFC"/>
            <w:vAlign w:val="center"/>
          </w:tcPr>
          <w:p w14:paraId="57E72321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  <w:t>知识运营指标层</w:t>
            </w:r>
          </w:p>
        </w:tc>
        <w:tc>
          <w:tcPr>
            <w:tcW w:w="1666" w:type="pct"/>
            <w:shd w:val="clear" w:color="auto" w:fill="F8FAFC"/>
            <w:vAlign w:val="center"/>
          </w:tcPr>
          <w:p w14:paraId="19ED83A7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可信率、高价值知识、冲突、过期、知识缺口、新增知识</w:t>
            </w:r>
          </w:p>
        </w:tc>
        <w:tc>
          <w:tcPr>
            <w:tcW w:w="1666" w:type="pct"/>
            <w:shd w:val="clear" w:color="auto" w:fill="F8FAFC"/>
            <w:vAlign w:val="center"/>
          </w:tcPr>
          <w:p w14:paraId="50CE26A5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精准治理驾驶舱、TOP10、知识地图、治理任务</w:t>
            </w:r>
          </w:p>
        </w:tc>
      </w:tr>
      <w:tr w14:paraId="0B135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6" w:type="pct"/>
            <w:vAlign w:val="center"/>
          </w:tcPr>
          <w:p w14:paraId="0D21050A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  <w:t>服务运行指标层</w:t>
            </w:r>
          </w:p>
        </w:tc>
        <w:tc>
          <w:tcPr>
            <w:tcW w:w="1666" w:type="pct"/>
            <w:vAlign w:val="center"/>
          </w:tcPr>
          <w:p w14:paraId="4A8C077F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问答命中、满意度、调用量、成功率、响应时间、Token、技能性能</w:t>
            </w:r>
          </w:p>
        </w:tc>
        <w:tc>
          <w:tcPr>
            <w:tcW w:w="1666" w:type="pct"/>
            <w:vAlign w:val="center"/>
          </w:tcPr>
          <w:p w14:paraId="1F855D30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场景表现、API 统计、调用日志、工具与技能统计</w:t>
            </w:r>
          </w:p>
        </w:tc>
      </w:tr>
    </w:tbl>
    <w:p w14:paraId="607FD970">
      <w:pPr>
        <w:keepNext/>
        <w:spacing w:before="200" w:after="100" w:line="263" w:lineRule="auto"/>
        <w:ind w:left="0" w:firstLine="0"/>
        <w:jc w:val="left"/>
        <w:outlineLvl w:val="1"/>
        <w:rPr>
          <w:rFonts w:hint="eastAsia" w:ascii="Microsoft YaHei" w:hAnsi="Microsoft YaHei" w:eastAsia="Microsoft YaHei" w:cs="Microsoft YaHei"/>
          <w:b/>
          <w:color w:val="4F46E5"/>
          <w:sz w:val="28"/>
          <w:lang w:eastAsia="zh-CN"/>
        </w:rPr>
      </w:pPr>
    </w:p>
    <w:p w14:paraId="6BA0F791">
      <w:pPr>
        <w:keepNext/>
        <w:spacing w:after="40" w:line="263" w:lineRule="auto"/>
        <w:ind w:left="0" w:firstLine="0"/>
        <w:jc w:val="left"/>
        <w:outlineLvl w:val="1"/>
        <w:rPr>
          <w:rFonts w:hint="eastAsia" w:ascii="Microsoft YaHei" w:hAnsi="Microsoft YaHei" w:eastAsia="Microsoft YaHei" w:cs="Microsoft YaHei"/>
          <w:b w:val="0"/>
          <w:color w:val="0F172A"/>
          <w:sz w:val="21"/>
          <w:lang w:eastAsia="zh-CN"/>
        </w:rPr>
      </w:pPr>
    </w:p>
    <w:p w14:paraId="5B23CD5D">
      <w:pPr>
        <w:keepNext/>
        <w:spacing w:before="200" w:after="100" w:line="263" w:lineRule="auto"/>
        <w:ind w:left="0" w:firstLine="0"/>
        <w:jc w:val="left"/>
        <w:outlineLvl w:val="1"/>
        <w:rPr>
          <w:rFonts w:hint="eastAsia" w:ascii="Microsoft YaHei" w:hAnsi="Microsoft YaHei" w:eastAsia="Microsoft YaHei" w:cs="Microsoft YaHei"/>
          <w:b/>
          <w:color w:val="4F46E5"/>
          <w:sz w:val="28"/>
          <w:lang w:eastAsia="zh-CN"/>
        </w:rPr>
      </w:pPr>
      <w:r>
        <w:rPr>
          <w:rFonts w:hint="eastAsia" w:ascii="Microsoft YaHei" w:hAnsi="Microsoft YaHei" w:eastAsia="Microsoft YaHei" w:cs="Microsoft YaHei"/>
          <w:b/>
          <w:color w:val="4F46E5"/>
          <w:sz w:val="28"/>
          <w:lang w:eastAsia="zh-CN"/>
        </w:rPr>
        <w:t>4.2  指标管理详细功能清单</w:t>
      </w:r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84"/>
        <w:gridCol w:w="2384"/>
        <w:gridCol w:w="4550"/>
        <w:gridCol w:w="520"/>
      </w:tblGrid>
      <w:tr w14:paraId="7F8C7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tcW w:w="450" w:type="pct"/>
            <w:shd w:val="clear" w:color="auto" w:fill="D97706"/>
            <w:vAlign w:val="center"/>
          </w:tcPr>
          <w:p w14:paraId="7D369DC9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FFFF"/>
                <w:sz w:val="16"/>
                <w:vertAlign w:val="baseline"/>
                <w:lang w:eastAsia="zh-CN"/>
              </w:rPr>
              <w:t>编号</w:t>
            </w:r>
          </w:p>
        </w:tc>
        <w:tc>
          <w:tcPr>
            <w:tcW w:w="950" w:type="pct"/>
            <w:shd w:val="clear" w:color="auto" w:fill="D97706"/>
            <w:vAlign w:val="center"/>
          </w:tcPr>
          <w:p w14:paraId="6D8D63F0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FFFF"/>
                <w:sz w:val="16"/>
                <w:vertAlign w:val="baseline"/>
                <w:lang w:eastAsia="zh-CN"/>
              </w:rPr>
              <w:t>功能</w:t>
            </w:r>
          </w:p>
        </w:tc>
        <w:tc>
          <w:tcPr>
            <w:tcW w:w="2350" w:type="pct"/>
            <w:shd w:val="clear" w:color="auto" w:fill="D97706"/>
            <w:vAlign w:val="center"/>
          </w:tcPr>
          <w:p w14:paraId="12E0A5B6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FFFF"/>
                <w:sz w:val="16"/>
                <w:vertAlign w:val="baseline"/>
                <w:lang w:eastAsia="zh-CN"/>
              </w:rPr>
              <w:t>详细说明</w:t>
            </w:r>
          </w:p>
        </w:tc>
        <w:tc>
          <w:tcPr>
            <w:tcW w:w="1250" w:type="pct"/>
            <w:shd w:val="clear" w:color="auto" w:fill="D97706"/>
            <w:vAlign w:val="center"/>
          </w:tcPr>
          <w:p w14:paraId="66181A32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FFFF"/>
                <w:sz w:val="16"/>
                <w:vertAlign w:val="baseline"/>
                <w:lang w:eastAsia="zh-CN"/>
              </w:rPr>
              <w:t>业务价值</w:t>
            </w:r>
          </w:p>
        </w:tc>
      </w:tr>
      <w:tr w14:paraId="3A655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shd w:val="clear" w:color="auto" w:fill="F8FAFC"/>
            <w:vAlign w:val="center"/>
          </w:tcPr>
          <w:p w14:paraId="43B86B1C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M-01</w:t>
            </w:r>
          </w:p>
        </w:tc>
        <w:tc>
          <w:tcPr>
            <w:tcW w:w="1249" w:type="pct"/>
            <w:shd w:val="clear" w:color="auto" w:fill="F8FAFC"/>
            <w:vAlign w:val="center"/>
          </w:tcPr>
          <w:p w14:paraId="70AEB4CE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指标类知识纳管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0202DF3E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将指标说明作为知识类型参与目录、标签、搜索、问答和治理。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46D0D429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统一沉淀指标口径知识</w:t>
            </w:r>
          </w:p>
        </w:tc>
      </w:tr>
      <w:tr w14:paraId="63083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vAlign w:val="center"/>
          </w:tcPr>
          <w:p w14:paraId="62A6D99A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M-02</w:t>
            </w:r>
          </w:p>
        </w:tc>
        <w:tc>
          <w:tcPr>
            <w:tcW w:w="1249" w:type="pct"/>
            <w:vAlign w:val="center"/>
          </w:tcPr>
          <w:p w14:paraId="0196495F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指标解释场景</w:t>
            </w:r>
          </w:p>
        </w:tc>
        <w:tc>
          <w:tcPr>
            <w:tcW w:w="1250" w:type="pct"/>
            <w:vAlign w:val="center"/>
          </w:tcPr>
          <w:p w14:paraId="1912D064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智能问答支持解释指标口径、公式和数据来源。</w:t>
            </w:r>
          </w:p>
        </w:tc>
        <w:tc>
          <w:tcPr>
            <w:tcW w:w="1250" w:type="pct"/>
            <w:vAlign w:val="center"/>
          </w:tcPr>
          <w:p w14:paraId="719EE7E5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降低业务理解与沟通成本</w:t>
            </w:r>
          </w:p>
        </w:tc>
      </w:tr>
      <w:tr w14:paraId="35E81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shd w:val="clear" w:color="auto" w:fill="F8FAFC"/>
            <w:vAlign w:val="center"/>
          </w:tcPr>
          <w:p w14:paraId="3D26A42E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M-03</w:t>
            </w:r>
          </w:p>
        </w:tc>
        <w:tc>
          <w:tcPr>
            <w:tcW w:w="1249" w:type="pct"/>
            <w:shd w:val="clear" w:color="auto" w:fill="F8FAFC"/>
            <w:vAlign w:val="center"/>
          </w:tcPr>
          <w:p w14:paraId="4D2072AF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指标可信依据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0A954392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指标解释可关联来源文件、章节位置、可信等级、质量评分、版本和状态。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7E3FEE07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确保指标解释有据可查</w:t>
            </w:r>
          </w:p>
        </w:tc>
      </w:tr>
      <w:tr w14:paraId="52B07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vAlign w:val="center"/>
          </w:tcPr>
          <w:p w14:paraId="2A504ECF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M-04</w:t>
            </w:r>
          </w:p>
        </w:tc>
        <w:tc>
          <w:tcPr>
            <w:tcW w:w="1249" w:type="pct"/>
            <w:vAlign w:val="center"/>
          </w:tcPr>
          <w:p w14:paraId="28C0FB9A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指标口径一致性治理</w:t>
            </w:r>
          </w:p>
        </w:tc>
        <w:tc>
          <w:tcPr>
            <w:tcW w:w="1250" w:type="pct"/>
            <w:vAlign w:val="center"/>
          </w:tcPr>
          <w:p w14:paraId="479EB646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通过准确一致性评分、冲突识别、版本管理和整改任务处理口径不一致。</w:t>
            </w:r>
          </w:p>
        </w:tc>
        <w:tc>
          <w:tcPr>
            <w:tcW w:w="1250" w:type="pct"/>
            <w:vAlign w:val="center"/>
          </w:tcPr>
          <w:p w14:paraId="450B7453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减少多部门指标口径冲突</w:t>
            </w:r>
          </w:p>
        </w:tc>
      </w:tr>
      <w:tr w14:paraId="066A2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shd w:val="clear" w:color="auto" w:fill="F8FAFC"/>
            <w:vAlign w:val="center"/>
          </w:tcPr>
          <w:p w14:paraId="72AB9F15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M-05</w:t>
            </w:r>
          </w:p>
        </w:tc>
        <w:tc>
          <w:tcPr>
            <w:tcW w:w="1249" w:type="pct"/>
            <w:shd w:val="clear" w:color="auto" w:fill="F8FAFC"/>
            <w:vAlign w:val="center"/>
          </w:tcPr>
          <w:p w14:paraId="4AD586B9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指标变更影响发现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59D79683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通过知识缺口、用户问题和历史报告相关问题发现口径变更影响。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1C2E3FB5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推动指标变更闭环管理</w:t>
            </w:r>
          </w:p>
        </w:tc>
      </w:tr>
      <w:tr w14:paraId="33436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vAlign w:val="center"/>
          </w:tcPr>
          <w:p w14:paraId="5B22A8C2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M-06</w:t>
            </w:r>
          </w:p>
        </w:tc>
        <w:tc>
          <w:tcPr>
            <w:tcW w:w="1249" w:type="pct"/>
            <w:vAlign w:val="center"/>
          </w:tcPr>
          <w:p w14:paraId="3AD4F9B7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知识质量评分模型</w:t>
            </w:r>
          </w:p>
        </w:tc>
        <w:tc>
          <w:tcPr>
            <w:tcW w:w="1250" w:type="pct"/>
            <w:vAlign w:val="center"/>
          </w:tcPr>
          <w:p w14:paraId="4B628F22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按来源权威性、内容完整性、时效有效性、准确一致性、业务相关性、用户反馈、冲突风险综合评分。</w:t>
            </w:r>
          </w:p>
        </w:tc>
        <w:tc>
          <w:tcPr>
            <w:tcW w:w="1250" w:type="pct"/>
            <w:vAlign w:val="center"/>
          </w:tcPr>
          <w:p w14:paraId="331EEB31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形成统一质量评价标准</w:t>
            </w:r>
          </w:p>
        </w:tc>
      </w:tr>
      <w:tr w14:paraId="1198F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shd w:val="clear" w:color="auto" w:fill="F8FAFC"/>
            <w:vAlign w:val="center"/>
          </w:tcPr>
          <w:p w14:paraId="00D48A62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M-07</w:t>
            </w:r>
          </w:p>
        </w:tc>
        <w:tc>
          <w:tcPr>
            <w:tcW w:w="1249" w:type="pct"/>
            <w:shd w:val="clear" w:color="auto" w:fill="F8FAFC"/>
            <w:vAlign w:val="center"/>
          </w:tcPr>
          <w:p w14:paraId="0E9CF11A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质量权重配置表达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49ED6DBA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项目展示七项评分维度及权重，可作为后续可配置评分模型基础。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70F9A212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让质量分计算透明可解释</w:t>
            </w:r>
          </w:p>
        </w:tc>
      </w:tr>
      <w:tr w14:paraId="2E7FB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vAlign w:val="center"/>
          </w:tcPr>
          <w:p w14:paraId="2468A26A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M-08</w:t>
            </w:r>
          </w:p>
        </w:tc>
        <w:tc>
          <w:tcPr>
            <w:tcW w:w="1249" w:type="pct"/>
            <w:vAlign w:val="center"/>
          </w:tcPr>
          <w:p w14:paraId="020192EC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S-D 质量分级</w:t>
            </w:r>
          </w:p>
        </w:tc>
        <w:tc>
          <w:tcPr>
            <w:tcW w:w="1250" w:type="pct"/>
            <w:vAlign w:val="center"/>
          </w:tcPr>
          <w:p w14:paraId="5541BC2B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S级权威优先召回，A级可正式问答，B级辅助，C级降权，D级不参与正式问答。</w:t>
            </w:r>
          </w:p>
        </w:tc>
        <w:tc>
          <w:tcPr>
            <w:tcW w:w="1250" w:type="pct"/>
            <w:vAlign w:val="center"/>
          </w:tcPr>
          <w:p w14:paraId="57339622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将指标直接作用于检索与问答</w:t>
            </w:r>
          </w:p>
        </w:tc>
      </w:tr>
      <w:tr w14:paraId="1ACBE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shd w:val="clear" w:color="auto" w:fill="F8FAFC"/>
            <w:vAlign w:val="center"/>
          </w:tcPr>
          <w:p w14:paraId="0886E110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M-09</w:t>
            </w:r>
          </w:p>
        </w:tc>
        <w:tc>
          <w:tcPr>
            <w:tcW w:w="1249" w:type="pct"/>
            <w:shd w:val="clear" w:color="auto" w:fill="F8FAFC"/>
            <w:vAlign w:val="center"/>
          </w:tcPr>
          <w:p w14:paraId="3D51D3A3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知识健康度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189489E2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展示整体健康度、待修复知识、高风险知识和本月已修复。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5277AADC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快速判断知识资产健康状态</w:t>
            </w:r>
          </w:p>
        </w:tc>
      </w:tr>
      <w:tr w14:paraId="01CB0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vAlign w:val="center"/>
          </w:tcPr>
          <w:p w14:paraId="51087865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M-10</w:t>
            </w:r>
          </w:p>
        </w:tc>
        <w:tc>
          <w:tcPr>
            <w:tcW w:w="1249" w:type="pct"/>
            <w:vAlign w:val="center"/>
          </w:tcPr>
          <w:p w14:paraId="0770ED0E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健康度趋势</w:t>
            </w:r>
          </w:p>
        </w:tc>
        <w:tc>
          <w:tcPr>
            <w:tcW w:w="1250" w:type="pct"/>
            <w:vAlign w:val="center"/>
          </w:tcPr>
          <w:p w14:paraId="67982B15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支持按整体、知识类型和知识库切换查看趋势。</w:t>
            </w:r>
          </w:p>
        </w:tc>
        <w:tc>
          <w:tcPr>
            <w:tcW w:w="1250" w:type="pct"/>
            <w:vAlign w:val="center"/>
          </w:tcPr>
          <w:p w14:paraId="3EFAB573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观察治理成效和变化方向</w:t>
            </w:r>
          </w:p>
        </w:tc>
      </w:tr>
      <w:tr w14:paraId="4E975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shd w:val="clear" w:color="auto" w:fill="F8FAFC"/>
            <w:vAlign w:val="center"/>
          </w:tcPr>
          <w:p w14:paraId="5309D942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M-11</w:t>
            </w:r>
          </w:p>
        </w:tc>
        <w:tc>
          <w:tcPr>
            <w:tcW w:w="1249" w:type="pct"/>
            <w:shd w:val="clear" w:color="auto" w:fill="F8FAFC"/>
            <w:vAlign w:val="center"/>
          </w:tcPr>
          <w:p w14:paraId="19DE4CC2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知识库质量对比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59050FA5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横向比较不同知识库的质量表现。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3CC574A2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识别薄弱知识空间</w:t>
            </w:r>
          </w:p>
        </w:tc>
      </w:tr>
      <w:tr w14:paraId="6D7B1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vAlign w:val="center"/>
          </w:tcPr>
          <w:p w14:paraId="409BCA3C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M-12</w:t>
            </w:r>
          </w:p>
        </w:tc>
        <w:tc>
          <w:tcPr>
            <w:tcW w:w="1249" w:type="pct"/>
            <w:vAlign w:val="center"/>
          </w:tcPr>
          <w:p w14:paraId="3AD64EB9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精准治理驾驶舱</w:t>
            </w:r>
          </w:p>
        </w:tc>
        <w:tc>
          <w:tcPr>
            <w:tcW w:w="1250" w:type="pct"/>
            <w:vAlign w:val="center"/>
          </w:tcPr>
          <w:p w14:paraId="7CD6A592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展示知识可信率、高价值知识数、待鉴权数、冲突数、过期数、问答准确率、缺口数和新增知识。</w:t>
            </w:r>
          </w:p>
        </w:tc>
        <w:tc>
          <w:tcPr>
            <w:tcW w:w="1250" w:type="pct"/>
            <w:vAlign w:val="center"/>
          </w:tcPr>
          <w:p w14:paraId="370EE6F2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为管理者提供全局运营视角</w:t>
            </w:r>
          </w:p>
        </w:tc>
      </w:tr>
      <w:tr w14:paraId="7D9DC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shd w:val="clear" w:color="auto" w:fill="F8FAFC"/>
            <w:vAlign w:val="center"/>
          </w:tcPr>
          <w:p w14:paraId="176D42C4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M-13</w:t>
            </w:r>
          </w:p>
        </w:tc>
        <w:tc>
          <w:tcPr>
            <w:tcW w:w="1249" w:type="pct"/>
            <w:shd w:val="clear" w:color="auto" w:fill="F8FAFC"/>
            <w:vAlign w:val="center"/>
          </w:tcPr>
          <w:p w14:paraId="79FFD23E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高价值知识 TOP10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17912665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按调用量、可信等级和质量评分识别高价值知识。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6B08B286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支持优先维护与推广</w:t>
            </w:r>
          </w:p>
        </w:tc>
      </w:tr>
      <w:tr w14:paraId="6EFFE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vAlign w:val="center"/>
          </w:tcPr>
          <w:p w14:paraId="1BDC4173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M-14</w:t>
            </w:r>
          </w:p>
        </w:tc>
        <w:tc>
          <w:tcPr>
            <w:tcW w:w="1249" w:type="pct"/>
            <w:vAlign w:val="center"/>
          </w:tcPr>
          <w:p w14:paraId="2ACA7983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高频问题 TOP10</w:t>
            </w:r>
          </w:p>
        </w:tc>
        <w:tc>
          <w:tcPr>
            <w:tcW w:w="1250" w:type="pct"/>
            <w:vAlign w:val="center"/>
          </w:tcPr>
          <w:p w14:paraId="02BD5392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按问题、场景、命中率和关联知识数识别用户真实需求。</w:t>
            </w:r>
          </w:p>
        </w:tc>
        <w:tc>
          <w:tcPr>
            <w:tcW w:w="1250" w:type="pct"/>
            <w:vAlign w:val="center"/>
          </w:tcPr>
          <w:p w14:paraId="23B41004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反推知识与场景建设</w:t>
            </w:r>
          </w:p>
        </w:tc>
      </w:tr>
      <w:tr w14:paraId="571F1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shd w:val="clear" w:color="auto" w:fill="F8FAFC"/>
            <w:vAlign w:val="center"/>
          </w:tcPr>
          <w:p w14:paraId="35A3CFA8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M-15</w:t>
            </w:r>
          </w:p>
        </w:tc>
        <w:tc>
          <w:tcPr>
            <w:tcW w:w="1249" w:type="pct"/>
            <w:shd w:val="clear" w:color="auto" w:fill="F8FAFC"/>
            <w:vAlign w:val="center"/>
          </w:tcPr>
          <w:p w14:paraId="0B5AB1BA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知识缺口 TOP10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30B0406E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记录未稳定命中的高频问题、出现次数和建议责任部门。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7F9B8828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把问不到转为补知识任务</w:t>
            </w:r>
          </w:p>
        </w:tc>
      </w:tr>
      <w:tr w14:paraId="27D77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vAlign w:val="center"/>
          </w:tcPr>
          <w:p w14:paraId="264AF07A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M-16</w:t>
            </w:r>
          </w:p>
        </w:tc>
        <w:tc>
          <w:tcPr>
            <w:tcW w:w="1249" w:type="pct"/>
            <w:vAlign w:val="center"/>
          </w:tcPr>
          <w:p w14:paraId="1F1B24B9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知识价值指标</w:t>
            </w:r>
          </w:p>
        </w:tc>
        <w:tc>
          <w:tcPr>
            <w:tcW w:w="1250" w:type="pct"/>
            <w:vAlign w:val="center"/>
          </w:tcPr>
          <w:p w14:paraId="65E6755D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综合搜索次数、问答调用、报告引用、点赞、纠错、专家推荐、场景覆盖和更新时间。</w:t>
            </w:r>
          </w:p>
        </w:tc>
        <w:tc>
          <w:tcPr>
            <w:tcW w:w="1250" w:type="pct"/>
            <w:vAlign w:val="center"/>
          </w:tcPr>
          <w:p w14:paraId="7DD6B5E7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评价知识的真实使用价值</w:t>
            </w:r>
          </w:p>
        </w:tc>
      </w:tr>
      <w:tr w14:paraId="4A7F6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shd w:val="clear" w:color="auto" w:fill="F8FAFC"/>
            <w:vAlign w:val="center"/>
          </w:tcPr>
          <w:p w14:paraId="3BC8C636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M-17</w:t>
            </w:r>
          </w:p>
        </w:tc>
        <w:tc>
          <w:tcPr>
            <w:tcW w:w="1249" w:type="pct"/>
            <w:shd w:val="clear" w:color="auto" w:fill="F8FAFC"/>
            <w:vAlign w:val="center"/>
          </w:tcPr>
          <w:p w14:paraId="4C4F0622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问答效果指标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4FE96F11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在知识地图中持续观察命中率、满意度和累计调用。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32F5EE4E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量化智能问答效果</w:t>
            </w:r>
          </w:p>
        </w:tc>
      </w:tr>
      <w:tr w14:paraId="38D16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vAlign w:val="center"/>
          </w:tcPr>
          <w:p w14:paraId="645FD72C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M-18</w:t>
            </w:r>
          </w:p>
        </w:tc>
        <w:tc>
          <w:tcPr>
            <w:tcW w:w="1249" w:type="pct"/>
            <w:vAlign w:val="center"/>
          </w:tcPr>
          <w:p w14:paraId="519C6C59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应用场景指标</w:t>
            </w:r>
          </w:p>
        </w:tc>
        <w:tc>
          <w:tcPr>
            <w:tcW w:w="1250" w:type="pct"/>
            <w:vAlign w:val="center"/>
          </w:tcPr>
          <w:p w14:paraId="2F1D0028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展示每个业务场景的调用量、命中率、知识范围和状态。</w:t>
            </w:r>
          </w:p>
        </w:tc>
        <w:tc>
          <w:tcPr>
            <w:tcW w:w="1250" w:type="pct"/>
            <w:vAlign w:val="center"/>
          </w:tcPr>
          <w:p w14:paraId="2D3774EA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评估场景落地表现</w:t>
            </w:r>
          </w:p>
        </w:tc>
      </w:tr>
      <w:tr w14:paraId="7C7B7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shd w:val="clear" w:color="auto" w:fill="F8FAFC"/>
            <w:vAlign w:val="center"/>
          </w:tcPr>
          <w:p w14:paraId="5470F094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M-19</w:t>
            </w:r>
          </w:p>
        </w:tc>
        <w:tc>
          <w:tcPr>
            <w:tcW w:w="1249" w:type="pct"/>
            <w:shd w:val="clear" w:color="auto" w:fill="F8FAFC"/>
            <w:vAlign w:val="center"/>
          </w:tcPr>
          <w:p w14:paraId="16088D58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API 服务指标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4FC2F644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展示接入应用、本月调用、成功率、平均响应、耗时、Token 和错误信息。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3B31601E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监控知识服务稳定性</w:t>
            </w:r>
          </w:p>
        </w:tc>
      </w:tr>
      <w:tr w14:paraId="70985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vAlign w:val="center"/>
          </w:tcPr>
          <w:p w14:paraId="33D8687B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M-20</w:t>
            </w:r>
          </w:p>
        </w:tc>
        <w:tc>
          <w:tcPr>
            <w:tcW w:w="1249" w:type="pct"/>
            <w:vAlign w:val="center"/>
          </w:tcPr>
          <w:p w14:paraId="6459CB8A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工具与技能性能指标</w:t>
            </w:r>
          </w:p>
        </w:tc>
        <w:tc>
          <w:tcPr>
            <w:tcW w:w="1250" w:type="pct"/>
            <w:vAlign w:val="center"/>
          </w:tcPr>
          <w:p w14:paraId="7957E5DA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统计调用次数、成功率、平均耗时、可用率和调用趋势。</w:t>
            </w:r>
          </w:p>
        </w:tc>
        <w:tc>
          <w:tcPr>
            <w:tcW w:w="1250" w:type="pct"/>
            <w:vAlign w:val="center"/>
          </w:tcPr>
          <w:p w14:paraId="31261166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优化知识生产效率</w:t>
            </w:r>
          </w:p>
        </w:tc>
      </w:tr>
      <w:tr w14:paraId="113AB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shd w:val="clear" w:color="auto" w:fill="F8FAFC"/>
            <w:vAlign w:val="center"/>
          </w:tcPr>
          <w:p w14:paraId="2C998467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M-21</w:t>
            </w:r>
          </w:p>
        </w:tc>
        <w:tc>
          <w:tcPr>
            <w:tcW w:w="1249" w:type="pct"/>
            <w:shd w:val="clear" w:color="auto" w:fill="F8FAFC"/>
            <w:vAlign w:val="center"/>
          </w:tcPr>
          <w:p w14:paraId="47A8C8A5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审核运营指标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5C08657C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统计今日待处理、已审核、SLA 超时、平均审核时长和驳回率。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0847DEE3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提升审核运营效率</w:t>
            </w:r>
          </w:p>
        </w:tc>
      </w:tr>
      <w:tr w14:paraId="0AD66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vAlign w:val="center"/>
          </w:tcPr>
          <w:p w14:paraId="4DEA6A14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M-22</w:t>
            </w:r>
          </w:p>
        </w:tc>
        <w:tc>
          <w:tcPr>
            <w:tcW w:w="1249" w:type="pct"/>
            <w:vAlign w:val="center"/>
          </w:tcPr>
          <w:p w14:paraId="6B6B8656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治理任务指标</w:t>
            </w:r>
          </w:p>
        </w:tc>
        <w:tc>
          <w:tcPr>
            <w:tcW w:w="1250" w:type="pct"/>
            <w:vAlign w:val="center"/>
          </w:tcPr>
          <w:p w14:paraId="13983733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统计待处理、处理中、已完成、已逾期，并按责任人、优先级和截止时间管理。</w:t>
            </w:r>
          </w:p>
        </w:tc>
        <w:tc>
          <w:tcPr>
            <w:tcW w:w="1250" w:type="pct"/>
            <w:vAlign w:val="center"/>
          </w:tcPr>
          <w:p w14:paraId="7CF9BFF5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确保治理行动落地</w:t>
            </w:r>
          </w:p>
        </w:tc>
      </w:tr>
      <w:tr w14:paraId="65493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shd w:val="clear" w:color="auto" w:fill="F8FAFC"/>
            <w:vAlign w:val="center"/>
          </w:tcPr>
          <w:p w14:paraId="08A6D96E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M-23</w:t>
            </w:r>
          </w:p>
        </w:tc>
        <w:tc>
          <w:tcPr>
            <w:tcW w:w="1249" w:type="pct"/>
            <w:shd w:val="clear" w:color="auto" w:fill="F8FAFC"/>
            <w:vAlign w:val="center"/>
          </w:tcPr>
          <w:p w14:paraId="697B20D3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生命周期指标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3EB62E31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统计即将到期、已过期、长期未更新和已下架数量。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73E4558A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预防失效知识继续被使用</w:t>
            </w:r>
          </w:p>
        </w:tc>
      </w:tr>
      <w:tr w14:paraId="37064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vAlign w:val="center"/>
          </w:tcPr>
          <w:p w14:paraId="77ACA4A7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M-24</w:t>
            </w:r>
          </w:p>
        </w:tc>
        <w:tc>
          <w:tcPr>
            <w:tcW w:w="1249" w:type="pct"/>
            <w:vAlign w:val="center"/>
          </w:tcPr>
          <w:p w14:paraId="37A5DECC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体检报告导出</w:t>
            </w:r>
          </w:p>
        </w:tc>
        <w:tc>
          <w:tcPr>
            <w:tcW w:w="1250" w:type="pct"/>
            <w:vAlign w:val="center"/>
          </w:tcPr>
          <w:p w14:paraId="057FCC80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支持按知识库与时间范围筛选并导出知识体检报告。</w:t>
            </w:r>
          </w:p>
        </w:tc>
        <w:tc>
          <w:tcPr>
            <w:tcW w:w="1250" w:type="pct"/>
            <w:vAlign w:val="center"/>
          </w:tcPr>
          <w:p w14:paraId="5E1EE3F7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便于汇报、审计和专项治理</w:t>
            </w:r>
          </w:p>
        </w:tc>
      </w:tr>
      <w:tr w14:paraId="27159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shd w:val="clear" w:color="auto" w:fill="F8FAFC"/>
            <w:vAlign w:val="center"/>
          </w:tcPr>
          <w:p w14:paraId="5478764D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M-25</w:t>
            </w:r>
          </w:p>
        </w:tc>
        <w:tc>
          <w:tcPr>
            <w:tcW w:w="1249" w:type="pct"/>
            <w:shd w:val="clear" w:color="auto" w:fill="F8FAFC"/>
            <w:vAlign w:val="center"/>
          </w:tcPr>
          <w:p w14:paraId="49E5EB81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指标驱动动作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752764FA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从指标异常直接发起 AI 修复、整改任务、复审、延期、下架或补充知识。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1BB39833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实现从看数到行动的闭环</w:t>
            </w:r>
          </w:p>
        </w:tc>
      </w:tr>
    </w:tbl>
    <w:p w14:paraId="2EEC65FE">
      <w:pPr>
        <w:keepNext/>
        <w:spacing w:before="200" w:after="100" w:line="263" w:lineRule="auto"/>
        <w:ind w:left="0" w:firstLine="0"/>
        <w:jc w:val="left"/>
        <w:outlineLvl w:val="1"/>
        <w:rPr>
          <w:rFonts w:hint="eastAsia" w:ascii="Microsoft YaHei" w:hAnsi="Microsoft YaHei" w:eastAsia="Microsoft YaHei" w:cs="Microsoft YaHei"/>
          <w:b/>
          <w:color w:val="4F46E5"/>
          <w:sz w:val="28"/>
          <w:lang w:eastAsia="zh-CN"/>
        </w:rPr>
      </w:pPr>
    </w:p>
    <w:p w14:paraId="69522F50">
      <w:pPr>
        <w:keepNext/>
        <w:spacing w:after="40" w:line="263" w:lineRule="auto"/>
        <w:ind w:left="0" w:firstLine="0"/>
        <w:jc w:val="left"/>
        <w:outlineLvl w:val="1"/>
        <w:rPr>
          <w:rFonts w:hint="eastAsia" w:ascii="Microsoft YaHei" w:hAnsi="Microsoft YaHei" w:eastAsia="Microsoft YaHei" w:cs="Microsoft YaHei"/>
          <w:b w:val="0"/>
          <w:color w:val="0F172A"/>
          <w:sz w:val="21"/>
          <w:lang w:eastAsia="zh-CN"/>
        </w:rPr>
      </w:pPr>
    </w:p>
    <w:p w14:paraId="2BDDE06A">
      <w:pPr>
        <w:rPr>
          <w:rFonts w:hint="eastAsia" w:ascii="Microsoft YaHei" w:hAnsi="Microsoft YaHei" w:eastAsia="Microsoft YaHei" w:cs="Microsoft YaHei"/>
          <w:b w:val="0"/>
          <w:color w:val="0F172A"/>
          <w:sz w:val="21"/>
          <w:lang w:eastAsia="zh-CN"/>
        </w:rPr>
      </w:pPr>
      <w:r>
        <w:rPr>
          <w:rFonts w:hint="eastAsia" w:ascii="Microsoft YaHei" w:hAnsi="Microsoft YaHei" w:eastAsia="Microsoft YaHei" w:cs="Microsoft YaHei"/>
          <w:b w:val="0"/>
          <w:color w:val="0F172A"/>
          <w:sz w:val="21"/>
          <w:lang w:eastAsia="zh-CN"/>
        </w:rPr>
        <w:br w:type="page"/>
      </w:r>
    </w:p>
    <w:p w14:paraId="58A900C3">
      <w:pPr>
        <w:keepNext/>
        <w:spacing w:before="280" w:after="160" w:line="263" w:lineRule="auto"/>
        <w:ind w:left="0" w:firstLine="0"/>
        <w:jc w:val="left"/>
        <w:outlineLvl w:val="0"/>
        <w:rPr>
          <w:rFonts w:hint="eastAsia" w:ascii="Microsoft YaHei" w:hAnsi="Microsoft YaHei" w:eastAsia="Microsoft YaHei" w:cs="Microsoft YaHei"/>
          <w:b/>
          <w:color w:val="172554"/>
          <w:sz w:val="38"/>
          <w:lang w:eastAsia="zh-CN"/>
        </w:rPr>
      </w:pPr>
      <w:r>
        <w:rPr>
          <w:rFonts w:hint="eastAsia" w:ascii="Microsoft YaHei" w:hAnsi="Microsoft YaHei" w:eastAsia="Microsoft YaHei" w:cs="Microsoft YaHei"/>
          <w:b/>
          <w:color w:val="172554"/>
          <w:sz w:val="38"/>
          <w:lang w:eastAsia="zh-CN"/>
        </w:rPr>
        <w:t>05  核心三：可信智能问答</w:t>
      </w:r>
    </w:p>
    <w:p w14:paraId="15FF7F5A">
      <w:pPr>
        <w:keepNext/>
        <w:spacing w:after="120" w:line="263" w:lineRule="auto"/>
        <w:ind w:left="0" w:firstLine="0"/>
        <w:jc w:val="both"/>
        <w:outlineLvl w:val="0"/>
        <w:rPr>
          <w:rFonts w:hint="eastAsia" w:ascii="Microsoft YaHei" w:hAnsi="Microsoft YaHei" w:eastAsia="Microsoft YaHei" w:cs="Microsoft YaHei"/>
          <w:b w:val="0"/>
          <w:color w:val="475569"/>
          <w:sz w:val="21"/>
          <w:lang w:eastAsia="zh-CN"/>
        </w:rPr>
      </w:pPr>
      <w:r>
        <w:rPr>
          <w:rFonts w:hint="eastAsia" w:ascii="Microsoft YaHei" w:hAnsi="Microsoft YaHei" w:eastAsia="Microsoft YaHei" w:cs="Microsoft YaHei"/>
          <w:b w:val="0"/>
          <w:color w:val="475569"/>
          <w:sz w:val="21"/>
          <w:lang w:eastAsia="zh-CN"/>
        </w:rPr>
        <w:t>可信智能问答不是单纯调用大模型生成文本，而是先识别用户意图和场景，再限定知识范围、校验权限、优先召回高质量知识，最后输出结构化答案并展示来源依据与使用边界。</w:t>
      </w:r>
    </w:p>
    <w:p w14:paraId="580D3C9F">
      <w:pPr>
        <w:keepNext/>
        <w:spacing w:before="200" w:after="100" w:line="263" w:lineRule="auto"/>
        <w:ind w:left="0" w:firstLine="0"/>
        <w:jc w:val="left"/>
        <w:outlineLvl w:val="1"/>
        <w:rPr>
          <w:rFonts w:hint="eastAsia" w:ascii="Microsoft YaHei" w:hAnsi="Microsoft YaHei" w:eastAsia="Microsoft YaHei" w:cs="Microsoft YaHei"/>
          <w:b/>
          <w:color w:val="4F46E5"/>
          <w:sz w:val="28"/>
          <w:lang w:eastAsia="zh-CN"/>
        </w:rPr>
      </w:pPr>
      <w:r>
        <w:rPr>
          <w:rFonts w:hint="eastAsia" w:ascii="Microsoft YaHei" w:hAnsi="Microsoft YaHei" w:eastAsia="Microsoft YaHei" w:cs="Microsoft YaHei"/>
          <w:b/>
          <w:color w:val="4F46E5"/>
          <w:sz w:val="28"/>
          <w:lang w:eastAsia="zh-CN"/>
        </w:rPr>
        <w:t>5.1  问答处理链路</w:t>
      </w:r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278"/>
        <w:gridCol w:w="4132"/>
        <w:gridCol w:w="2428"/>
      </w:tblGrid>
      <w:tr w14:paraId="33874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tcW w:w="750" w:type="pct"/>
            <w:shd w:val="clear" w:color="auto" w:fill="059669"/>
            <w:vAlign w:val="center"/>
          </w:tcPr>
          <w:p w14:paraId="2DB30866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FFFF"/>
                <w:sz w:val="18"/>
                <w:vertAlign w:val="baseline"/>
                <w:lang w:eastAsia="zh-CN"/>
              </w:rPr>
              <w:t>步骤</w:t>
            </w:r>
          </w:p>
        </w:tc>
        <w:tc>
          <w:tcPr>
            <w:tcW w:w="2100" w:type="pct"/>
            <w:shd w:val="clear" w:color="auto" w:fill="059669"/>
            <w:vAlign w:val="center"/>
          </w:tcPr>
          <w:p w14:paraId="117CAC62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FFFF"/>
                <w:sz w:val="18"/>
                <w:vertAlign w:val="baseline"/>
                <w:lang w:eastAsia="zh-CN"/>
              </w:rPr>
              <w:t>系统动作</w:t>
            </w:r>
          </w:p>
        </w:tc>
        <w:tc>
          <w:tcPr>
            <w:tcW w:w="2150" w:type="pct"/>
            <w:shd w:val="clear" w:color="auto" w:fill="059669"/>
            <w:vAlign w:val="center"/>
          </w:tcPr>
          <w:p w14:paraId="1A471FEC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FFFF"/>
                <w:sz w:val="18"/>
                <w:vertAlign w:val="baseline"/>
                <w:lang w:eastAsia="zh-CN"/>
              </w:rPr>
              <w:t>用户可感知结果</w:t>
            </w:r>
          </w:p>
        </w:tc>
      </w:tr>
      <w:tr w14:paraId="116E6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6" w:type="pct"/>
            <w:shd w:val="clear" w:color="auto" w:fill="F8FAFC"/>
            <w:vAlign w:val="center"/>
          </w:tcPr>
          <w:p w14:paraId="632E257A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  <w:t>1. 理解问题</w:t>
            </w:r>
          </w:p>
        </w:tc>
        <w:tc>
          <w:tcPr>
            <w:tcW w:w="1666" w:type="pct"/>
            <w:shd w:val="clear" w:color="auto" w:fill="F8FAFC"/>
            <w:vAlign w:val="center"/>
          </w:tcPr>
          <w:p w14:paraId="1D090BE7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识别意图、领域、标签和应用场景</w:t>
            </w:r>
          </w:p>
        </w:tc>
        <w:tc>
          <w:tcPr>
            <w:tcW w:w="1666" w:type="pct"/>
            <w:shd w:val="clear" w:color="auto" w:fill="F8FAFC"/>
            <w:vAlign w:val="center"/>
          </w:tcPr>
          <w:p w14:paraId="17B1B69E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知道系统如何理解问题</w:t>
            </w:r>
          </w:p>
        </w:tc>
      </w:tr>
      <w:tr w14:paraId="691C3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6" w:type="pct"/>
            <w:vAlign w:val="center"/>
          </w:tcPr>
          <w:p w14:paraId="36EEF356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  <w:t>2. 确定策略</w:t>
            </w:r>
          </w:p>
        </w:tc>
        <w:tc>
          <w:tcPr>
            <w:tcW w:w="1666" w:type="pct"/>
            <w:vAlign w:val="center"/>
          </w:tcPr>
          <w:p w14:paraId="31179E43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选择答案模板、检索范围和调用策略</w:t>
            </w:r>
          </w:p>
        </w:tc>
        <w:tc>
          <w:tcPr>
            <w:tcW w:w="1666" w:type="pct"/>
            <w:vAlign w:val="center"/>
          </w:tcPr>
          <w:p w14:paraId="0B00CAE4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答案结构与场景匹配</w:t>
            </w:r>
          </w:p>
        </w:tc>
      </w:tr>
      <w:tr w14:paraId="487C9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6" w:type="pct"/>
            <w:shd w:val="clear" w:color="auto" w:fill="F8FAFC"/>
            <w:vAlign w:val="center"/>
          </w:tcPr>
          <w:p w14:paraId="16330AD0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  <w:t>3. 权限校验</w:t>
            </w:r>
          </w:p>
        </w:tc>
        <w:tc>
          <w:tcPr>
            <w:tcW w:w="1666" w:type="pct"/>
            <w:shd w:val="clear" w:color="auto" w:fill="F8FAFC"/>
            <w:vAlign w:val="center"/>
          </w:tcPr>
          <w:p w14:paraId="4A139CB2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校验用户角色、业务域、知识库、密级与输出标签</w:t>
            </w:r>
          </w:p>
        </w:tc>
        <w:tc>
          <w:tcPr>
            <w:tcW w:w="1666" w:type="pct"/>
            <w:shd w:val="clear" w:color="auto" w:fill="F8FAFC"/>
            <w:vAlign w:val="center"/>
          </w:tcPr>
          <w:p w14:paraId="6F4D0EF1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不会通过问答绕过权限</w:t>
            </w:r>
          </w:p>
        </w:tc>
      </w:tr>
      <w:tr w14:paraId="11250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6" w:type="pct"/>
            <w:vAlign w:val="center"/>
          </w:tcPr>
          <w:p w14:paraId="094B6C9D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  <w:t>4. 可信检索</w:t>
            </w:r>
          </w:p>
        </w:tc>
        <w:tc>
          <w:tcPr>
            <w:tcW w:w="1666" w:type="pct"/>
            <w:vAlign w:val="center"/>
          </w:tcPr>
          <w:p w14:paraId="2D476BF8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优先召回已审核、当前有效、A级以上知识</w:t>
            </w:r>
          </w:p>
        </w:tc>
        <w:tc>
          <w:tcPr>
            <w:tcW w:w="1666" w:type="pct"/>
            <w:vAlign w:val="center"/>
          </w:tcPr>
          <w:p w14:paraId="2B40BFF3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命中结果更稳定可信</w:t>
            </w:r>
          </w:p>
        </w:tc>
      </w:tr>
      <w:tr w14:paraId="322DC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6" w:type="pct"/>
            <w:shd w:val="clear" w:color="auto" w:fill="F8FAFC"/>
            <w:vAlign w:val="center"/>
          </w:tcPr>
          <w:p w14:paraId="1D66F481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  <w:t>5. 生成答案</w:t>
            </w:r>
          </w:p>
        </w:tc>
        <w:tc>
          <w:tcPr>
            <w:tcW w:w="1666" w:type="pct"/>
            <w:shd w:val="clear" w:color="auto" w:fill="F8FAFC"/>
            <w:vAlign w:val="center"/>
          </w:tcPr>
          <w:p w14:paraId="39A3E7C5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按结论、场景、步骤、责任、风险和依据组织答案</w:t>
            </w:r>
          </w:p>
        </w:tc>
        <w:tc>
          <w:tcPr>
            <w:tcW w:w="1666" w:type="pct"/>
            <w:shd w:val="clear" w:color="auto" w:fill="F8FAFC"/>
            <w:vAlign w:val="center"/>
          </w:tcPr>
          <w:p w14:paraId="3DB64048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答案清晰、可执行</w:t>
            </w:r>
          </w:p>
        </w:tc>
      </w:tr>
      <w:tr w14:paraId="71255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6" w:type="pct"/>
            <w:vAlign w:val="center"/>
          </w:tcPr>
          <w:p w14:paraId="3F8C498A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  <w:t>6. 展示依据</w:t>
            </w:r>
          </w:p>
        </w:tc>
        <w:tc>
          <w:tcPr>
            <w:tcW w:w="1666" w:type="pct"/>
            <w:vAlign w:val="center"/>
          </w:tcPr>
          <w:p w14:paraId="125DED36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展示来源文件、章节、可信等级、质量分、版本和权限状态</w:t>
            </w:r>
          </w:p>
        </w:tc>
        <w:tc>
          <w:tcPr>
            <w:tcW w:w="1666" w:type="pct"/>
            <w:vAlign w:val="center"/>
          </w:tcPr>
          <w:p w14:paraId="70230CAD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答案可解释、可追溯</w:t>
            </w:r>
          </w:p>
        </w:tc>
      </w:tr>
      <w:tr w14:paraId="69A6E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6" w:type="pct"/>
            <w:shd w:val="clear" w:color="auto" w:fill="F8FAFC"/>
            <w:vAlign w:val="center"/>
          </w:tcPr>
          <w:p w14:paraId="0C7811F4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  <w:t>7. 记录反馈</w:t>
            </w:r>
          </w:p>
        </w:tc>
        <w:tc>
          <w:tcPr>
            <w:tcW w:w="1666" w:type="pct"/>
            <w:shd w:val="clear" w:color="auto" w:fill="F8FAFC"/>
            <w:vAlign w:val="center"/>
          </w:tcPr>
          <w:p w14:paraId="13CCBC98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记录有帮助、不准确、需要补充和人工确认</w:t>
            </w:r>
          </w:p>
        </w:tc>
        <w:tc>
          <w:tcPr>
            <w:tcW w:w="1666" w:type="pct"/>
            <w:shd w:val="clear" w:color="auto" w:fill="F8FAFC"/>
            <w:vAlign w:val="center"/>
          </w:tcPr>
          <w:p w14:paraId="47A201EE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反馈进入质量治理闭环</w:t>
            </w:r>
          </w:p>
        </w:tc>
      </w:tr>
    </w:tbl>
    <w:p w14:paraId="1339123F">
      <w:pPr>
        <w:keepNext/>
        <w:spacing w:before="200" w:after="100" w:line="263" w:lineRule="auto"/>
        <w:ind w:left="0" w:firstLine="0"/>
        <w:jc w:val="left"/>
        <w:outlineLvl w:val="1"/>
        <w:rPr>
          <w:rFonts w:hint="eastAsia" w:ascii="Microsoft YaHei" w:hAnsi="Microsoft YaHei" w:eastAsia="Microsoft YaHei" w:cs="Microsoft YaHei"/>
          <w:b/>
          <w:color w:val="4F46E5"/>
          <w:sz w:val="28"/>
          <w:lang w:eastAsia="zh-CN"/>
        </w:rPr>
      </w:pPr>
    </w:p>
    <w:p w14:paraId="22AD77B2">
      <w:pPr>
        <w:keepNext/>
        <w:spacing w:after="40" w:line="263" w:lineRule="auto"/>
        <w:ind w:left="0" w:firstLine="0"/>
        <w:jc w:val="left"/>
        <w:outlineLvl w:val="1"/>
        <w:rPr>
          <w:rFonts w:hint="eastAsia" w:ascii="Microsoft YaHei" w:hAnsi="Microsoft YaHei" w:eastAsia="Microsoft YaHei" w:cs="Microsoft YaHei"/>
          <w:b w:val="0"/>
          <w:color w:val="0F172A"/>
          <w:sz w:val="21"/>
          <w:lang w:eastAsia="zh-CN"/>
        </w:rPr>
      </w:pPr>
    </w:p>
    <w:p w14:paraId="6ABE03F7">
      <w:pPr>
        <w:keepNext/>
        <w:spacing w:before="200" w:after="100" w:line="263" w:lineRule="auto"/>
        <w:ind w:left="0" w:firstLine="0"/>
        <w:jc w:val="left"/>
        <w:outlineLvl w:val="1"/>
        <w:rPr>
          <w:rFonts w:hint="eastAsia" w:ascii="Microsoft YaHei" w:hAnsi="Microsoft YaHei" w:eastAsia="Microsoft YaHei" w:cs="Microsoft YaHei"/>
          <w:b/>
          <w:color w:val="4F46E5"/>
          <w:sz w:val="28"/>
          <w:lang w:eastAsia="zh-CN"/>
        </w:rPr>
      </w:pPr>
      <w:r>
        <w:rPr>
          <w:rFonts w:hint="eastAsia" w:ascii="Microsoft YaHei" w:hAnsi="Microsoft YaHei" w:eastAsia="Microsoft YaHei" w:cs="Microsoft YaHei"/>
          <w:b/>
          <w:color w:val="4F46E5"/>
          <w:sz w:val="28"/>
          <w:lang w:eastAsia="zh-CN"/>
        </w:rPr>
        <w:t>5.2  智能问答详细功能清单</w:t>
      </w:r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437"/>
        <w:gridCol w:w="2437"/>
        <w:gridCol w:w="4604"/>
        <w:gridCol w:w="360"/>
      </w:tblGrid>
      <w:tr w14:paraId="73ED2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tcW w:w="450" w:type="pct"/>
            <w:shd w:val="clear" w:color="auto" w:fill="059669"/>
            <w:vAlign w:val="center"/>
          </w:tcPr>
          <w:p w14:paraId="2EE4CB5D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FFFF"/>
                <w:sz w:val="16"/>
                <w:vertAlign w:val="baseline"/>
                <w:lang w:eastAsia="zh-CN"/>
              </w:rPr>
              <w:t>编号</w:t>
            </w:r>
          </w:p>
        </w:tc>
        <w:tc>
          <w:tcPr>
            <w:tcW w:w="950" w:type="pct"/>
            <w:shd w:val="clear" w:color="auto" w:fill="059669"/>
            <w:vAlign w:val="center"/>
          </w:tcPr>
          <w:p w14:paraId="4204FA2A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FFFF"/>
                <w:sz w:val="16"/>
                <w:vertAlign w:val="baseline"/>
                <w:lang w:eastAsia="zh-CN"/>
              </w:rPr>
              <w:t>功能</w:t>
            </w:r>
          </w:p>
        </w:tc>
        <w:tc>
          <w:tcPr>
            <w:tcW w:w="2350" w:type="pct"/>
            <w:shd w:val="clear" w:color="auto" w:fill="059669"/>
            <w:vAlign w:val="center"/>
          </w:tcPr>
          <w:p w14:paraId="0C9D9FDA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FFFF"/>
                <w:sz w:val="16"/>
                <w:vertAlign w:val="baseline"/>
                <w:lang w:eastAsia="zh-CN"/>
              </w:rPr>
              <w:t>详细说明</w:t>
            </w:r>
          </w:p>
        </w:tc>
        <w:tc>
          <w:tcPr>
            <w:tcW w:w="1250" w:type="pct"/>
            <w:shd w:val="clear" w:color="auto" w:fill="059669"/>
            <w:vAlign w:val="center"/>
          </w:tcPr>
          <w:p w14:paraId="799B69A0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FFFF"/>
                <w:sz w:val="16"/>
                <w:vertAlign w:val="baseline"/>
                <w:lang w:eastAsia="zh-CN"/>
              </w:rPr>
              <w:t>业务价值</w:t>
            </w:r>
          </w:p>
        </w:tc>
      </w:tr>
      <w:tr w14:paraId="2638A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shd w:val="clear" w:color="auto" w:fill="F8FAFC"/>
            <w:vAlign w:val="center"/>
          </w:tcPr>
          <w:p w14:paraId="28D82C88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Q-01</w:t>
            </w:r>
          </w:p>
        </w:tc>
        <w:tc>
          <w:tcPr>
            <w:tcW w:w="1249" w:type="pct"/>
            <w:shd w:val="clear" w:color="auto" w:fill="F8FAFC"/>
            <w:vAlign w:val="center"/>
          </w:tcPr>
          <w:p w14:paraId="37F0D011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九类问答场景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05CC5462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支持制度查询、流程咨询、指标解释、报告生成、方案编写、标书辅助、客服问答、风险合规判断、项目经验参考。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4A140EB6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让答案适配不同业务任务</w:t>
            </w:r>
          </w:p>
        </w:tc>
      </w:tr>
      <w:tr w14:paraId="647BC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vAlign w:val="center"/>
          </w:tcPr>
          <w:p w14:paraId="17E30335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Q-02</w:t>
            </w:r>
          </w:p>
        </w:tc>
        <w:tc>
          <w:tcPr>
            <w:tcW w:w="1249" w:type="pct"/>
            <w:vAlign w:val="center"/>
          </w:tcPr>
          <w:p w14:paraId="21A83B34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场景切换</w:t>
            </w:r>
          </w:p>
        </w:tc>
        <w:tc>
          <w:tcPr>
            <w:tcW w:w="1250" w:type="pct"/>
            <w:vAlign w:val="center"/>
          </w:tcPr>
          <w:p w14:paraId="395D7B41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用户可主动选择场景，不同场景影响标签匹配、答案模板和输出权限。</w:t>
            </w:r>
          </w:p>
        </w:tc>
        <w:tc>
          <w:tcPr>
            <w:tcW w:w="1250" w:type="pct"/>
            <w:vAlign w:val="center"/>
          </w:tcPr>
          <w:p w14:paraId="71CA2BEA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提高回答针对性</w:t>
            </w:r>
          </w:p>
        </w:tc>
      </w:tr>
      <w:tr w14:paraId="73E99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shd w:val="clear" w:color="auto" w:fill="F8FAFC"/>
            <w:vAlign w:val="center"/>
          </w:tcPr>
          <w:p w14:paraId="3B6D8FFA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Q-03</w:t>
            </w:r>
          </w:p>
        </w:tc>
        <w:tc>
          <w:tcPr>
            <w:tcW w:w="1249" w:type="pct"/>
            <w:shd w:val="clear" w:color="auto" w:fill="F8FAFC"/>
            <w:vAlign w:val="center"/>
          </w:tcPr>
          <w:p w14:paraId="77C6C84C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推荐问题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74D7385F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展示常见问题并支持一键提问。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562F52BC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降低用户使用门槛</w:t>
            </w:r>
          </w:p>
        </w:tc>
      </w:tr>
      <w:tr w14:paraId="26510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vAlign w:val="center"/>
          </w:tcPr>
          <w:p w14:paraId="5F977AC6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Q-04</w:t>
            </w:r>
          </w:p>
        </w:tc>
        <w:tc>
          <w:tcPr>
            <w:tcW w:w="1249" w:type="pct"/>
            <w:vAlign w:val="center"/>
          </w:tcPr>
          <w:p w14:paraId="18CA40F9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问题意图识别</w:t>
            </w:r>
          </w:p>
        </w:tc>
        <w:tc>
          <w:tcPr>
            <w:tcW w:w="1250" w:type="pct"/>
            <w:vAlign w:val="center"/>
          </w:tcPr>
          <w:p w14:paraId="1180E34E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自动识别问题属于流程、制度、指标、合规等意图。</w:t>
            </w:r>
          </w:p>
        </w:tc>
        <w:tc>
          <w:tcPr>
            <w:tcW w:w="1250" w:type="pct"/>
            <w:vAlign w:val="center"/>
          </w:tcPr>
          <w:p w14:paraId="7F0C7D6E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为后续检索与答案组织定向</w:t>
            </w:r>
          </w:p>
        </w:tc>
      </w:tr>
      <w:tr w14:paraId="53B77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shd w:val="clear" w:color="auto" w:fill="F8FAFC"/>
            <w:vAlign w:val="center"/>
          </w:tcPr>
          <w:p w14:paraId="776E9EDA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Q-05</w:t>
            </w:r>
          </w:p>
        </w:tc>
        <w:tc>
          <w:tcPr>
            <w:tcW w:w="1249" w:type="pct"/>
            <w:shd w:val="clear" w:color="auto" w:fill="F8FAFC"/>
            <w:vAlign w:val="center"/>
          </w:tcPr>
          <w:p w14:paraId="133A7A90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领域与标签匹配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6A4FA66A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自动推断领域标签和主题标签。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1D6360EC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提高知识召回准确性</w:t>
            </w:r>
          </w:p>
        </w:tc>
      </w:tr>
      <w:tr w14:paraId="60164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vAlign w:val="center"/>
          </w:tcPr>
          <w:p w14:paraId="31F0F0E2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Q-06</w:t>
            </w:r>
          </w:p>
        </w:tc>
        <w:tc>
          <w:tcPr>
            <w:tcW w:w="1249" w:type="pct"/>
            <w:vAlign w:val="center"/>
          </w:tcPr>
          <w:p w14:paraId="084831BD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场景与模板匹配</w:t>
            </w:r>
          </w:p>
        </w:tc>
        <w:tc>
          <w:tcPr>
            <w:tcW w:w="1250" w:type="pct"/>
            <w:vAlign w:val="center"/>
          </w:tcPr>
          <w:p w14:paraId="113B2BFD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自动匹配业务场景和答案模板。</w:t>
            </w:r>
          </w:p>
        </w:tc>
        <w:tc>
          <w:tcPr>
            <w:tcW w:w="1250" w:type="pct"/>
            <w:vAlign w:val="center"/>
          </w:tcPr>
          <w:p w14:paraId="42AC691C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输出更符合业务表达</w:t>
            </w:r>
          </w:p>
        </w:tc>
      </w:tr>
      <w:tr w14:paraId="2405A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shd w:val="clear" w:color="auto" w:fill="F8FAFC"/>
            <w:vAlign w:val="center"/>
          </w:tcPr>
          <w:p w14:paraId="6E09C408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Q-07</w:t>
            </w:r>
          </w:p>
        </w:tc>
        <w:tc>
          <w:tcPr>
            <w:tcW w:w="1249" w:type="pct"/>
            <w:shd w:val="clear" w:color="auto" w:fill="F8FAFC"/>
            <w:vAlign w:val="center"/>
          </w:tcPr>
          <w:p w14:paraId="769F7EA1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检索范围限定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0E8691F5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限定知识库、审核状态、有效状态和可信等级。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47FA3DAB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避免低质量或失效知识进入答案</w:t>
            </w:r>
          </w:p>
        </w:tc>
      </w:tr>
      <w:tr w14:paraId="570A6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vAlign w:val="center"/>
          </w:tcPr>
          <w:p w14:paraId="0F824AA4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Q-08</w:t>
            </w:r>
          </w:p>
        </w:tc>
        <w:tc>
          <w:tcPr>
            <w:tcW w:w="1249" w:type="pct"/>
            <w:vAlign w:val="center"/>
          </w:tcPr>
          <w:p w14:paraId="5234CE8A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调用策略解释</w:t>
            </w:r>
          </w:p>
        </w:tc>
        <w:tc>
          <w:tcPr>
            <w:tcW w:w="1250" w:type="pct"/>
            <w:vAlign w:val="center"/>
          </w:tcPr>
          <w:p w14:paraId="2A529EEA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展示优先调用哪些知识类型以及补充策略。</w:t>
            </w:r>
          </w:p>
        </w:tc>
        <w:tc>
          <w:tcPr>
            <w:tcW w:w="1250" w:type="pct"/>
            <w:vAlign w:val="center"/>
          </w:tcPr>
          <w:p w14:paraId="3C28B090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提升系统透明度</w:t>
            </w:r>
          </w:p>
        </w:tc>
      </w:tr>
      <w:tr w14:paraId="77A34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shd w:val="clear" w:color="auto" w:fill="F8FAFC"/>
            <w:vAlign w:val="center"/>
          </w:tcPr>
          <w:p w14:paraId="65E5BF98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Q-09</w:t>
            </w:r>
          </w:p>
        </w:tc>
        <w:tc>
          <w:tcPr>
            <w:tcW w:w="1249" w:type="pct"/>
            <w:shd w:val="clear" w:color="auto" w:fill="F8FAFC"/>
            <w:vAlign w:val="center"/>
          </w:tcPr>
          <w:p w14:paraId="590861C0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八维精准过滤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3C36F25A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可按领域、类型、可信等级、质量评分、知识状态、权限状态、场景标签、输出标签筛选。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08534894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支持精细化知识检索</w:t>
            </w:r>
          </w:p>
        </w:tc>
      </w:tr>
      <w:tr w14:paraId="29CD4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vAlign w:val="center"/>
          </w:tcPr>
          <w:p w14:paraId="4866C2AE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Q-10</w:t>
            </w:r>
          </w:p>
        </w:tc>
        <w:tc>
          <w:tcPr>
            <w:tcW w:w="1249" w:type="pct"/>
            <w:vAlign w:val="center"/>
          </w:tcPr>
          <w:p w14:paraId="4762D3CC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可信排序</w:t>
            </w:r>
          </w:p>
        </w:tc>
        <w:tc>
          <w:tcPr>
            <w:tcW w:w="1250" w:type="pct"/>
            <w:vAlign w:val="center"/>
          </w:tcPr>
          <w:p w14:paraId="72CA67D5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按可信等级、质量评分、权限状态和场景匹配进行排序。</w:t>
            </w:r>
          </w:p>
        </w:tc>
        <w:tc>
          <w:tcPr>
            <w:tcW w:w="1250" w:type="pct"/>
            <w:vAlign w:val="center"/>
          </w:tcPr>
          <w:p w14:paraId="647FE9BA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优先使用最可信知识</w:t>
            </w:r>
          </w:p>
        </w:tc>
      </w:tr>
      <w:tr w14:paraId="5217C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shd w:val="clear" w:color="auto" w:fill="F8FAFC"/>
            <w:vAlign w:val="center"/>
          </w:tcPr>
          <w:p w14:paraId="1D586ADC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Q-11</w:t>
            </w:r>
          </w:p>
        </w:tc>
        <w:tc>
          <w:tcPr>
            <w:tcW w:w="1249" w:type="pct"/>
            <w:shd w:val="clear" w:color="auto" w:fill="F8FAFC"/>
            <w:vAlign w:val="center"/>
          </w:tcPr>
          <w:p w14:paraId="47E8EC66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命中原因解释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5447A663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展示为何命中、匹配标签和适用场景。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47390A0D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用户可判断检索结果是否合理</w:t>
            </w:r>
          </w:p>
        </w:tc>
      </w:tr>
      <w:tr w14:paraId="410E7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vAlign w:val="center"/>
          </w:tcPr>
          <w:p w14:paraId="1C1311A4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Q-12</w:t>
            </w:r>
          </w:p>
        </w:tc>
        <w:tc>
          <w:tcPr>
            <w:tcW w:w="1249" w:type="pct"/>
            <w:vAlign w:val="center"/>
          </w:tcPr>
          <w:p w14:paraId="00B75DAC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结构化答案</w:t>
            </w:r>
          </w:p>
        </w:tc>
        <w:tc>
          <w:tcPr>
            <w:tcW w:w="1250" w:type="pct"/>
            <w:vAlign w:val="center"/>
          </w:tcPr>
          <w:p w14:paraId="40A18683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答案按结论、适用场景、办理步骤、责任部门、风险提示和来源依据组织。</w:t>
            </w:r>
          </w:p>
        </w:tc>
        <w:tc>
          <w:tcPr>
            <w:tcW w:w="1250" w:type="pct"/>
            <w:vAlign w:val="center"/>
          </w:tcPr>
          <w:p w14:paraId="2AE3ED0B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让回答直接可执行</w:t>
            </w:r>
          </w:p>
        </w:tc>
      </w:tr>
      <w:tr w14:paraId="2F4EF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shd w:val="clear" w:color="auto" w:fill="F8FAFC"/>
            <w:vAlign w:val="center"/>
          </w:tcPr>
          <w:p w14:paraId="0372F2AE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Q-13</w:t>
            </w:r>
          </w:p>
        </w:tc>
        <w:tc>
          <w:tcPr>
            <w:tcW w:w="1249" w:type="pct"/>
            <w:shd w:val="clear" w:color="auto" w:fill="F8FAFC"/>
            <w:vAlign w:val="center"/>
          </w:tcPr>
          <w:p w14:paraId="23120392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来源证据展示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1F922AA9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展示来源文件、章节位置、可信等级、质量评分、知识状态和权限状态。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62482BA3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支撑核验与审计</w:t>
            </w:r>
          </w:p>
        </w:tc>
      </w:tr>
      <w:tr w14:paraId="6C5F5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vAlign w:val="center"/>
          </w:tcPr>
          <w:p w14:paraId="43A051AB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Q-14</w:t>
            </w:r>
          </w:p>
        </w:tc>
        <w:tc>
          <w:tcPr>
            <w:tcW w:w="1249" w:type="pct"/>
            <w:vAlign w:val="center"/>
          </w:tcPr>
          <w:p w14:paraId="60848361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多知识依据</w:t>
            </w:r>
          </w:p>
        </w:tc>
        <w:tc>
          <w:tcPr>
            <w:tcW w:w="1250" w:type="pct"/>
            <w:vAlign w:val="center"/>
          </w:tcPr>
          <w:p w14:paraId="5BD10FCE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答案可基于多条权威知识共同生成，并展示各自命中原因。</w:t>
            </w:r>
          </w:p>
        </w:tc>
        <w:tc>
          <w:tcPr>
            <w:tcW w:w="1250" w:type="pct"/>
            <w:vAlign w:val="center"/>
          </w:tcPr>
          <w:p w14:paraId="5781CC26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提高答案完整性</w:t>
            </w:r>
          </w:p>
        </w:tc>
      </w:tr>
      <w:tr w14:paraId="3F8C2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shd w:val="clear" w:color="auto" w:fill="F8FAFC"/>
            <w:vAlign w:val="center"/>
          </w:tcPr>
          <w:p w14:paraId="6B1E7CD8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Q-15</w:t>
            </w:r>
          </w:p>
        </w:tc>
        <w:tc>
          <w:tcPr>
            <w:tcW w:w="1249" w:type="pct"/>
            <w:shd w:val="clear" w:color="auto" w:fill="F8FAFC"/>
            <w:vAlign w:val="center"/>
          </w:tcPr>
          <w:p w14:paraId="551443EC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知识身份证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236DD30C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查看知识编码、来源、责任人、标签、密级、版本、有效期和调用边界。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0EBC6999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深入核验答案依据</w:t>
            </w:r>
          </w:p>
        </w:tc>
      </w:tr>
      <w:tr w14:paraId="350CD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vAlign w:val="center"/>
          </w:tcPr>
          <w:p w14:paraId="42AE2855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Q-16</w:t>
            </w:r>
          </w:p>
        </w:tc>
        <w:tc>
          <w:tcPr>
            <w:tcW w:w="1249" w:type="pct"/>
            <w:vAlign w:val="center"/>
          </w:tcPr>
          <w:p w14:paraId="61CB5414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知识级权限校验</w:t>
            </w:r>
          </w:p>
        </w:tc>
        <w:tc>
          <w:tcPr>
            <w:tcW w:w="1250" w:type="pct"/>
            <w:vAlign w:val="center"/>
          </w:tcPr>
          <w:p w14:paraId="0246BF4C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按角色、部门、场景、密级控制查看、引用、下载、编辑、审核和智能体调用。</w:t>
            </w:r>
          </w:p>
        </w:tc>
        <w:tc>
          <w:tcPr>
            <w:tcW w:w="1250" w:type="pct"/>
            <w:vAlign w:val="center"/>
          </w:tcPr>
          <w:p w14:paraId="46191E86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防止问答绕过知识权限</w:t>
            </w:r>
          </w:p>
        </w:tc>
      </w:tr>
      <w:tr w14:paraId="21528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shd w:val="clear" w:color="auto" w:fill="F8FAFC"/>
            <w:vAlign w:val="center"/>
          </w:tcPr>
          <w:p w14:paraId="0B5B1CFE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Q-17</w:t>
            </w:r>
          </w:p>
        </w:tc>
        <w:tc>
          <w:tcPr>
            <w:tcW w:w="1249" w:type="pct"/>
            <w:shd w:val="clear" w:color="auto" w:fill="F8FAFC"/>
            <w:vAlign w:val="center"/>
          </w:tcPr>
          <w:p w14:paraId="568C5227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输出边界控制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1F7D1EA6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区分可问答、可引用、可生成报告、可用于标书、可对外输出等权限。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4C59311D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降低敏感内容外发风险</w:t>
            </w:r>
          </w:p>
        </w:tc>
      </w:tr>
      <w:tr w14:paraId="326DC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vAlign w:val="center"/>
          </w:tcPr>
          <w:p w14:paraId="6BFA57E2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Q-18</w:t>
            </w:r>
          </w:p>
        </w:tc>
        <w:tc>
          <w:tcPr>
            <w:tcW w:w="1249" w:type="pct"/>
            <w:vAlign w:val="center"/>
          </w:tcPr>
          <w:p w14:paraId="3ABD677A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可信调用状态</w:t>
            </w:r>
          </w:p>
        </w:tc>
        <w:tc>
          <w:tcPr>
            <w:tcW w:w="1250" w:type="pct"/>
            <w:vAlign w:val="center"/>
          </w:tcPr>
          <w:p w14:paraId="40E290C6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展示权限边界、输出控制和调用留痕。</w:t>
            </w:r>
          </w:p>
        </w:tc>
        <w:tc>
          <w:tcPr>
            <w:tcW w:w="1250" w:type="pct"/>
            <w:vAlign w:val="center"/>
          </w:tcPr>
          <w:p w14:paraId="0C424286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用户明确答案能如何使用</w:t>
            </w:r>
          </w:p>
        </w:tc>
      </w:tr>
      <w:tr w14:paraId="70640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shd w:val="clear" w:color="auto" w:fill="F8FAFC"/>
            <w:vAlign w:val="center"/>
          </w:tcPr>
          <w:p w14:paraId="5EF5FE57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Q-19</w:t>
            </w:r>
          </w:p>
        </w:tc>
        <w:tc>
          <w:tcPr>
            <w:tcW w:w="1249" w:type="pct"/>
            <w:shd w:val="clear" w:color="auto" w:fill="F8FAFC"/>
            <w:vAlign w:val="center"/>
          </w:tcPr>
          <w:p w14:paraId="0DC67668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调用留痕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2F01B498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记录问题、命中知识、版本、调用场景和反馈。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76B3CCDE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支持审计与效果分析</w:t>
            </w:r>
          </w:p>
        </w:tc>
      </w:tr>
      <w:tr w14:paraId="556DB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vAlign w:val="center"/>
          </w:tcPr>
          <w:p w14:paraId="7806C134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Q-20</w:t>
            </w:r>
          </w:p>
        </w:tc>
        <w:tc>
          <w:tcPr>
            <w:tcW w:w="1249" w:type="pct"/>
            <w:vAlign w:val="center"/>
          </w:tcPr>
          <w:p w14:paraId="00056AB5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问答反馈</w:t>
            </w:r>
          </w:p>
        </w:tc>
        <w:tc>
          <w:tcPr>
            <w:tcW w:w="1250" w:type="pct"/>
            <w:vAlign w:val="center"/>
          </w:tcPr>
          <w:p w14:paraId="4E1C51A8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支持有帮助、不准确、需要补充和申请人工确认。</w:t>
            </w:r>
          </w:p>
        </w:tc>
        <w:tc>
          <w:tcPr>
            <w:tcW w:w="1250" w:type="pct"/>
            <w:vAlign w:val="center"/>
          </w:tcPr>
          <w:p w14:paraId="176C4924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持续收集真实使用反馈</w:t>
            </w:r>
          </w:p>
        </w:tc>
      </w:tr>
      <w:tr w14:paraId="4D4DA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shd w:val="clear" w:color="auto" w:fill="F8FAFC"/>
            <w:vAlign w:val="center"/>
          </w:tcPr>
          <w:p w14:paraId="4862123D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Q-21</w:t>
            </w:r>
          </w:p>
        </w:tc>
        <w:tc>
          <w:tcPr>
            <w:tcW w:w="1249" w:type="pct"/>
            <w:shd w:val="clear" w:color="auto" w:fill="F8FAFC"/>
            <w:vAlign w:val="center"/>
          </w:tcPr>
          <w:p w14:paraId="58C1AAE2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反馈转治理任务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7824BA72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答案不准、找不到、过期和权限问题可进入处理闭环。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73A002A1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推动知识持续优化</w:t>
            </w:r>
          </w:p>
        </w:tc>
      </w:tr>
      <w:tr w14:paraId="4AAC7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vAlign w:val="center"/>
          </w:tcPr>
          <w:p w14:paraId="616F484E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Q-22</w:t>
            </w:r>
          </w:p>
        </w:tc>
        <w:tc>
          <w:tcPr>
            <w:tcW w:w="1249" w:type="pct"/>
            <w:vAlign w:val="center"/>
          </w:tcPr>
          <w:p w14:paraId="1B43FD52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知识搜索联动</w:t>
            </w:r>
          </w:p>
        </w:tc>
        <w:tc>
          <w:tcPr>
            <w:tcW w:w="1250" w:type="pct"/>
            <w:vAlign w:val="center"/>
          </w:tcPr>
          <w:p w14:paraId="67414358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智能问答与精准搜索共享可信等级、质量、权限、状态和来源能力。</w:t>
            </w:r>
          </w:p>
        </w:tc>
        <w:tc>
          <w:tcPr>
            <w:tcW w:w="1250" w:type="pct"/>
            <w:vAlign w:val="center"/>
          </w:tcPr>
          <w:p w14:paraId="0F50A52D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提供查询与问答双入口</w:t>
            </w:r>
          </w:p>
        </w:tc>
      </w:tr>
      <w:tr w14:paraId="500D2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shd w:val="clear" w:color="auto" w:fill="F8FAFC"/>
            <w:vAlign w:val="center"/>
          </w:tcPr>
          <w:p w14:paraId="1E218862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Q-23</w:t>
            </w:r>
          </w:p>
        </w:tc>
        <w:tc>
          <w:tcPr>
            <w:tcW w:w="1249" w:type="pct"/>
            <w:shd w:val="clear" w:color="auto" w:fill="F8FAFC"/>
            <w:vAlign w:val="center"/>
          </w:tcPr>
          <w:p w14:paraId="7EE0E91B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知识缺口发现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68C9B7A0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将高频但无法稳定回答的问题识别为知识缺口。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047E9502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用真实问题驱动知识建设</w:t>
            </w:r>
          </w:p>
        </w:tc>
      </w:tr>
      <w:tr w14:paraId="31273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vAlign w:val="center"/>
          </w:tcPr>
          <w:p w14:paraId="68976769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Q-24</w:t>
            </w:r>
          </w:p>
        </w:tc>
        <w:tc>
          <w:tcPr>
            <w:tcW w:w="1249" w:type="pct"/>
            <w:vAlign w:val="center"/>
          </w:tcPr>
          <w:p w14:paraId="1CEB549B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场景效果分析</w:t>
            </w:r>
          </w:p>
        </w:tc>
        <w:tc>
          <w:tcPr>
            <w:tcW w:w="1250" w:type="pct"/>
            <w:vAlign w:val="center"/>
          </w:tcPr>
          <w:p w14:paraId="637773E1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按场景查看调用量、命中率和知识范围。</w:t>
            </w:r>
          </w:p>
        </w:tc>
        <w:tc>
          <w:tcPr>
            <w:tcW w:w="1250" w:type="pct"/>
            <w:vAlign w:val="center"/>
          </w:tcPr>
          <w:p w14:paraId="29D2C044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持续优化问答场景</w:t>
            </w:r>
          </w:p>
        </w:tc>
      </w:tr>
      <w:tr w14:paraId="06845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shd w:val="clear" w:color="auto" w:fill="F8FAFC"/>
            <w:vAlign w:val="center"/>
          </w:tcPr>
          <w:p w14:paraId="591FF672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Q-25</w:t>
            </w:r>
          </w:p>
        </w:tc>
        <w:tc>
          <w:tcPr>
            <w:tcW w:w="1249" w:type="pct"/>
            <w:shd w:val="clear" w:color="auto" w:fill="F8FAFC"/>
            <w:vAlign w:val="center"/>
          </w:tcPr>
          <w:p w14:paraId="568CB770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模型可配置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295C6C88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管理员可配置问答、Embedding、重排和摘要模型并进行测试与切换。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5EBE217C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保障智能能力可控可替换</w:t>
            </w:r>
          </w:p>
        </w:tc>
      </w:tr>
    </w:tbl>
    <w:p w14:paraId="552AC5E3">
      <w:pPr>
        <w:keepNext/>
        <w:spacing w:before="200" w:after="100" w:line="263" w:lineRule="auto"/>
        <w:ind w:left="0" w:firstLine="0"/>
        <w:jc w:val="left"/>
        <w:outlineLvl w:val="1"/>
        <w:rPr>
          <w:rFonts w:hint="eastAsia" w:ascii="Microsoft YaHei" w:hAnsi="Microsoft YaHei" w:eastAsia="Microsoft YaHei" w:cs="Microsoft YaHei"/>
          <w:b/>
          <w:color w:val="4F46E5"/>
          <w:sz w:val="28"/>
          <w:lang w:eastAsia="zh-CN"/>
        </w:rPr>
      </w:pPr>
    </w:p>
    <w:p w14:paraId="3BE5923B">
      <w:pPr>
        <w:keepNext/>
        <w:spacing w:after="40" w:line="263" w:lineRule="auto"/>
        <w:ind w:left="0" w:firstLine="0"/>
        <w:jc w:val="left"/>
        <w:outlineLvl w:val="1"/>
        <w:rPr>
          <w:rFonts w:hint="eastAsia" w:ascii="Microsoft YaHei" w:hAnsi="Microsoft YaHei" w:eastAsia="Microsoft YaHei" w:cs="Microsoft YaHei"/>
          <w:b w:val="0"/>
          <w:color w:val="0F172A"/>
          <w:sz w:val="21"/>
          <w:lang w:eastAsia="zh-CN"/>
        </w:rPr>
      </w:pPr>
    </w:p>
    <w:p w14:paraId="73045614">
      <w:pPr>
        <w:rPr>
          <w:rFonts w:hint="eastAsia" w:ascii="Microsoft YaHei" w:hAnsi="Microsoft YaHei" w:eastAsia="Microsoft YaHei" w:cs="Microsoft YaHei"/>
          <w:b w:val="0"/>
          <w:color w:val="0F172A"/>
          <w:sz w:val="21"/>
          <w:lang w:eastAsia="zh-CN"/>
        </w:rPr>
      </w:pPr>
      <w:r>
        <w:rPr>
          <w:rFonts w:hint="eastAsia" w:ascii="Microsoft YaHei" w:hAnsi="Microsoft YaHei" w:eastAsia="Microsoft YaHei" w:cs="Microsoft YaHei"/>
          <w:b w:val="0"/>
          <w:color w:val="0F172A"/>
          <w:sz w:val="21"/>
          <w:lang w:eastAsia="zh-CN"/>
        </w:rPr>
        <w:br w:type="page"/>
      </w:r>
    </w:p>
    <w:p w14:paraId="205719FF">
      <w:pPr>
        <w:keepNext/>
        <w:spacing w:before="280" w:after="160" w:line="263" w:lineRule="auto"/>
        <w:ind w:left="0" w:firstLine="0"/>
        <w:jc w:val="left"/>
        <w:outlineLvl w:val="0"/>
        <w:rPr>
          <w:rFonts w:hint="eastAsia" w:ascii="Microsoft YaHei" w:hAnsi="Microsoft YaHei" w:eastAsia="Microsoft YaHei" w:cs="Microsoft YaHei"/>
          <w:b/>
          <w:color w:val="172554"/>
          <w:sz w:val="38"/>
          <w:lang w:eastAsia="zh-CN"/>
        </w:rPr>
      </w:pPr>
      <w:r>
        <w:rPr>
          <w:rFonts w:hint="eastAsia" w:ascii="Microsoft YaHei" w:hAnsi="Microsoft YaHei" w:eastAsia="Microsoft YaHei" w:cs="Microsoft YaHei"/>
          <w:b/>
          <w:color w:val="172554"/>
          <w:sz w:val="38"/>
          <w:lang w:eastAsia="zh-CN"/>
        </w:rPr>
        <w:t>06  支撑能力：权限安全与开放集成</w:t>
      </w:r>
    </w:p>
    <w:p w14:paraId="47B64242">
      <w:pPr>
        <w:keepNext/>
        <w:spacing w:before="200" w:after="100" w:line="263" w:lineRule="auto"/>
        <w:ind w:left="0" w:firstLine="0"/>
        <w:jc w:val="left"/>
        <w:outlineLvl w:val="1"/>
        <w:rPr>
          <w:rFonts w:hint="eastAsia" w:ascii="Microsoft YaHei" w:hAnsi="Microsoft YaHei" w:eastAsia="Microsoft YaHei" w:cs="Microsoft YaHei"/>
          <w:b/>
          <w:color w:val="4F46E5"/>
          <w:sz w:val="28"/>
          <w:lang w:eastAsia="zh-CN"/>
        </w:rPr>
      </w:pPr>
      <w:r>
        <w:rPr>
          <w:rFonts w:hint="eastAsia" w:ascii="Microsoft YaHei" w:hAnsi="Microsoft YaHei" w:eastAsia="Microsoft YaHei" w:cs="Microsoft YaHei"/>
          <w:b/>
          <w:color w:val="4F46E5"/>
          <w:sz w:val="28"/>
          <w:lang w:eastAsia="zh-CN"/>
        </w:rPr>
        <w:t>6.1  权限安全</w:t>
      </w:r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278"/>
        <w:gridCol w:w="5116"/>
        <w:gridCol w:w="1444"/>
      </w:tblGrid>
      <w:tr w14:paraId="33892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tcW w:w="1150" w:type="pct"/>
            <w:shd w:val="clear" w:color="auto" w:fill="DC2626"/>
            <w:vAlign w:val="center"/>
          </w:tcPr>
          <w:p w14:paraId="7CB155D2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FFFF"/>
                <w:sz w:val="18"/>
                <w:vertAlign w:val="baseline"/>
                <w:lang w:eastAsia="zh-CN"/>
              </w:rPr>
              <w:t>能力</w:t>
            </w:r>
          </w:p>
        </w:tc>
        <w:tc>
          <w:tcPr>
            <w:tcW w:w="2600" w:type="pct"/>
            <w:shd w:val="clear" w:color="auto" w:fill="DC2626"/>
            <w:vAlign w:val="center"/>
          </w:tcPr>
          <w:p w14:paraId="0EE8BAF3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FFFF"/>
                <w:sz w:val="18"/>
                <w:vertAlign w:val="baseline"/>
                <w:lang w:eastAsia="zh-CN"/>
              </w:rPr>
              <w:t>详细说明</w:t>
            </w:r>
          </w:p>
        </w:tc>
        <w:tc>
          <w:tcPr>
            <w:tcW w:w="1250" w:type="pct"/>
            <w:shd w:val="clear" w:color="auto" w:fill="DC2626"/>
            <w:vAlign w:val="center"/>
          </w:tcPr>
          <w:p w14:paraId="4D1ADAD4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FFFF"/>
                <w:sz w:val="18"/>
                <w:vertAlign w:val="baseline"/>
                <w:lang w:eastAsia="zh-CN"/>
              </w:rPr>
              <w:t>价值</w:t>
            </w:r>
          </w:p>
        </w:tc>
      </w:tr>
      <w:tr w14:paraId="5A837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6" w:type="pct"/>
            <w:shd w:val="clear" w:color="auto" w:fill="F8FAFC"/>
            <w:vAlign w:val="center"/>
          </w:tcPr>
          <w:p w14:paraId="2A48165B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  <w:t>角色与业务域</w:t>
            </w:r>
          </w:p>
        </w:tc>
        <w:tc>
          <w:tcPr>
            <w:tcW w:w="1666" w:type="pct"/>
            <w:shd w:val="clear" w:color="auto" w:fill="F8FAFC"/>
            <w:vAlign w:val="center"/>
          </w:tcPr>
          <w:p w14:paraId="5F169B29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项目内置超级管理员、营销业务管理员、人资业务管理员等身份，按业务域和知识库范围展示数据。</w:t>
            </w:r>
          </w:p>
        </w:tc>
        <w:tc>
          <w:tcPr>
            <w:tcW w:w="1666" w:type="pct"/>
            <w:shd w:val="clear" w:color="auto" w:fill="F8FAFC"/>
            <w:vAlign w:val="center"/>
          </w:tcPr>
          <w:p w14:paraId="190E0902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实现分域分权管理</w:t>
            </w:r>
          </w:p>
        </w:tc>
      </w:tr>
      <w:tr w14:paraId="1802C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6" w:type="pct"/>
            <w:vAlign w:val="center"/>
          </w:tcPr>
          <w:p w14:paraId="6E7D4B4C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  <w:t>密级控制</w:t>
            </w:r>
          </w:p>
        </w:tc>
        <w:tc>
          <w:tcPr>
            <w:tcW w:w="1666" w:type="pct"/>
            <w:vAlign w:val="center"/>
          </w:tcPr>
          <w:p w14:paraId="07F8E362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支持公开、内部、机密、绝密及用户最高密级控制。</w:t>
            </w:r>
          </w:p>
        </w:tc>
        <w:tc>
          <w:tcPr>
            <w:tcW w:w="1666" w:type="pct"/>
            <w:vAlign w:val="center"/>
          </w:tcPr>
          <w:p w14:paraId="3BD4B6AA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保护敏感知识</w:t>
            </w:r>
          </w:p>
        </w:tc>
      </w:tr>
      <w:tr w14:paraId="04F5E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6" w:type="pct"/>
            <w:shd w:val="clear" w:color="auto" w:fill="F8FAFC"/>
            <w:vAlign w:val="center"/>
          </w:tcPr>
          <w:p w14:paraId="55EC605D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  <w:t>访问标签</w:t>
            </w:r>
          </w:p>
        </w:tc>
        <w:tc>
          <w:tcPr>
            <w:tcW w:w="1666" w:type="pct"/>
            <w:shd w:val="clear" w:color="auto" w:fill="F8FAFC"/>
            <w:vAlign w:val="center"/>
          </w:tcPr>
          <w:p w14:paraId="51A324D8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使用部门、职级、项目组等标签控制可见范围。</w:t>
            </w:r>
          </w:p>
        </w:tc>
        <w:tc>
          <w:tcPr>
            <w:tcW w:w="1666" w:type="pct"/>
            <w:shd w:val="clear" w:color="auto" w:fill="F8FAFC"/>
            <w:vAlign w:val="center"/>
          </w:tcPr>
          <w:p w14:paraId="655923F6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提供更细粒度授权</w:t>
            </w:r>
          </w:p>
        </w:tc>
      </w:tr>
      <w:tr w14:paraId="2D023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6" w:type="pct"/>
            <w:vAlign w:val="center"/>
          </w:tcPr>
          <w:p w14:paraId="02716866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  <w:t>知识鉴权策略</w:t>
            </w:r>
          </w:p>
        </w:tc>
        <w:tc>
          <w:tcPr>
            <w:tcW w:w="1666" w:type="pct"/>
            <w:vAlign w:val="center"/>
          </w:tcPr>
          <w:p w14:paraId="118175FD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按知识范围、类型、密级、角色、部门和场景配置查看、引用、下载、编辑、审核、智能体调用和对外输出。</w:t>
            </w:r>
          </w:p>
        </w:tc>
        <w:tc>
          <w:tcPr>
            <w:tcW w:w="1666" w:type="pct"/>
            <w:vAlign w:val="center"/>
          </w:tcPr>
          <w:p w14:paraId="4B975023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阻止越权访问与调用</w:t>
            </w:r>
          </w:p>
        </w:tc>
      </w:tr>
      <w:tr w14:paraId="2384A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6" w:type="pct"/>
            <w:shd w:val="clear" w:color="auto" w:fill="F8FAFC"/>
            <w:vAlign w:val="center"/>
          </w:tcPr>
          <w:p w14:paraId="36AE4C53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  <w:t>用户与角色</w:t>
            </w:r>
          </w:p>
        </w:tc>
        <w:tc>
          <w:tcPr>
            <w:tcW w:w="1666" w:type="pct"/>
            <w:shd w:val="clear" w:color="auto" w:fill="F8FAFC"/>
            <w:vAlign w:val="center"/>
          </w:tcPr>
          <w:p w14:paraId="744D04B6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维护用户、角色权限矩阵、可访问知识库和最高密级。</w:t>
            </w:r>
          </w:p>
        </w:tc>
        <w:tc>
          <w:tcPr>
            <w:tcW w:w="1666" w:type="pct"/>
            <w:shd w:val="clear" w:color="auto" w:fill="F8FAFC"/>
            <w:vAlign w:val="center"/>
          </w:tcPr>
          <w:p w14:paraId="1F7A9D68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统一权限运营</w:t>
            </w:r>
          </w:p>
        </w:tc>
      </w:tr>
      <w:tr w14:paraId="1357E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6" w:type="pct"/>
            <w:vAlign w:val="center"/>
          </w:tcPr>
          <w:p w14:paraId="0A4B541C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  <w:t>SSO 配置</w:t>
            </w:r>
          </w:p>
        </w:tc>
        <w:tc>
          <w:tcPr>
            <w:tcW w:w="1666" w:type="pct"/>
            <w:vAlign w:val="center"/>
          </w:tcPr>
          <w:p w14:paraId="686D80EA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支持企业统一身份认证配置入口，可扩展 SAML 或 OIDC。</w:t>
            </w:r>
          </w:p>
        </w:tc>
        <w:tc>
          <w:tcPr>
            <w:tcW w:w="1666" w:type="pct"/>
            <w:vAlign w:val="center"/>
          </w:tcPr>
          <w:p w14:paraId="7F4E0D4E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降低账号管理成本</w:t>
            </w:r>
          </w:p>
        </w:tc>
      </w:tr>
      <w:tr w14:paraId="18334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6" w:type="pct"/>
            <w:shd w:val="clear" w:color="auto" w:fill="F8FAFC"/>
            <w:vAlign w:val="center"/>
          </w:tcPr>
          <w:p w14:paraId="6CF30778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  <w:t>安全告警</w:t>
            </w:r>
          </w:p>
        </w:tc>
        <w:tc>
          <w:tcPr>
            <w:tcW w:w="1666" w:type="pct"/>
            <w:shd w:val="clear" w:color="auto" w:fill="F8FAFC"/>
            <w:vAlign w:val="center"/>
          </w:tcPr>
          <w:p w14:paraId="38AA4170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关注越权访问、异常调用、密级变更和敏感知识导出风险。</w:t>
            </w:r>
          </w:p>
        </w:tc>
        <w:tc>
          <w:tcPr>
            <w:tcW w:w="1666" w:type="pct"/>
            <w:shd w:val="clear" w:color="auto" w:fill="F8FAFC"/>
            <w:vAlign w:val="center"/>
          </w:tcPr>
          <w:p w14:paraId="7D0DB914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及时发现安全事件</w:t>
            </w:r>
          </w:p>
        </w:tc>
      </w:tr>
      <w:tr w14:paraId="67781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6" w:type="pct"/>
            <w:vAlign w:val="center"/>
          </w:tcPr>
          <w:p w14:paraId="2ACF0825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  <w:t>操作审计</w:t>
            </w:r>
          </w:p>
        </w:tc>
        <w:tc>
          <w:tcPr>
            <w:tcW w:w="1666" w:type="pct"/>
            <w:vAlign w:val="center"/>
          </w:tcPr>
          <w:p w14:paraId="6F1F8992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记录审核、质量扫描、权限变更、应用接入等关键操作。</w:t>
            </w:r>
          </w:p>
        </w:tc>
        <w:tc>
          <w:tcPr>
            <w:tcW w:w="1666" w:type="pct"/>
            <w:vAlign w:val="center"/>
          </w:tcPr>
          <w:p w14:paraId="6E1DF9CA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满足追溯与审计要求</w:t>
            </w:r>
          </w:p>
        </w:tc>
      </w:tr>
    </w:tbl>
    <w:p w14:paraId="672FE9AB">
      <w:pPr>
        <w:keepNext/>
        <w:spacing w:before="200" w:after="100" w:line="263" w:lineRule="auto"/>
        <w:ind w:left="0" w:firstLine="0"/>
        <w:jc w:val="left"/>
        <w:outlineLvl w:val="1"/>
        <w:rPr>
          <w:rFonts w:hint="eastAsia" w:ascii="Microsoft YaHei" w:hAnsi="Microsoft YaHei" w:eastAsia="Microsoft YaHei" w:cs="Microsoft YaHei"/>
          <w:b/>
          <w:color w:val="4F46E5"/>
          <w:sz w:val="28"/>
          <w:lang w:eastAsia="zh-CN"/>
        </w:rPr>
      </w:pPr>
    </w:p>
    <w:p w14:paraId="7DCA8022">
      <w:pPr>
        <w:keepNext/>
        <w:spacing w:after="40" w:line="263" w:lineRule="auto"/>
        <w:ind w:left="0" w:firstLine="0"/>
        <w:jc w:val="left"/>
        <w:outlineLvl w:val="1"/>
        <w:rPr>
          <w:rFonts w:hint="eastAsia" w:ascii="Microsoft YaHei" w:hAnsi="Microsoft YaHei" w:eastAsia="Microsoft YaHei" w:cs="Microsoft YaHei"/>
          <w:b w:val="0"/>
          <w:color w:val="0F172A"/>
          <w:sz w:val="21"/>
          <w:lang w:eastAsia="zh-CN"/>
        </w:rPr>
      </w:pPr>
    </w:p>
    <w:p w14:paraId="2BA2F531">
      <w:pPr>
        <w:keepNext/>
        <w:spacing w:before="200" w:after="100" w:line="263" w:lineRule="auto"/>
        <w:ind w:left="0" w:firstLine="0"/>
        <w:jc w:val="left"/>
        <w:outlineLvl w:val="1"/>
        <w:rPr>
          <w:rFonts w:hint="eastAsia" w:ascii="Microsoft YaHei" w:hAnsi="Microsoft YaHei" w:eastAsia="Microsoft YaHei" w:cs="Microsoft YaHei"/>
          <w:b/>
          <w:color w:val="4F46E5"/>
          <w:sz w:val="28"/>
          <w:lang w:eastAsia="zh-CN"/>
        </w:rPr>
      </w:pPr>
      <w:r>
        <w:rPr>
          <w:rFonts w:hint="eastAsia" w:ascii="Microsoft YaHei" w:hAnsi="Microsoft YaHei" w:eastAsia="Microsoft YaHei" w:cs="Microsoft YaHei"/>
          <w:b/>
          <w:color w:val="4F46E5"/>
          <w:sz w:val="28"/>
          <w:lang w:eastAsia="zh-CN"/>
        </w:rPr>
        <w:t>6.2  开放集成</w:t>
      </w:r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278"/>
        <w:gridCol w:w="5116"/>
        <w:gridCol w:w="1444"/>
      </w:tblGrid>
      <w:tr w14:paraId="55A1B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150" w:type="pct"/>
            <w:shd w:val="clear" w:color="auto" w:fill="7C3AED"/>
            <w:vAlign w:val="center"/>
          </w:tcPr>
          <w:p w14:paraId="1E0AAC57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FFFF"/>
                <w:sz w:val="18"/>
                <w:vertAlign w:val="baseline"/>
                <w:lang w:eastAsia="zh-CN"/>
              </w:rPr>
              <w:t>能力</w:t>
            </w:r>
          </w:p>
        </w:tc>
        <w:tc>
          <w:tcPr>
            <w:tcW w:w="2600" w:type="pct"/>
            <w:shd w:val="clear" w:color="auto" w:fill="7C3AED"/>
            <w:vAlign w:val="center"/>
          </w:tcPr>
          <w:p w14:paraId="6EAB85F7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FFFF"/>
                <w:sz w:val="18"/>
                <w:vertAlign w:val="baseline"/>
                <w:lang w:eastAsia="zh-CN"/>
              </w:rPr>
              <w:t>详细说明</w:t>
            </w:r>
          </w:p>
        </w:tc>
        <w:tc>
          <w:tcPr>
            <w:tcW w:w="1250" w:type="pct"/>
            <w:shd w:val="clear" w:color="auto" w:fill="7C3AED"/>
            <w:vAlign w:val="center"/>
          </w:tcPr>
          <w:p w14:paraId="7F7DF6FE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FFFF"/>
                <w:sz w:val="18"/>
                <w:vertAlign w:val="baseline"/>
                <w:lang w:eastAsia="zh-CN"/>
              </w:rPr>
              <w:t>价值</w:t>
            </w:r>
          </w:p>
        </w:tc>
      </w:tr>
      <w:tr w14:paraId="11F84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6" w:type="pct"/>
            <w:shd w:val="clear" w:color="auto" w:fill="F8FAFC"/>
            <w:vAlign w:val="center"/>
          </w:tcPr>
          <w:p w14:paraId="0C90417E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  <w:t>API 应用管理</w:t>
            </w:r>
          </w:p>
        </w:tc>
        <w:tc>
          <w:tcPr>
            <w:tcW w:w="1666" w:type="pct"/>
            <w:shd w:val="clear" w:color="auto" w:fill="F8FAFC"/>
            <w:vAlign w:val="center"/>
          </w:tcPr>
          <w:p w14:paraId="6B298F47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为下游应用生成 API Key，控制可访问知识库、最高密级、状态和调用权限。</w:t>
            </w:r>
          </w:p>
        </w:tc>
        <w:tc>
          <w:tcPr>
            <w:tcW w:w="1666" w:type="pct"/>
            <w:shd w:val="clear" w:color="auto" w:fill="F8FAFC"/>
            <w:vAlign w:val="center"/>
          </w:tcPr>
          <w:p w14:paraId="2C7572B5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安全开放知识服务</w:t>
            </w:r>
          </w:p>
        </w:tc>
      </w:tr>
      <w:tr w14:paraId="4ED9C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6" w:type="pct"/>
            <w:vAlign w:val="center"/>
          </w:tcPr>
          <w:p w14:paraId="4FA038F7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  <w:t>API 运行监控</w:t>
            </w:r>
          </w:p>
        </w:tc>
        <w:tc>
          <w:tcPr>
            <w:tcW w:w="1666" w:type="pct"/>
            <w:vAlign w:val="center"/>
          </w:tcPr>
          <w:p w14:paraId="6231F95C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查看调用量、成功率、平均响应、耗时、Token 用量和错误信息。</w:t>
            </w:r>
          </w:p>
        </w:tc>
        <w:tc>
          <w:tcPr>
            <w:tcW w:w="1666" w:type="pct"/>
            <w:vAlign w:val="center"/>
          </w:tcPr>
          <w:p w14:paraId="0620634F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保障接口稳定运行</w:t>
            </w:r>
          </w:p>
        </w:tc>
      </w:tr>
      <w:tr w14:paraId="30CF2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6" w:type="pct"/>
            <w:shd w:val="clear" w:color="auto" w:fill="F8FAFC"/>
            <w:vAlign w:val="center"/>
          </w:tcPr>
          <w:p w14:paraId="2919B179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  <w:t>限流策略</w:t>
            </w:r>
          </w:p>
        </w:tc>
        <w:tc>
          <w:tcPr>
            <w:tcW w:w="1666" w:type="pct"/>
            <w:shd w:val="clear" w:color="auto" w:fill="F8FAFC"/>
            <w:vAlign w:val="center"/>
          </w:tcPr>
          <w:p w14:paraId="5D2DDB45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配置每分钟调用限制和每日调用上限。</w:t>
            </w:r>
          </w:p>
        </w:tc>
        <w:tc>
          <w:tcPr>
            <w:tcW w:w="1666" w:type="pct"/>
            <w:shd w:val="clear" w:color="auto" w:fill="F8FAFC"/>
            <w:vAlign w:val="center"/>
          </w:tcPr>
          <w:p w14:paraId="1CA7DD28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避免异常流量影响业务</w:t>
            </w:r>
          </w:p>
        </w:tc>
      </w:tr>
      <w:tr w14:paraId="3326E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6" w:type="pct"/>
            <w:vAlign w:val="center"/>
          </w:tcPr>
          <w:p w14:paraId="064B4F31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  <w:t>应用接入</w:t>
            </w:r>
          </w:p>
        </w:tc>
        <w:tc>
          <w:tcPr>
            <w:tcW w:w="1666" w:type="pct"/>
            <w:vAlign w:val="center"/>
          </w:tcPr>
          <w:p w14:paraId="778F59DA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管理下游业务应用的知识范围、调用量、命中率和状态。</w:t>
            </w:r>
          </w:p>
        </w:tc>
        <w:tc>
          <w:tcPr>
            <w:tcW w:w="1666" w:type="pct"/>
            <w:vAlign w:val="center"/>
          </w:tcPr>
          <w:p w14:paraId="6796692A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统一管理知识消费方</w:t>
            </w:r>
          </w:p>
        </w:tc>
      </w:tr>
      <w:tr w14:paraId="33483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6" w:type="pct"/>
            <w:shd w:val="clear" w:color="auto" w:fill="F8FAFC"/>
            <w:vAlign w:val="center"/>
          </w:tcPr>
          <w:p w14:paraId="6C974079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  <w:t>输出适配</w:t>
            </w:r>
          </w:p>
        </w:tc>
        <w:tc>
          <w:tcPr>
            <w:tcW w:w="1666" w:type="pct"/>
            <w:shd w:val="clear" w:color="auto" w:fill="F8FAFC"/>
            <w:vAlign w:val="center"/>
          </w:tcPr>
          <w:p w14:paraId="72AF37C3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将标准知识输出转换为目标系统需要的结构和格式。</w:t>
            </w:r>
          </w:p>
        </w:tc>
        <w:tc>
          <w:tcPr>
            <w:tcW w:w="1666" w:type="pct"/>
            <w:shd w:val="clear" w:color="auto" w:fill="F8FAFC"/>
            <w:vAlign w:val="center"/>
          </w:tcPr>
          <w:p w14:paraId="3C90DD43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降低系统对接成本</w:t>
            </w:r>
          </w:p>
        </w:tc>
      </w:tr>
      <w:tr w14:paraId="57F59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6" w:type="pct"/>
            <w:vAlign w:val="center"/>
          </w:tcPr>
          <w:p w14:paraId="3DA9D439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  <w:t>Webhook</w:t>
            </w:r>
          </w:p>
        </w:tc>
        <w:tc>
          <w:tcPr>
            <w:tcW w:w="1666" w:type="pct"/>
            <w:vAlign w:val="center"/>
          </w:tcPr>
          <w:p w14:paraId="060D2A11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在知识审核通过、更新、下架或质量问题产生时通知业务系统。</w:t>
            </w:r>
          </w:p>
        </w:tc>
        <w:tc>
          <w:tcPr>
            <w:tcW w:w="1666" w:type="pct"/>
            <w:vAlign w:val="center"/>
          </w:tcPr>
          <w:p w14:paraId="44606DA5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实现事件驱动同步</w:t>
            </w:r>
          </w:p>
        </w:tc>
      </w:tr>
      <w:tr w14:paraId="42C67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6" w:type="pct"/>
            <w:shd w:val="clear" w:color="auto" w:fill="F8FAFC"/>
            <w:vAlign w:val="center"/>
          </w:tcPr>
          <w:p w14:paraId="70991B44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  <w:t>调用日志</w:t>
            </w:r>
          </w:p>
        </w:tc>
        <w:tc>
          <w:tcPr>
            <w:tcW w:w="1666" w:type="pct"/>
            <w:shd w:val="clear" w:color="auto" w:fill="F8FAFC"/>
            <w:vAlign w:val="center"/>
          </w:tcPr>
          <w:p w14:paraId="65852CAE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记录应用、接口、知识库、状态、耗时、Token 和错误。</w:t>
            </w:r>
          </w:p>
        </w:tc>
        <w:tc>
          <w:tcPr>
            <w:tcW w:w="1666" w:type="pct"/>
            <w:shd w:val="clear" w:color="auto" w:fill="F8FAFC"/>
            <w:vAlign w:val="center"/>
          </w:tcPr>
          <w:p w14:paraId="0B9F01F9">
            <w:pPr>
              <w:keepNext/>
              <w:spacing w:before="20"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支持问题排查与成本分析</w:t>
            </w:r>
          </w:p>
        </w:tc>
      </w:tr>
    </w:tbl>
    <w:p w14:paraId="359FFAFF">
      <w:pPr>
        <w:keepNext/>
        <w:spacing w:before="200" w:after="100" w:line="263" w:lineRule="auto"/>
        <w:ind w:left="0" w:firstLine="0"/>
        <w:jc w:val="left"/>
        <w:outlineLvl w:val="1"/>
        <w:rPr>
          <w:rFonts w:hint="eastAsia" w:ascii="Microsoft YaHei" w:hAnsi="Microsoft YaHei" w:eastAsia="Microsoft YaHei" w:cs="Microsoft YaHei"/>
          <w:b/>
          <w:color w:val="4F46E5"/>
          <w:sz w:val="28"/>
          <w:lang w:eastAsia="zh-CN"/>
        </w:rPr>
      </w:pPr>
    </w:p>
    <w:p w14:paraId="060EFED4">
      <w:pPr>
        <w:keepNext/>
        <w:spacing w:after="40" w:line="263" w:lineRule="auto"/>
        <w:ind w:left="0" w:firstLine="0"/>
        <w:jc w:val="left"/>
        <w:outlineLvl w:val="1"/>
        <w:rPr>
          <w:rFonts w:hint="eastAsia" w:ascii="Microsoft YaHei" w:hAnsi="Microsoft YaHei" w:eastAsia="Microsoft YaHei" w:cs="Microsoft YaHei"/>
          <w:b w:val="0"/>
          <w:color w:val="0F172A"/>
          <w:sz w:val="21"/>
          <w:lang w:eastAsia="zh-CN"/>
        </w:rPr>
      </w:pPr>
    </w:p>
    <w:p w14:paraId="09BA1296">
      <w:pPr>
        <w:rPr>
          <w:rFonts w:hint="eastAsia" w:ascii="Microsoft YaHei" w:hAnsi="Microsoft YaHei" w:eastAsia="Microsoft YaHei" w:cs="Microsoft YaHei"/>
          <w:b w:val="0"/>
          <w:color w:val="0F172A"/>
          <w:sz w:val="21"/>
          <w:lang w:eastAsia="zh-CN"/>
        </w:rPr>
      </w:pPr>
      <w:r>
        <w:rPr>
          <w:rFonts w:hint="eastAsia" w:ascii="Microsoft YaHei" w:hAnsi="Microsoft YaHei" w:eastAsia="Microsoft YaHei" w:cs="Microsoft YaHei"/>
          <w:b w:val="0"/>
          <w:color w:val="0F172A"/>
          <w:sz w:val="21"/>
          <w:lang w:eastAsia="zh-CN"/>
        </w:rPr>
        <w:br w:type="page"/>
      </w:r>
    </w:p>
    <w:p w14:paraId="57D51F16">
      <w:pPr>
        <w:keepNext/>
        <w:spacing w:before="280" w:after="160" w:line="263" w:lineRule="auto"/>
        <w:ind w:left="0" w:firstLine="0"/>
        <w:jc w:val="left"/>
        <w:outlineLvl w:val="0"/>
        <w:rPr>
          <w:rFonts w:hint="eastAsia" w:ascii="Microsoft YaHei" w:hAnsi="Microsoft YaHei" w:eastAsia="Microsoft YaHei" w:cs="Microsoft YaHei"/>
          <w:b/>
          <w:color w:val="172554"/>
          <w:sz w:val="38"/>
          <w:lang w:eastAsia="zh-CN"/>
        </w:rPr>
      </w:pPr>
      <w:r>
        <w:rPr>
          <w:rFonts w:hint="eastAsia" w:ascii="Microsoft YaHei" w:hAnsi="Microsoft YaHei" w:eastAsia="Microsoft YaHei" w:cs="Microsoft YaHei"/>
          <w:b/>
          <w:color w:val="172554"/>
          <w:sz w:val="38"/>
          <w:lang w:eastAsia="zh-CN"/>
        </w:rPr>
        <w:t>07  典型业务场景</w:t>
      </w:r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457"/>
        <w:gridCol w:w="2755"/>
        <w:gridCol w:w="3345"/>
        <w:gridCol w:w="1281"/>
      </w:tblGrid>
      <w:tr w14:paraId="28A0A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tcW w:w="900" w:type="pct"/>
            <w:shd w:val="clear" w:color="auto" w:fill="172554"/>
            <w:vAlign w:val="center"/>
          </w:tcPr>
          <w:p w14:paraId="62322803">
            <w:pPr>
              <w:keepNext/>
              <w:spacing w:before="20" w:after="40" w:line="263" w:lineRule="auto"/>
              <w:jc w:val="left"/>
              <w:outlineLvl w:val="0"/>
              <w:rPr>
                <w:rFonts w:hint="eastAsia" w:ascii="Microsoft YaHei" w:hAnsi="Microsoft YaHei" w:eastAsia="Microsoft YaHei" w:cs="Microsoft YaHei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FFFF"/>
                <w:sz w:val="16"/>
                <w:vertAlign w:val="baseline"/>
                <w:lang w:eastAsia="zh-CN"/>
              </w:rPr>
              <w:t>场景</w:t>
            </w:r>
          </w:p>
        </w:tc>
        <w:tc>
          <w:tcPr>
            <w:tcW w:w="1400" w:type="pct"/>
            <w:shd w:val="clear" w:color="auto" w:fill="172554"/>
            <w:vAlign w:val="center"/>
          </w:tcPr>
          <w:p w14:paraId="2A60EA7C">
            <w:pPr>
              <w:keepNext/>
              <w:spacing w:before="20" w:after="40" w:line="263" w:lineRule="auto"/>
              <w:jc w:val="left"/>
              <w:outlineLvl w:val="0"/>
              <w:rPr>
                <w:rFonts w:hint="eastAsia" w:ascii="Microsoft YaHei" w:hAnsi="Microsoft YaHei" w:eastAsia="Microsoft YaHei" w:cs="Microsoft YaHei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FFFF"/>
                <w:sz w:val="16"/>
                <w:vertAlign w:val="baseline"/>
                <w:lang w:eastAsia="zh-CN"/>
              </w:rPr>
              <w:t>业务过程</w:t>
            </w:r>
          </w:p>
        </w:tc>
        <w:tc>
          <w:tcPr>
            <w:tcW w:w="1700" w:type="pct"/>
            <w:shd w:val="clear" w:color="auto" w:fill="172554"/>
            <w:vAlign w:val="center"/>
          </w:tcPr>
          <w:p w14:paraId="3A33372C">
            <w:pPr>
              <w:keepNext/>
              <w:spacing w:before="20" w:after="40" w:line="263" w:lineRule="auto"/>
              <w:jc w:val="left"/>
              <w:outlineLvl w:val="0"/>
              <w:rPr>
                <w:rFonts w:hint="eastAsia" w:ascii="Microsoft YaHei" w:hAnsi="Microsoft YaHei" w:eastAsia="Microsoft YaHei" w:cs="Microsoft YaHei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FFFF"/>
                <w:sz w:val="16"/>
                <w:vertAlign w:val="baseline"/>
                <w:lang w:eastAsia="zh-CN"/>
              </w:rPr>
              <w:t>使用能力</w:t>
            </w:r>
          </w:p>
        </w:tc>
        <w:tc>
          <w:tcPr>
            <w:tcW w:w="1000" w:type="pct"/>
            <w:shd w:val="clear" w:color="auto" w:fill="172554"/>
            <w:vAlign w:val="center"/>
          </w:tcPr>
          <w:p w14:paraId="22755F50">
            <w:pPr>
              <w:keepNext/>
              <w:spacing w:before="20" w:after="40" w:line="263" w:lineRule="auto"/>
              <w:jc w:val="left"/>
              <w:outlineLvl w:val="0"/>
              <w:rPr>
                <w:rFonts w:hint="eastAsia" w:ascii="Microsoft YaHei" w:hAnsi="Microsoft YaHei" w:eastAsia="Microsoft YaHei" w:cs="Microsoft YaHei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FFFF"/>
                <w:sz w:val="16"/>
                <w:vertAlign w:val="baseline"/>
                <w:lang w:eastAsia="zh-CN"/>
              </w:rPr>
              <w:t>产出</w:t>
            </w:r>
          </w:p>
        </w:tc>
      </w:tr>
      <w:tr w14:paraId="0A939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shd w:val="clear" w:color="auto" w:fill="F8FAFC"/>
            <w:vAlign w:val="center"/>
          </w:tcPr>
          <w:p w14:paraId="23F28102">
            <w:pPr>
              <w:keepNext/>
              <w:spacing w:before="20" w:after="40" w:line="263" w:lineRule="auto"/>
              <w:jc w:val="left"/>
              <w:outlineLvl w:val="0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制度与流程问答</w:t>
            </w:r>
          </w:p>
        </w:tc>
        <w:tc>
          <w:tcPr>
            <w:tcW w:w="1249" w:type="pct"/>
            <w:shd w:val="clear" w:color="auto" w:fill="F8FAFC"/>
            <w:vAlign w:val="center"/>
          </w:tcPr>
          <w:p w14:paraId="63820314">
            <w:pPr>
              <w:keepNext/>
              <w:spacing w:before="20" w:after="40" w:line="263" w:lineRule="auto"/>
              <w:jc w:val="left"/>
              <w:outlineLvl w:val="0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员工询问制度条款或办理流程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170BB89E">
            <w:pPr>
              <w:keepNext/>
              <w:spacing w:before="20" w:after="40" w:line="263" w:lineRule="auto"/>
              <w:jc w:val="left"/>
              <w:outlineLvl w:val="0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意图识别、可信检索、结构化答案、来源依据、权限校验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32117264">
            <w:pPr>
              <w:keepNext/>
              <w:spacing w:before="20" w:after="40" w:line="263" w:lineRule="auto"/>
              <w:jc w:val="left"/>
              <w:outlineLvl w:val="0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可执行、可核验的流程答案</w:t>
            </w:r>
          </w:p>
        </w:tc>
      </w:tr>
      <w:tr w14:paraId="737CD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vAlign w:val="center"/>
          </w:tcPr>
          <w:p w14:paraId="56D7E536">
            <w:pPr>
              <w:keepNext/>
              <w:spacing w:before="20" w:after="40" w:line="263" w:lineRule="auto"/>
              <w:jc w:val="left"/>
              <w:outlineLvl w:val="0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指标口径解释</w:t>
            </w:r>
          </w:p>
        </w:tc>
        <w:tc>
          <w:tcPr>
            <w:tcW w:w="1249" w:type="pct"/>
            <w:vAlign w:val="center"/>
          </w:tcPr>
          <w:p w14:paraId="09A15595">
            <w:pPr>
              <w:keepNext/>
              <w:spacing w:before="20" w:after="40" w:line="263" w:lineRule="auto"/>
              <w:jc w:val="left"/>
              <w:outlineLvl w:val="0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业务人员询问某指标如何计算、数据来自哪里</w:t>
            </w:r>
          </w:p>
        </w:tc>
        <w:tc>
          <w:tcPr>
            <w:tcW w:w="1250" w:type="pct"/>
            <w:vAlign w:val="center"/>
          </w:tcPr>
          <w:p w14:paraId="68BAAE71">
            <w:pPr>
              <w:keepNext/>
              <w:spacing w:before="20" w:after="40" w:line="263" w:lineRule="auto"/>
              <w:jc w:val="left"/>
              <w:outlineLvl w:val="0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指标类知识、指标解释场景、版本与来源、口径一致性治理</w:t>
            </w:r>
          </w:p>
        </w:tc>
        <w:tc>
          <w:tcPr>
            <w:tcW w:w="1250" w:type="pct"/>
            <w:vAlign w:val="center"/>
          </w:tcPr>
          <w:p w14:paraId="48AC9631">
            <w:pPr>
              <w:keepNext/>
              <w:spacing w:before="20" w:after="40" w:line="263" w:lineRule="auto"/>
              <w:jc w:val="left"/>
              <w:outlineLvl w:val="0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统一的指标解释与可信依据</w:t>
            </w:r>
          </w:p>
        </w:tc>
      </w:tr>
      <w:tr w14:paraId="31A34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49" w:type="pct"/>
            <w:shd w:val="clear" w:color="auto" w:fill="F8FAFC"/>
            <w:vAlign w:val="center"/>
          </w:tcPr>
          <w:p w14:paraId="62F68F7A">
            <w:pPr>
              <w:keepNext/>
              <w:spacing w:before="20" w:after="40" w:line="263" w:lineRule="auto"/>
              <w:jc w:val="left"/>
              <w:outlineLvl w:val="0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资料自动入库</w:t>
            </w:r>
          </w:p>
        </w:tc>
        <w:tc>
          <w:tcPr>
            <w:tcW w:w="1249" w:type="pct"/>
            <w:shd w:val="clear" w:color="auto" w:fill="F8FAFC"/>
            <w:vAlign w:val="center"/>
          </w:tcPr>
          <w:p w14:paraId="23DCA1C8">
            <w:pPr>
              <w:keepNext/>
              <w:spacing w:before="20" w:after="40" w:line="263" w:lineRule="auto"/>
              <w:jc w:val="left"/>
              <w:outlineLvl w:val="0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运营人员批量上传制度、手册、表格等资料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5FB793A9">
            <w:pPr>
              <w:keepNext/>
              <w:spacing w:before="20" w:after="40" w:line="263" w:lineRule="auto"/>
              <w:jc w:val="left"/>
              <w:outlineLvl w:val="0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文件上传、抽取技能、工具链、候选预览、审核入库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71F96EA1">
            <w:pPr>
              <w:keepNext/>
              <w:spacing w:before="20" w:after="40" w:line="263" w:lineRule="auto"/>
              <w:jc w:val="left"/>
              <w:outlineLvl w:val="0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结构化可信知识</w:t>
            </w:r>
          </w:p>
        </w:tc>
      </w:tr>
      <w:tr w14:paraId="35CEE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vAlign w:val="center"/>
          </w:tcPr>
          <w:p w14:paraId="70C6024D">
            <w:pPr>
              <w:keepNext/>
              <w:spacing w:before="20" w:after="40" w:line="263" w:lineRule="auto"/>
              <w:jc w:val="left"/>
              <w:outlineLvl w:val="0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知识质量专项治理</w:t>
            </w:r>
          </w:p>
        </w:tc>
        <w:tc>
          <w:tcPr>
            <w:tcW w:w="1249" w:type="pct"/>
            <w:vAlign w:val="center"/>
          </w:tcPr>
          <w:p w14:paraId="0CD2AA84">
            <w:pPr>
              <w:keepNext/>
              <w:spacing w:before="20" w:after="40" w:line="263" w:lineRule="auto"/>
              <w:jc w:val="left"/>
              <w:outlineLvl w:val="0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管理者发现健康度下降或问答命中不足</w:t>
            </w:r>
          </w:p>
        </w:tc>
        <w:tc>
          <w:tcPr>
            <w:tcW w:w="1250" w:type="pct"/>
            <w:vAlign w:val="center"/>
          </w:tcPr>
          <w:p w14:paraId="681DC315">
            <w:pPr>
              <w:keepNext/>
              <w:spacing w:before="20" w:after="40" w:line="263" w:lineRule="auto"/>
              <w:jc w:val="left"/>
              <w:outlineLvl w:val="0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体检、评分、问题清单、AI 修复、整改任务、趋势</w:t>
            </w:r>
          </w:p>
        </w:tc>
        <w:tc>
          <w:tcPr>
            <w:tcW w:w="1250" w:type="pct"/>
            <w:vAlign w:val="center"/>
          </w:tcPr>
          <w:p w14:paraId="0C02A983">
            <w:pPr>
              <w:keepNext/>
              <w:spacing w:before="20" w:after="40" w:line="263" w:lineRule="auto"/>
              <w:jc w:val="left"/>
              <w:outlineLvl w:val="0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可跟踪的治理闭环</w:t>
            </w:r>
          </w:p>
        </w:tc>
      </w:tr>
      <w:tr w14:paraId="25DB5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shd w:val="clear" w:color="auto" w:fill="F8FAFC"/>
            <w:vAlign w:val="center"/>
          </w:tcPr>
          <w:p w14:paraId="592A7214">
            <w:pPr>
              <w:keepNext/>
              <w:spacing w:before="20" w:after="40" w:line="263" w:lineRule="auto"/>
              <w:jc w:val="left"/>
              <w:outlineLvl w:val="0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高价值知识运营</w:t>
            </w:r>
          </w:p>
        </w:tc>
        <w:tc>
          <w:tcPr>
            <w:tcW w:w="1249" w:type="pct"/>
            <w:shd w:val="clear" w:color="auto" w:fill="F8FAFC"/>
            <w:vAlign w:val="center"/>
          </w:tcPr>
          <w:p w14:paraId="348E547C">
            <w:pPr>
              <w:keepNext/>
              <w:spacing w:before="20" w:after="40" w:line="263" w:lineRule="auto"/>
              <w:jc w:val="left"/>
              <w:outlineLvl w:val="0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识别被频繁搜索、问答和报告引用的知识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35A0DAC5">
            <w:pPr>
              <w:keepNext/>
              <w:spacing w:before="20" w:after="40" w:line="263" w:lineRule="auto"/>
              <w:jc w:val="left"/>
              <w:outlineLvl w:val="0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高价值知识、调用指标、反馈、专家推荐、场景覆盖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09668D57">
            <w:pPr>
              <w:keepNext/>
              <w:spacing w:before="20" w:after="40" w:line="263" w:lineRule="auto"/>
              <w:jc w:val="left"/>
              <w:outlineLvl w:val="0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优先维护与推广清单</w:t>
            </w:r>
          </w:p>
        </w:tc>
      </w:tr>
      <w:tr w14:paraId="0D241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vAlign w:val="center"/>
          </w:tcPr>
          <w:p w14:paraId="24DE3338">
            <w:pPr>
              <w:keepNext/>
              <w:spacing w:before="20" w:after="40" w:line="263" w:lineRule="auto"/>
              <w:jc w:val="left"/>
              <w:outlineLvl w:val="0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知识安全开放</w:t>
            </w:r>
          </w:p>
        </w:tc>
        <w:tc>
          <w:tcPr>
            <w:tcW w:w="1249" w:type="pct"/>
            <w:vAlign w:val="center"/>
          </w:tcPr>
          <w:p w14:paraId="4448E907">
            <w:pPr>
              <w:keepNext/>
              <w:spacing w:before="20" w:after="40" w:line="263" w:lineRule="auto"/>
              <w:jc w:val="left"/>
              <w:outlineLvl w:val="0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将知识能力接入客服助手或业务系统</w:t>
            </w:r>
          </w:p>
        </w:tc>
        <w:tc>
          <w:tcPr>
            <w:tcW w:w="1250" w:type="pct"/>
            <w:vAlign w:val="center"/>
          </w:tcPr>
          <w:p w14:paraId="37BB51FF">
            <w:pPr>
              <w:keepNext/>
              <w:spacing w:before="20" w:after="40" w:line="263" w:lineRule="auto"/>
              <w:jc w:val="left"/>
              <w:outlineLvl w:val="0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应用接入、API Key、密级、鉴权策略、限流、调用日志</w:t>
            </w:r>
          </w:p>
        </w:tc>
        <w:tc>
          <w:tcPr>
            <w:tcW w:w="1250" w:type="pct"/>
            <w:vAlign w:val="center"/>
          </w:tcPr>
          <w:p w14:paraId="48D94E5C">
            <w:pPr>
              <w:keepNext/>
              <w:spacing w:before="20" w:after="40" w:line="263" w:lineRule="auto"/>
              <w:jc w:val="left"/>
              <w:outlineLvl w:val="0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可控的知识服务接口</w:t>
            </w:r>
          </w:p>
        </w:tc>
      </w:tr>
      <w:tr w14:paraId="3CF42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49" w:type="pct"/>
            <w:shd w:val="clear" w:color="auto" w:fill="F8FAFC"/>
            <w:vAlign w:val="center"/>
          </w:tcPr>
          <w:p w14:paraId="71A44525">
            <w:pPr>
              <w:keepNext/>
              <w:spacing w:before="20" w:after="40" w:line="263" w:lineRule="auto"/>
              <w:jc w:val="left"/>
              <w:outlineLvl w:val="0"/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6"/>
                <w:vertAlign w:val="baseline"/>
                <w:lang w:eastAsia="zh-CN"/>
              </w:rPr>
              <w:t>知识生命周期管理</w:t>
            </w:r>
          </w:p>
        </w:tc>
        <w:tc>
          <w:tcPr>
            <w:tcW w:w="1249" w:type="pct"/>
            <w:shd w:val="clear" w:color="auto" w:fill="F8FAFC"/>
            <w:vAlign w:val="center"/>
          </w:tcPr>
          <w:p w14:paraId="73E101C5">
            <w:pPr>
              <w:keepNext/>
              <w:spacing w:before="20" w:after="40" w:line="263" w:lineRule="auto"/>
              <w:jc w:val="left"/>
              <w:outlineLvl w:val="0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制度更新、过期或长期未维护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010B50E5">
            <w:pPr>
              <w:keepNext/>
              <w:spacing w:before="20" w:after="40" w:line="263" w:lineRule="auto"/>
              <w:jc w:val="left"/>
              <w:outlineLvl w:val="0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版本差异、复审、延期、下架、冲突合并、通知</w:t>
            </w:r>
          </w:p>
        </w:tc>
        <w:tc>
          <w:tcPr>
            <w:tcW w:w="1250" w:type="pct"/>
            <w:shd w:val="clear" w:color="auto" w:fill="F8FAFC"/>
            <w:vAlign w:val="center"/>
          </w:tcPr>
          <w:p w14:paraId="27D34421">
            <w:pPr>
              <w:keepNext/>
              <w:spacing w:before="20" w:after="40" w:line="263" w:lineRule="auto"/>
              <w:jc w:val="left"/>
              <w:outlineLvl w:val="0"/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6"/>
                <w:vertAlign w:val="baseline"/>
                <w:lang w:eastAsia="zh-CN"/>
              </w:rPr>
              <w:t>持续有效的知识资产</w:t>
            </w:r>
          </w:p>
        </w:tc>
      </w:tr>
    </w:tbl>
    <w:p w14:paraId="2458EBF7">
      <w:pPr>
        <w:keepNext/>
        <w:spacing w:before="280" w:after="160" w:line="263" w:lineRule="auto"/>
        <w:ind w:left="0" w:firstLine="0"/>
        <w:jc w:val="left"/>
        <w:outlineLvl w:val="0"/>
        <w:rPr>
          <w:rFonts w:hint="eastAsia" w:ascii="Microsoft YaHei" w:hAnsi="Microsoft YaHei" w:eastAsia="Microsoft YaHei" w:cs="Microsoft YaHei"/>
          <w:b/>
          <w:color w:val="172554"/>
          <w:sz w:val="38"/>
          <w:lang w:eastAsia="zh-CN"/>
        </w:rPr>
      </w:pPr>
    </w:p>
    <w:p w14:paraId="4A2BC50C">
      <w:pPr>
        <w:keepNext/>
        <w:spacing w:after="40" w:line="263" w:lineRule="auto"/>
        <w:ind w:left="0" w:firstLine="0"/>
        <w:jc w:val="left"/>
        <w:outlineLvl w:val="0"/>
        <w:rPr>
          <w:rFonts w:hint="eastAsia" w:ascii="Microsoft YaHei" w:hAnsi="Microsoft YaHei" w:eastAsia="Microsoft YaHei" w:cs="Microsoft YaHei"/>
          <w:b w:val="0"/>
          <w:color w:val="0F172A"/>
          <w:sz w:val="21"/>
          <w:lang w:eastAsia="zh-CN"/>
        </w:rPr>
      </w:pPr>
    </w:p>
    <w:p w14:paraId="46A4FEA2">
      <w:pPr>
        <w:keepNext/>
        <w:spacing w:before="200" w:after="100" w:line="263" w:lineRule="auto"/>
        <w:ind w:left="0" w:firstLine="0"/>
        <w:jc w:val="left"/>
        <w:outlineLvl w:val="1"/>
        <w:rPr>
          <w:rFonts w:hint="eastAsia" w:ascii="Microsoft YaHei" w:hAnsi="Microsoft YaHei" w:eastAsia="Microsoft YaHei" w:cs="Microsoft YaHei"/>
          <w:b/>
          <w:color w:val="4F46E5"/>
          <w:sz w:val="28"/>
          <w:lang w:eastAsia="zh-CN"/>
        </w:rPr>
      </w:pPr>
      <w:r>
        <w:rPr>
          <w:rFonts w:hint="eastAsia" w:ascii="Microsoft YaHei" w:hAnsi="Microsoft YaHei" w:eastAsia="Microsoft YaHei" w:cs="Microsoft YaHei"/>
          <w:b/>
          <w:color w:val="4F46E5"/>
          <w:sz w:val="28"/>
          <w:lang w:eastAsia="zh-CN"/>
        </w:rPr>
        <w:t>7.1  示例：指标口径智能问答闭环</w:t>
      </w:r>
    </w:p>
    <w:p w14:paraId="53842413">
      <w:pPr>
        <w:keepNext/>
        <w:spacing w:before="200" w:after="80" w:line="263" w:lineRule="auto"/>
        <w:ind w:left="312" w:hanging="198"/>
        <w:jc w:val="left"/>
        <w:outlineLvl w:val="1"/>
        <w:rPr>
          <w:rFonts w:hint="eastAsia" w:ascii="Microsoft YaHei" w:hAnsi="Microsoft YaHei" w:eastAsia="Microsoft YaHei" w:cs="Microsoft YaHei"/>
          <w:b w:val="0"/>
          <w:color w:val="475569"/>
          <w:sz w:val="21"/>
          <w:lang w:eastAsia="zh-CN"/>
        </w:rPr>
      </w:pPr>
      <w:r>
        <w:rPr>
          <w:rFonts w:hint="eastAsia" w:ascii="Microsoft YaHei" w:hAnsi="Microsoft YaHei" w:eastAsia="Microsoft YaHei" w:cs="Microsoft YaHei"/>
          <w:b w:val="0"/>
          <w:color w:val="475569"/>
          <w:sz w:val="21"/>
          <w:lang w:eastAsia="zh-CN"/>
        </w:rPr>
        <w:t>•  用户提出「数据质量达标率如何计算？」。</w:t>
      </w:r>
    </w:p>
    <w:p w14:paraId="1CB79B70">
      <w:pPr>
        <w:keepNext/>
        <w:spacing w:before="200" w:after="80" w:line="263" w:lineRule="auto"/>
        <w:ind w:left="312" w:hanging="198"/>
        <w:jc w:val="left"/>
        <w:outlineLvl w:val="1"/>
        <w:rPr>
          <w:rFonts w:hint="eastAsia" w:ascii="Microsoft YaHei" w:hAnsi="Microsoft YaHei" w:eastAsia="Microsoft YaHei" w:cs="Microsoft YaHei"/>
          <w:b w:val="0"/>
          <w:color w:val="475569"/>
          <w:sz w:val="21"/>
          <w:lang w:eastAsia="zh-CN"/>
        </w:rPr>
      </w:pPr>
      <w:r>
        <w:rPr>
          <w:rFonts w:hint="eastAsia" w:ascii="Microsoft YaHei" w:hAnsi="Microsoft YaHei" w:eastAsia="Microsoft YaHei" w:cs="Microsoft YaHei"/>
          <w:b w:val="0"/>
          <w:color w:val="475569"/>
          <w:sz w:val="21"/>
          <w:lang w:eastAsia="zh-CN"/>
        </w:rPr>
        <w:t>•  系统识别为「指标解释」场景，匹配数据质量、指标口径、整改验收等标签。</w:t>
      </w:r>
    </w:p>
    <w:p w14:paraId="05701C50">
      <w:pPr>
        <w:keepNext/>
        <w:spacing w:before="200" w:after="80" w:line="263" w:lineRule="auto"/>
        <w:ind w:left="312" w:hanging="198"/>
        <w:jc w:val="left"/>
        <w:outlineLvl w:val="1"/>
        <w:rPr>
          <w:rFonts w:hint="eastAsia" w:ascii="Microsoft YaHei" w:hAnsi="Microsoft YaHei" w:eastAsia="Microsoft YaHei" w:cs="Microsoft YaHei"/>
          <w:b w:val="0"/>
          <w:color w:val="475569"/>
          <w:sz w:val="21"/>
          <w:lang w:eastAsia="zh-CN"/>
        </w:rPr>
      </w:pPr>
      <w:r>
        <w:rPr>
          <w:rFonts w:hint="eastAsia" w:ascii="Microsoft YaHei" w:hAnsi="Microsoft YaHei" w:eastAsia="Microsoft YaHei" w:cs="Microsoft YaHei"/>
          <w:b w:val="0"/>
          <w:color w:val="475569"/>
          <w:sz w:val="21"/>
          <w:lang w:eastAsia="zh-CN"/>
        </w:rPr>
        <w:t>•  按当前用户权限限定知识范围，优先召回当前有效、已审核、A级以上的指标与制度知识。</w:t>
      </w:r>
    </w:p>
    <w:p w14:paraId="46E5AEBA">
      <w:pPr>
        <w:keepNext/>
        <w:spacing w:before="200" w:after="80" w:line="263" w:lineRule="auto"/>
        <w:ind w:left="312" w:hanging="198"/>
        <w:jc w:val="left"/>
        <w:outlineLvl w:val="1"/>
        <w:rPr>
          <w:rFonts w:hint="eastAsia" w:ascii="Microsoft YaHei" w:hAnsi="Microsoft YaHei" w:eastAsia="Microsoft YaHei" w:cs="Microsoft YaHei"/>
          <w:b w:val="0"/>
          <w:color w:val="475569"/>
          <w:sz w:val="21"/>
          <w:lang w:eastAsia="zh-CN"/>
        </w:rPr>
      </w:pPr>
      <w:r>
        <w:rPr>
          <w:rFonts w:hint="eastAsia" w:ascii="Microsoft YaHei" w:hAnsi="Microsoft YaHei" w:eastAsia="Microsoft YaHei" w:cs="Microsoft YaHei"/>
          <w:b w:val="0"/>
          <w:color w:val="475569"/>
          <w:sz w:val="21"/>
          <w:lang w:eastAsia="zh-CN"/>
        </w:rPr>
        <w:t>•  答案说明指标口径、公式、数据来源、适用范围、风险提示和来源依据。</w:t>
      </w:r>
    </w:p>
    <w:p w14:paraId="5F0D423E">
      <w:pPr>
        <w:keepNext/>
        <w:spacing w:before="200" w:after="80" w:line="263" w:lineRule="auto"/>
        <w:ind w:left="312" w:hanging="198"/>
        <w:jc w:val="left"/>
        <w:outlineLvl w:val="1"/>
        <w:rPr>
          <w:rFonts w:hint="eastAsia" w:ascii="Microsoft YaHei" w:hAnsi="Microsoft YaHei" w:eastAsia="Microsoft YaHei" w:cs="Microsoft YaHei"/>
          <w:b w:val="0"/>
          <w:color w:val="475569"/>
          <w:sz w:val="21"/>
          <w:lang w:eastAsia="zh-CN"/>
        </w:rPr>
      </w:pPr>
      <w:r>
        <w:rPr>
          <w:rFonts w:hint="eastAsia" w:ascii="Microsoft YaHei" w:hAnsi="Microsoft YaHei" w:eastAsia="Microsoft YaHei" w:cs="Microsoft YaHei"/>
          <w:b w:val="0"/>
          <w:color w:val="475569"/>
          <w:sz w:val="21"/>
          <w:lang w:eastAsia="zh-CN"/>
        </w:rPr>
        <w:t>•  用户可以查看知识版本、质量评分、来源章节和输出权限；若答案不准确，可直接反馈。</w:t>
      </w:r>
    </w:p>
    <w:p w14:paraId="34A6CE63">
      <w:pPr>
        <w:keepNext/>
        <w:spacing w:before="200" w:after="80" w:line="263" w:lineRule="auto"/>
        <w:ind w:left="312" w:hanging="198"/>
        <w:jc w:val="left"/>
        <w:outlineLvl w:val="1"/>
        <w:rPr>
          <w:rFonts w:hint="eastAsia" w:ascii="Microsoft YaHei" w:hAnsi="Microsoft YaHei" w:eastAsia="Microsoft YaHei" w:cs="Microsoft YaHei"/>
          <w:b w:val="0"/>
          <w:color w:val="475569"/>
          <w:sz w:val="21"/>
          <w:lang w:eastAsia="zh-CN"/>
        </w:rPr>
      </w:pPr>
      <w:r>
        <w:rPr>
          <w:rFonts w:hint="eastAsia" w:ascii="Microsoft YaHei" w:hAnsi="Microsoft YaHei" w:eastAsia="Microsoft YaHei" w:cs="Microsoft YaHei"/>
          <w:b w:val="0"/>
          <w:color w:val="475569"/>
          <w:sz w:val="21"/>
          <w:lang w:eastAsia="zh-CN"/>
        </w:rPr>
        <w:t>•  反馈进入知识质量治理；若发现口径冲突，可创建「统一数据质量达标率口径」整改任务并跟踪闭环。</w:t>
      </w:r>
    </w:p>
    <w:p w14:paraId="4B7E165B">
      <w:pPr>
        <w:rPr>
          <w:rFonts w:hint="eastAsia" w:ascii="Microsoft YaHei" w:hAnsi="Microsoft YaHei" w:eastAsia="Microsoft YaHei" w:cs="Microsoft YaHei"/>
          <w:b w:val="0"/>
          <w:color w:val="475569"/>
          <w:sz w:val="21"/>
          <w:lang w:eastAsia="zh-CN"/>
        </w:rPr>
      </w:pPr>
      <w:r>
        <w:rPr>
          <w:rFonts w:hint="eastAsia" w:ascii="Microsoft YaHei" w:hAnsi="Microsoft YaHei" w:eastAsia="Microsoft YaHei" w:cs="Microsoft YaHei"/>
          <w:b w:val="0"/>
          <w:color w:val="475569"/>
          <w:sz w:val="21"/>
          <w:lang w:eastAsia="zh-CN"/>
        </w:rPr>
        <w:br w:type="page"/>
      </w:r>
    </w:p>
    <w:p w14:paraId="7F567DB7">
      <w:pPr>
        <w:keepNext/>
        <w:spacing w:before="280" w:after="160" w:line="263" w:lineRule="auto"/>
        <w:ind w:left="0" w:firstLine="0"/>
        <w:jc w:val="left"/>
        <w:outlineLvl w:val="0"/>
        <w:rPr>
          <w:rFonts w:hint="eastAsia" w:ascii="Microsoft YaHei" w:hAnsi="Microsoft YaHei" w:eastAsia="Microsoft YaHei" w:cs="Microsoft YaHei"/>
          <w:b/>
          <w:color w:val="172554"/>
          <w:sz w:val="38"/>
          <w:lang w:eastAsia="zh-CN"/>
        </w:rPr>
      </w:pPr>
      <w:r>
        <w:rPr>
          <w:rFonts w:hint="eastAsia" w:ascii="Microsoft YaHei" w:hAnsi="Microsoft YaHei" w:eastAsia="Microsoft YaHei" w:cs="Microsoft YaHei"/>
          <w:b/>
          <w:color w:val="172554"/>
          <w:sz w:val="38"/>
          <w:lang w:eastAsia="zh-CN"/>
        </w:rPr>
        <w:t>08  项目亮点与业务价值</w:t>
      </w:r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278"/>
        <w:gridCol w:w="4525"/>
        <w:gridCol w:w="2035"/>
      </w:tblGrid>
      <w:tr w14:paraId="231FC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tcW w:w="1050" w:type="pct"/>
            <w:shd w:val="clear" w:color="auto" w:fill="4F46E5"/>
            <w:vAlign w:val="center"/>
          </w:tcPr>
          <w:p w14:paraId="4D51910F">
            <w:pPr>
              <w:keepNext/>
              <w:spacing w:before="20" w:after="40" w:line="263" w:lineRule="auto"/>
              <w:jc w:val="left"/>
              <w:outlineLvl w:val="0"/>
              <w:rPr>
                <w:rFonts w:hint="eastAsia" w:ascii="Microsoft YaHei" w:hAnsi="Microsoft YaHei" w:eastAsia="Microsoft YaHei" w:cs="Microsoft YaHei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FFFF"/>
                <w:sz w:val="18"/>
                <w:vertAlign w:val="baseline"/>
                <w:lang w:eastAsia="zh-CN"/>
              </w:rPr>
              <w:t>亮点</w:t>
            </w:r>
          </w:p>
        </w:tc>
        <w:tc>
          <w:tcPr>
            <w:tcW w:w="2300" w:type="pct"/>
            <w:shd w:val="clear" w:color="auto" w:fill="4F46E5"/>
            <w:vAlign w:val="center"/>
          </w:tcPr>
          <w:p w14:paraId="52D17BD3">
            <w:pPr>
              <w:keepNext/>
              <w:spacing w:before="20" w:after="40" w:line="263" w:lineRule="auto"/>
              <w:jc w:val="left"/>
              <w:outlineLvl w:val="0"/>
              <w:rPr>
                <w:rFonts w:hint="eastAsia" w:ascii="Microsoft YaHei" w:hAnsi="Microsoft YaHei" w:eastAsia="Microsoft YaHei" w:cs="Microsoft YaHei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FFFF"/>
                <w:sz w:val="18"/>
                <w:vertAlign w:val="baseline"/>
                <w:lang w:eastAsia="zh-CN"/>
              </w:rPr>
              <w:t>项目体现</w:t>
            </w:r>
          </w:p>
        </w:tc>
        <w:tc>
          <w:tcPr>
            <w:tcW w:w="1650" w:type="pct"/>
            <w:shd w:val="clear" w:color="auto" w:fill="4F46E5"/>
            <w:vAlign w:val="center"/>
          </w:tcPr>
          <w:p w14:paraId="708D158A">
            <w:pPr>
              <w:keepNext/>
              <w:spacing w:before="20" w:after="40" w:line="263" w:lineRule="auto"/>
              <w:jc w:val="left"/>
              <w:outlineLvl w:val="0"/>
              <w:rPr>
                <w:rFonts w:hint="eastAsia" w:ascii="Microsoft YaHei" w:hAnsi="Microsoft YaHei" w:eastAsia="Microsoft YaHei" w:cs="Microsoft YaHei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FFFF"/>
                <w:sz w:val="18"/>
                <w:vertAlign w:val="baseline"/>
                <w:lang w:eastAsia="zh-CN"/>
              </w:rPr>
              <w:t>业务价值</w:t>
            </w:r>
          </w:p>
        </w:tc>
      </w:tr>
      <w:tr w14:paraId="1E249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6" w:type="pct"/>
            <w:shd w:val="clear" w:color="auto" w:fill="F8FAFC"/>
            <w:vAlign w:val="center"/>
          </w:tcPr>
          <w:p w14:paraId="6861F08D">
            <w:pPr>
              <w:keepNext/>
              <w:spacing w:before="20" w:after="40" w:line="263" w:lineRule="auto"/>
              <w:jc w:val="left"/>
              <w:outlineLvl w:val="0"/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  <w:t>从文件库升级为知识资产库</w:t>
            </w:r>
          </w:p>
        </w:tc>
        <w:tc>
          <w:tcPr>
            <w:tcW w:w="1666" w:type="pct"/>
            <w:shd w:val="clear" w:color="auto" w:fill="F8FAFC"/>
            <w:vAlign w:val="center"/>
          </w:tcPr>
          <w:p w14:paraId="75033C60">
            <w:pPr>
              <w:keepNext/>
              <w:spacing w:before="20" w:after="40" w:line="263" w:lineRule="auto"/>
              <w:jc w:val="left"/>
              <w:outlineLvl w:val="0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每条知识具备来源、标签、密级、质量、版本、有效期和调用边界。</w:t>
            </w:r>
          </w:p>
        </w:tc>
        <w:tc>
          <w:tcPr>
            <w:tcW w:w="1666" w:type="pct"/>
            <w:shd w:val="clear" w:color="auto" w:fill="F8FAFC"/>
            <w:vAlign w:val="center"/>
          </w:tcPr>
          <w:p w14:paraId="3199673E">
            <w:pPr>
              <w:keepNext/>
              <w:spacing w:before="20" w:after="40" w:line="263" w:lineRule="auto"/>
              <w:jc w:val="left"/>
              <w:outlineLvl w:val="0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知识可管理、可核验、可复用</w:t>
            </w:r>
          </w:p>
        </w:tc>
      </w:tr>
      <w:tr w14:paraId="4A799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6" w:type="pct"/>
            <w:vAlign w:val="center"/>
          </w:tcPr>
          <w:p w14:paraId="428FD970">
            <w:pPr>
              <w:keepNext/>
              <w:spacing w:before="20" w:after="40" w:line="263" w:lineRule="auto"/>
              <w:jc w:val="left"/>
              <w:outlineLvl w:val="0"/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  <w:t>从静态管理升级为指标运营</w:t>
            </w:r>
          </w:p>
        </w:tc>
        <w:tc>
          <w:tcPr>
            <w:tcW w:w="1666" w:type="pct"/>
            <w:vAlign w:val="center"/>
          </w:tcPr>
          <w:p w14:paraId="42DCD19A">
            <w:pPr>
              <w:keepNext/>
              <w:spacing w:before="20" w:after="40" w:line="263" w:lineRule="auto"/>
              <w:jc w:val="left"/>
              <w:outlineLvl w:val="0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用可信率、健康度、命中率、价值指标、缺口和任务度量运营效果。</w:t>
            </w:r>
          </w:p>
        </w:tc>
        <w:tc>
          <w:tcPr>
            <w:tcW w:w="1666" w:type="pct"/>
            <w:vAlign w:val="center"/>
          </w:tcPr>
          <w:p w14:paraId="5C75D804">
            <w:pPr>
              <w:keepNext/>
              <w:spacing w:before="20" w:after="40" w:line="263" w:lineRule="auto"/>
              <w:jc w:val="left"/>
              <w:outlineLvl w:val="0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管理者能够看见问题与成效</w:t>
            </w:r>
          </w:p>
        </w:tc>
      </w:tr>
      <w:tr w14:paraId="6BA76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6" w:type="pct"/>
            <w:shd w:val="clear" w:color="auto" w:fill="F8FAFC"/>
            <w:vAlign w:val="center"/>
          </w:tcPr>
          <w:p w14:paraId="567A2AE6">
            <w:pPr>
              <w:keepNext/>
              <w:spacing w:before="20" w:after="40" w:line="263" w:lineRule="auto"/>
              <w:jc w:val="left"/>
              <w:outlineLvl w:val="0"/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  <w:t>从大模型回答升级为可信问答</w:t>
            </w:r>
          </w:p>
        </w:tc>
        <w:tc>
          <w:tcPr>
            <w:tcW w:w="1666" w:type="pct"/>
            <w:shd w:val="clear" w:color="auto" w:fill="F8FAFC"/>
            <w:vAlign w:val="center"/>
          </w:tcPr>
          <w:p w14:paraId="3028BEF1">
            <w:pPr>
              <w:keepNext/>
              <w:spacing w:before="20" w:after="40" w:line="263" w:lineRule="auto"/>
              <w:jc w:val="left"/>
              <w:outlineLvl w:val="0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问题理解、权限校验、可信召回、结构化答案、来源证据和留痕。</w:t>
            </w:r>
          </w:p>
        </w:tc>
        <w:tc>
          <w:tcPr>
            <w:tcW w:w="1666" w:type="pct"/>
            <w:shd w:val="clear" w:color="auto" w:fill="F8FAFC"/>
            <w:vAlign w:val="center"/>
          </w:tcPr>
          <w:p w14:paraId="79669AF2">
            <w:pPr>
              <w:keepNext/>
              <w:spacing w:before="20" w:after="40" w:line="263" w:lineRule="auto"/>
              <w:jc w:val="left"/>
              <w:outlineLvl w:val="0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降低幻觉、越权和误用风险</w:t>
            </w:r>
          </w:p>
        </w:tc>
      </w:tr>
      <w:tr w14:paraId="7C8D4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6" w:type="pct"/>
            <w:vAlign w:val="center"/>
          </w:tcPr>
          <w:p w14:paraId="0A93A1AC">
            <w:pPr>
              <w:keepNext/>
              <w:spacing w:before="20" w:after="40" w:line="263" w:lineRule="auto"/>
              <w:jc w:val="left"/>
              <w:outlineLvl w:val="0"/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  <w:t>从单点修复升级为治理闭环</w:t>
            </w:r>
          </w:p>
        </w:tc>
        <w:tc>
          <w:tcPr>
            <w:tcW w:w="1666" w:type="pct"/>
            <w:vAlign w:val="center"/>
          </w:tcPr>
          <w:p w14:paraId="14D77CCE">
            <w:pPr>
              <w:keepNext/>
              <w:spacing w:before="20" w:after="40" w:line="263" w:lineRule="auto"/>
              <w:jc w:val="left"/>
              <w:outlineLvl w:val="0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体检发现问题，自动修复或转任务，复审验收后持续观察趋势。</w:t>
            </w:r>
          </w:p>
        </w:tc>
        <w:tc>
          <w:tcPr>
            <w:tcW w:w="1666" w:type="pct"/>
            <w:vAlign w:val="center"/>
          </w:tcPr>
          <w:p w14:paraId="0625153A">
            <w:pPr>
              <w:keepNext/>
              <w:spacing w:before="20" w:after="40" w:line="263" w:lineRule="auto"/>
              <w:jc w:val="left"/>
              <w:outlineLvl w:val="0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持续提升知识质量</w:t>
            </w:r>
          </w:p>
        </w:tc>
      </w:tr>
      <w:tr w14:paraId="2114D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6" w:type="pct"/>
            <w:shd w:val="clear" w:color="auto" w:fill="F8FAFC"/>
            <w:vAlign w:val="center"/>
          </w:tcPr>
          <w:p w14:paraId="78D6DAD0">
            <w:pPr>
              <w:keepNext/>
              <w:spacing w:before="20" w:after="40" w:line="263" w:lineRule="auto"/>
              <w:jc w:val="left"/>
              <w:outlineLvl w:val="0"/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  <w:t>从平台内使用升级为开放服务</w:t>
            </w:r>
          </w:p>
        </w:tc>
        <w:tc>
          <w:tcPr>
            <w:tcW w:w="1666" w:type="pct"/>
            <w:shd w:val="clear" w:color="auto" w:fill="F8FAFC"/>
            <w:vAlign w:val="center"/>
          </w:tcPr>
          <w:p w14:paraId="065BB273">
            <w:pPr>
              <w:keepNext/>
              <w:spacing w:before="20" w:after="40" w:line="263" w:lineRule="auto"/>
              <w:jc w:val="left"/>
              <w:outlineLvl w:val="0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通过 API、Webhook 和输出适配接入业务应用。</w:t>
            </w:r>
          </w:p>
        </w:tc>
        <w:tc>
          <w:tcPr>
            <w:tcW w:w="1666" w:type="pct"/>
            <w:shd w:val="clear" w:color="auto" w:fill="F8FAFC"/>
            <w:vAlign w:val="center"/>
          </w:tcPr>
          <w:p w14:paraId="74248394">
            <w:pPr>
              <w:keepNext/>
              <w:spacing w:before="20" w:after="40" w:line="263" w:lineRule="auto"/>
              <w:jc w:val="left"/>
              <w:outlineLvl w:val="0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让知识能力进入真实业务流程</w:t>
            </w:r>
          </w:p>
        </w:tc>
      </w:tr>
      <w:tr w14:paraId="6731D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6" w:type="pct"/>
            <w:vAlign w:val="center"/>
          </w:tcPr>
          <w:p w14:paraId="1251431B">
            <w:pPr>
              <w:keepNext/>
              <w:spacing w:before="20" w:after="40" w:line="263" w:lineRule="auto"/>
              <w:jc w:val="left"/>
              <w:outlineLvl w:val="0"/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  <w:t>从统一视图升级为角色化体验</w:t>
            </w:r>
          </w:p>
        </w:tc>
        <w:tc>
          <w:tcPr>
            <w:tcW w:w="1666" w:type="pct"/>
            <w:vAlign w:val="center"/>
          </w:tcPr>
          <w:p w14:paraId="096453E9">
            <w:pPr>
              <w:keepNext/>
              <w:spacing w:before="20" w:after="40" w:line="263" w:lineRule="auto"/>
              <w:jc w:val="left"/>
              <w:outlineLvl w:val="0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不同角色、业务域和知识库范围看到不同数据与功能。</w:t>
            </w:r>
          </w:p>
        </w:tc>
        <w:tc>
          <w:tcPr>
            <w:tcW w:w="1666" w:type="pct"/>
            <w:vAlign w:val="center"/>
          </w:tcPr>
          <w:p w14:paraId="5440FEBE">
            <w:pPr>
              <w:keepNext/>
              <w:spacing w:before="20" w:after="40" w:line="263" w:lineRule="auto"/>
              <w:jc w:val="left"/>
              <w:outlineLvl w:val="0"/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F172A"/>
                <w:sz w:val="18"/>
                <w:vertAlign w:val="baseline"/>
                <w:lang w:eastAsia="zh-CN"/>
              </w:rPr>
              <w:t>兼顾易用性与安全性</w:t>
            </w:r>
          </w:p>
        </w:tc>
      </w:tr>
    </w:tbl>
    <w:p w14:paraId="3E86026A">
      <w:pPr>
        <w:keepNext/>
        <w:spacing w:before="280" w:after="160" w:line="263" w:lineRule="auto"/>
        <w:ind w:left="0" w:firstLine="0"/>
        <w:jc w:val="left"/>
        <w:outlineLvl w:val="0"/>
        <w:rPr>
          <w:rFonts w:hint="eastAsia" w:ascii="Microsoft YaHei" w:hAnsi="Microsoft YaHei" w:eastAsia="Microsoft YaHei" w:cs="Microsoft YaHei"/>
          <w:b/>
          <w:color w:val="172554"/>
          <w:sz w:val="38"/>
          <w:lang w:eastAsia="zh-CN"/>
        </w:rPr>
      </w:pPr>
    </w:p>
    <w:p w14:paraId="7B666B9E">
      <w:pPr>
        <w:keepNext/>
        <w:spacing w:after="40" w:line="263" w:lineRule="auto"/>
        <w:ind w:left="0" w:firstLine="0"/>
        <w:jc w:val="left"/>
        <w:outlineLvl w:val="0"/>
        <w:rPr>
          <w:rFonts w:hint="eastAsia" w:ascii="Microsoft YaHei" w:hAnsi="Microsoft YaHei" w:eastAsia="Microsoft YaHei" w:cs="Microsoft YaHei"/>
          <w:b w:val="0"/>
          <w:color w:val="0F172A"/>
          <w:sz w:val="21"/>
          <w:lang w:eastAsia="zh-CN"/>
        </w:rPr>
      </w:pPr>
    </w:p>
    <w:p w14:paraId="0A395539">
      <w:pPr>
        <w:keepNext/>
        <w:spacing w:before="200" w:after="100" w:line="263" w:lineRule="auto"/>
        <w:ind w:left="0" w:firstLine="0"/>
        <w:jc w:val="left"/>
        <w:outlineLvl w:val="1"/>
        <w:rPr>
          <w:rFonts w:hint="eastAsia" w:ascii="Microsoft YaHei" w:hAnsi="Microsoft YaHei" w:eastAsia="Microsoft YaHei" w:cs="Microsoft YaHei"/>
          <w:b/>
          <w:color w:val="4F46E5"/>
          <w:sz w:val="28"/>
          <w:lang w:eastAsia="zh-CN"/>
        </w:rPr>
      </w:pPr>
      <w:r>
        <w:rPr>
          <w:rFonts w:hint="eastAsia" w:ascii="Microsoft YaHei" w:hAnsi="Microsoft YaHei" w:eastAsia="Microsoft YaHei" w:cs="Microsoft YaHei"/>
          <w:b/>
          <w:color w:val="4F46E5"/>
          <w:sz w:val="28"/>
          <w:lang w:eastAsia="zh-CN"/>
        </w:rPr>
        <w:t>8.1  可用于汇报的核心价值表达</w:t>
      </w:r>
    </w:p>
    <w:tbl>
      <w:tblPr>
        <w:tblStyle w:val="5"/>
        <w:tblW w:w="0" w:type="auto"/>
        <w:tblInd w:w="0" w:type="dxa"/>
        <w:tblBorders>
          <w:top w:val="single" w:color="059669" w:sz="4" w:space="0"/>
          <w:left w:val="single" w:color="059669" w:sz="4" w:space="0"/>
          <w:bottom w:val="single" w:color="059669" w:sz="4" w:space="0"/>
          <w:right w:val="single" w:color="059669" w:sz="4" w:space="0"/>
          <w:insideH w:val="single" w:color="auto" w:sz="4" w:space="0"/>
          <w:insideV w:val="single" w:color="auto" w:sz="4" w:space="0"/>
        </w:tblBorders>
        <w:shd w:val="clear" w:color="auto" w:fill="ECFDF5"/>
        <w:tblLayout w:type="fixed"/>
        <w:tblCellMar>
          <w:top w:w="180" w:type="dxa"/>
          <w:left w:w="200" w:type="dxa"/>
          <w:bottom w:w="180" w:type="dxa"/>
          <w:right w:w="200" w:type="dxa"/>
        </w:tblCellMar>
      </w:tblPr>
      <w:tblGrid>
        <w:gridCol w:w="9854"/>
      </w:tblGrid>
      <w:tr w14:paraId="2FBD7D59">
        <w:tblPrEx>
          <w:tblBorders>
            <w:top w:val="single" w:color="059669" w:sz="4" w:space="0"/>
            <w:left w:val="single" w:color="059669" w:sz="4" w:space="0"/>
            <w:bottom w:val="single" w:color="059669" w:sz="4" w:space="0"/>
            <w:right w:val="single" w:color="059669" w:sz="4" w:space="0"/>
            <w:insideH w:val="single" w:color="auto" w:sz="4" w:space="0"/>
            <w:insideV w:val="single" w:color="auto" w:sz="4" w:space="0"/>
          </w:tblBorders>
          <w:shd w:val="clear" w:color="auto" w:fill="ECFDF5"/>
          <w:tblCellMar>
            <w:top w:w="180" w:type="dxa"/>
            <w:left w:w="200" w:type="dxa"/>
            <w:bottom w:w="180" w:type="dxa"/>
            <w:right w:w="200" w:type="dxa"/>
          </w:tblCellMar>
        </w:tblPrEx>
        <w:tc>
          <w:tcPr>
            <w:tcW w:w="9854" w:type="dxa"/>
            <w:shd w:val="clear" w:color="auto" w:fill="ECFDF5"/>
          </w:tcPr>
          <w:p w14:paraId="068283B0">
            <w:pPr>
              <w:keepNext/>
              <w:spacing w:before="200" w:after="10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059669"/>
                <w:sz w:val="22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59669"/>
                <w:sz w:val="22"/>
                <w:vertAlign w:val="baseline"/>
                <w:lang w:eastAsia="zh-CN"/>
              </w:rPr>
              <w:t>知识更可信</w:t>
            </w:r>
          </w:p>
          <w:p w14:paraId="274B5AC5">
            <w:pPr>
              <w:keepNext/>
              <w:spacing w:before="200" w:after="10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75569"/>
                <w:sz w:val="20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75569"/>
                <w:sz w:val="20"/>
                <w:vertAlign w:val="baseline"/>
                <w:lang w:eastAsia="zh-CN"/>
              </w:rPr>
              <w:t>知识进入应用前经过来源、审核、质量、版本和有效期治理；回答能够展示依据，并受权限与输出边界约束。</w:t>
            </w:r>
          </w:p>
        </w:tc>
      </w:tr>
    </w:tbl>
    <w:p w14:paraId="1C1C91CE">
      <w:pPr>
        <w:keepNext/>
        <w:spacing w:before="200" w:after="100" w:line="263" w:lineRule="auto"/>
        <w:ind w:left="0" w:firstLine="0"/>
        <w:jc w:val="left"/>
        <w:outlineLvl w:val="1"/>
        <w:rPr>
          <w:rFonts w:hint="eastAsia" w:ascii="Microsoft YaHei" w:hAnsi="Microsoft YaHei" w:eastAsia="Microsoft YaHei" w:cs="Microsoft YaHei"/>
          <w:b/>
          <w:color w:val="4F46E5"/>
          <w:sz w:val="28"/>
          <w:lang w:eastAsia="zh-CN"/>
        </w:rPr>
      </w:pPr>
    </w:p>
    <w:p w14:paraId="413B54F9">
      <w:pPr>
        <w:keepNext/>
        <w:spacing w:after="40" w:line="263" w:lineRule="auto"/>
        <w:ind w:left="0" w:firstLine="0"/>
        <w:jc w:val="left"/>
        <w:outlineLvl w:val="1"/>
        <w:rPr>
          <w:rFonts w:hint="eastAsia" w:ascii="Microsoft YaHei" w:hAnsi="Microsoft YaHei" w:eastAsia="Microsoft YaHei" w:cs="Microsoft YaHei"/>
          <w:b w:val="0"/>
          <w:color w:val="0F172A"/>
          <w:sz w:val="21"/>
          <w:lang w:eastAsia="zh-CN"/>
        </w:rPr>
      </w:pPr>
    </w:p>
    <w:tbl>
      <w:tblPr>
        <w:tblStyle w:val="5"/>
        <w:tblW w:w="0" w:type="auto"/>
        <w:tblInd w:w="0" w:type="dxa"/>
        <w:tblBorders>
          <w:top w:val="single" w:color="D97706" w:sz="4" w:space="0"/>
          <w:left w:val="single" w:color="D97706" w:sz="4" w:space="0"/>
          <w:bottom w:val="single" w:color="D97706" w:sz="4" w:space="0"/>
          <w:right w:val="single" w:color="D97706" w:sz="4" w:space="0"/>
          <w:insideH w:val="single" w:color="auto" w:sz="4" w:space="0"/>
          <w:insideV w:val="single" w:color="auto" w:sz="4" w:space="0"/>
        </w:tblBorders>
        <w:shd w:val="clear" w:color="auto" w:fill="FFFBEB"/>
        <w:tblLayout w:type="fixed"/>
        <w:tblCellMar>
          <w:top w:w="180" w:type="dxa"/>
          <w:left w:w="200" w:type="dxa"/>
          <w:bottom w:w="180" w:type="dxa"/>
          <w:right w:w="200" w:type="dxa"/>
        </w:tblCellMar>
      </w:tblPr>
      <w:tblGrid>
        <w:gridCol w:w="9854"/>
      </w:tblGrid>
      <w:tr w14:paraId="021C1605">
        <w:tblPrEx>
          <w:tblBorders>
            <w:top w:val="single" w:color="D97706" w:sz="4" w:space="0"/>
            <w:left w:val="single" w:color="D97706" w:sz="4" w:space="0"/>
            <w:bottom w:val="single" w:color="D97706" w:sz="4" w:space="0"/>
            <w:right w:val="single" w:color="D97706" w:sz="4" w:space="0"/>
            <w:insideH w:val="single" w:color="auto" w:sz="4" w:space="0"/>
            <w:insideV w:val="single" w:color="auto" w:sz="4" w:space="0"/>
          </w:tblBorders>
          <w:tblCellMar>
            <w:top w:w="180" w:type="dxa"/>
            <w:left w:w="200" w:type="dxa"/>
            <w:bottom w:w="180" w:type="dxa"/>
            <w:right w:w="200" w:type="dxa"/>
          </w:tblCellMar>
        </w:tblPrEx>
        <w:tc>
          <w:tcPr>
            <w:tcW w:w="9854" w:type="dxa"/>
            <w:shd w:val="clear" w:color="auto" w:fill="FFFBEB"/>
          </w:tcPr>
          <w:p w14:paraId="6E307BC8">
            <w:pPr>
              <w:keepNext/>
              <w:spacing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D97706"/>
                <w:sz w:val="22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D97706"/>
                <w:sz w:val="22"/>
                <w:vertAlign w:val="baseline"/>
                <w:lang w:eastAsia="zh-CN"/>
              </w:rPr>
              <w:t>管理更可量化</w:t>
            </w:r>
          </w:p>
          <w:p w14:paraId="37A000DC">
            <w:pPr>
              <w:keepNext/>
              <w:spacing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 w:val="0"/>
                <w:color w:val="475569"/>
                <w:sz w:val="20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475569"/>
                <w:sz w:val="20"/>
                <w:vertAlign w:val="baseline"/>
                <w:lang w:eastAsia="zh-CN"/>
              </w:rPr>
              <w:t>从知识健康度、可信率、问答准确率到调用量、满意度、知识缺口和治理任务，平台把知识运营转化为可观察、可行动的指标体系。</w:t>
            </w:r>
          </w:p>
        </w:tc>
      </w:tr>
    </w:tbl>
    <w:p w14:paraId="623DDECF">
      <w:pPr>
        <w:keepNext/>
        <w:spacing w:after="40" w:line="263" w:lineRule="auto"/>
        <w:ind w:left="0" w:firstLine="0"/>
        <w:jc w:val="left"/>
        <w:outlineLvl w:val="1"/>
        <w:rPr>
          <w:rFonts w:hint="eastAsia" w:ascii="Microsoft YaHei" w:hAnsi="Microsoft YaHei" w:eastAsia="Microsoft YaHei" w:cs="Microsoft YaHei"/>
          <w:b w:val="0"/>
          <w:color w:val="0F172A"/>
          <w:sz w:val="21"/>
          <w:lang w:eastAsia="zh-CN"/>
        </w:rPr>
      </w:pPr>
    </w:p>
    <w:p w14:paraId="0E7E939A">
      <w:pPr>
        <w:keepNext/>
        <w:spacing w:after="40" w:line="263" w:lineRule="auto"/>
        <w:ind w:left="0" w:firstLine="0"/>
        <w:jc w:val="left"/>
        <w:outlineLvl w:val="1"/>
        <w:rPr>
          <w:rFonts w:hint="eastAsia" w:ascii="Microsoft YaHei" w:hAnsi="Microsoft YaHei" w:eastAsia="Microsoft YaHei" w:cs="Microsoft YaHei"/>
          <w:b w:val="0"/>
          <w:color w:val="0F172A"/>
          <w:sz w:val="21"/>
          <w:lang w:eastAsia="zh-CN"/>
        </w:rPr>
      </w:pPr>
    </w:p>
    <w:tbl>
      <w:tblPr>
        <w:tblStyle w:val="5"/>
        <w:tblW w:w="0" w:type="auto"/>
        <w:tblInd w:w="0" w:type="dxa"/>
        <w:tblBorders>
          <w:top w:val="single" w:color="4F46E5" w:sz="4" w:space="0"/>
          <w:left w:val="single" w:color="4F46E5" w:sz="4" w:space="0"/>
          <w:bottom w:val="single" w:color="4F46E5" w:sz="4" w:space="0"/>
          <w:right w:val="single" w:color="4F46E5" w:sz="4" w:space="0"/>
          <w:insideH w:val="single" w:color="auto" w:sz="4" w:space="0"/>
          <w:insideV w:val="single" w:color="auto" w:sz="4" w:space="0"/>
        </w:tblBorders>
        <w:shd w:val="clear" w:color="auto" w:fill="EEF2FF"/>
        <w:tblLayout w:type="fixed"/>
        <w:tblCellMar>
          <w:top w:w="180" w:type="dxa"/>
          <w:left w:w="200" w:type="dxa"/>
          <w:bottom w:w="180" w:type="dxa"/>
          <w:right w:w="200" w:type="dxa"/>
        </w:tblCellMar>
      </w:tblPr>
      <w:tblGrid>
        <w:gridCol w:w="9854"/>
      </w:tblGrid>
      <w:tr w14:paraId="0D2A1C6D">
        <w:tblPrEx>
          <w:tblBorders>
            <w:top w:val="single" w:color="4F46E5" w:sz="4" w:space="0"/>
            <w:left w:val="single" w:color="4F46E5" w:sz="4" w:space="0"/>
            <w:bottom w:val="single" w:color="4F46E5" w:sz="4" w:space="0"/>
            <w:right w:val="single" w:color="4F46E5" w:sz="4" w:space="0"/>
            <w:insideH w:val="single" w:color="auto" w:sz="4" w:space="0"/>
            <w:insideV w:val="single" w:color="auto" w:sz="4" w:space="0"/>
          </w:tblBorders>
          <w:shd w:val="clear" w:color="auto" w:fill="EEF2FF"/>
          <w:tblCellMar>
            <w:top w:w="180" w:type="dxa"/>
            <w:left w:w="200" w:type="dxa"/>
            <w:bottom w:w="180" w:type="dxa"/>
            <w:right w:w="200" w:type="dxa"/>
          </w:tblCellMar>
        </w:tblPrEx>
        <w:tc>
          <w:tcPr>
            <w:tcW w:w="9854" w:type="dxa"/>
            <w:shd w:val="clear" w:color="auto" w:fill="EEF2FF"/>
          </w:tcPr>
          <w:p w14:paraId="631728ED">
            <w:pPr>
              <w:keepNext/>
              <w:spacing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/>
                <w:color w:val="4F46E5"/>
                <w:sz w:val="22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22"/>
                <w:vertAlign w:val="baseline"/>
                <w:lang w:eastAsia="zh-CN"/>
              </w:rPr>
              <w:t>业务使用更高效</w:t>
            </w:r>
          </w:p>
          <w:p w14:paraId="096D78DF">
            <w:pPr>
              <w:keepNext/>
              <w:spacing w:after="40" w:line="263" w:lineRule="auto"/>
              <w:jc w:val="left"/>
              <w:outlineLvl w:val="1"/>
              <w:rPr>
                <w:rFonts w:hint="eastAsia" w:ascii="Microsoft YaHei" w:hAnsi="Microsoft YaHei" w:eastAsia="Microsoft YaHei" w:cs="Microsoft YaHei"/>
                <w:b w:val="0"/>
                <w:color w:val="475569"/>
                <w:sz w:val="20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475569"/>
                <w:sz w:val="20"/>
                <w:vertAlign w:val="baseline"/>
                <w:lang w:eastAsia="zh-CN"/>
              </w:rPr>
              <w:t>业务人员通过搜索和问答快速获得制度、流程、指标和合规信息；运营人员通过自动抽取和治理闭环降低知识维护成本。</w:t>
            </w:r>
          </w:p>
        </w:tc>
      </w:tr>
    </w:tbl>
    <w:p w14:paraId="158DD987">
      <w:pPr>
        <w:keepNext/>
        <w:spacing w:after="40" w:line="263" w:lineRule="auto"/>
        <w:ind w:left="0" w:firstLine="0"/>
        <w:jc w:val="left"/>
        <w:outlineLvl w:val="1"/>
        <w:rPr>
          <w:rFonts w:hint="eastAsia" w:ascii="Microsoft YaHei" w:hAnsi="Microsoft YaHei" w:eastAsia="Microsoft YaHei" w:cs="Microsoft YaHei"/>
          <w:b w:val="0"/>
          <w:color w:val="0F172A"/>
          <w:sz w:val="21"/>
          <w:lang w:eastAsia="zh-CN"/>
        </w:rPr>
      </w:pPr>
    </w:p>
    <w:p w14:paraId="60246702">
      <w:pPr>
        <w:keepNext/>
        <w:spacing w:after="40" w:line="263" w:lineRule="auto"/>
        <w:ind w:left="0" w:firstLine="0"/>
        <w:jc w:val="left"/>
        <w:outlineLvl w:val="1"/>
        <w:rPr>
          <w:rFonts w:hint="eastAsia" w:ascii="Microsoft YaHei" w:hAnsi="Microsoft YaHei" w:eastAsia="Microsoft YaHei" w:cs="Microsoft YaHei"/>
          <w:b w:val="0"/>
          <w:color w:val="0F172A"/>
          <w:sz w:val="21"/>
          <w:lang w:eastAsia="zh-CN"/>
        </w:rPr>
      </w:pPr>
    </w:p>
    <w:p w14:paraId="7AC1F446">
      <w:pPr>
        <w:rPr>
          <w:rFonts w:hint="eastAsia" w:ascii="Microsoft YaHei" w:hAnsi="Microsoft YaHei" w:eastAsia="Microsoft YaHei" w:cs="Microsoft YaHei"/>
          <w:b w:val="0"/>
          <w:color w:val="0F172A"/>
          <w:sz w:val="21"/>
          <w:lang w:eastAsia="zh-CN"/>
        </w:rPr>
      </w:pPr>
      <w:r>
        <w:rPr>
          <w:rFonts w:hint="eastAsia" w:ascii="Microsoft YaHei" w:hAnsi="Microsoft YaHei" w:eastAsia="Microsoft YaHei" w:cs="Microsoft YaHei"/>
          <w:b w:val="0"/>
          <w:color w:val="0F172A"/>
          <w:sz w:val="21"/>
          <w:lang w:eastAsia="zh-CN"/>
        </w:rPr>
        <w:br w:type="page"/>
      </w:r>
    </w:p>
    <w:p w14:paraId="4601AE24">
      <w:pPr>
        <w:keepNext/>
        <w:spacing w:before="280" w:after="160" w:line="263" w:lineRule="auto"/>
        <w:ind w:left="0" w:firstLine="0"/>
        <w:jc w:val="left"/>
        <w:outlineLvl w:val="0"/>
        <w:rPr>
          <w:rFonts w:hint="eastAsia" w:ascii="Microsoft YaHei" w:hAnsi="Microsoft YaHei" w:eastAsia="Microsoft YaHei" w:cs="Microsoft YaHei"/>
          <w:b/>
          <w:color w:val="172554"/>
          <w:sz w:val="38"/>
          <w:lang w:eastAsia="zh-CN"/>
        </w:rPr>
      </w:pPr>
      <w:r>
        <w:rPr>
          <w:rFonts w:hint="eastAsia" w:ascii="Microsoft YaHei" w:hAnsi="Microsoft YaHei" w:eastAsia="Microsoft YaHei" w:cs="Microsoft YaHei"/>
          <w:b/>
          <w:color w:val="172554"/>
          <w:sz w:val="38"/>
          <w:lang w:eastAsia="zh-CN"/>
        </w:rPr>
        <w:t>09  建议的后续建设方向</w:t>
      </w:r>
    </w:p>
    <w:p w14:paraId="03F4B87A">
      <w:pPr>
        <w:keepNext/>
        <w:spacing w:after="120" w:line="263" w:lineRule="auto"/>
        <w:ind w:left="0" w:firstLine="0"/>
        <w:jc w:val="left"/>
        <w:outlineLvl w:val="0"/>
        <w:rPr>
          <w:rFonts w:hint="eastAsia" w:ascii="Microsoft YaHei" w:hAnsi="Microsoft YaHei" w:eastAsia="Microsoft YaHei" w:cs="Microsoft YaHei"/>
          <w:b w:val="0"/>
          <w:color w:val="475569"/>
          <w:sz w:val="21"/>
          <w:lang w:eastAsia="zh-CN"/>
        </w:rPr>
      </w:pPr>
      <w:r>
        <w:rPr>
          <w:rFonts w:hint="eastAsia" w:ascii="Microsoft YaHei" w:hAnsi="Microsoft YaHei" w:eastAsia="Microsoft YaHei" w:cs="Microsoft YaHei"/>
          <w:b w:val="0"/>
          <w:color w:val="475569"/>
          <w:sz w:val="21"/>
          <w:lang w:eastAsia="zh-CN"/>
        </w:rPr>
        <w:t>以下方向基于当前前端原型能力延伸，适合作为产品落地和二期规划参考。</w:t>
      </w:r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278"/>
        <w:gridCol w:w="3278"/>
        <w:gridCol w:w="3282"/>
      </w:tblGrid>
      <w:tr w14:paraId="66990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tcW w:w="600" w:type="pct"/>
            <w:shd w:val="clear" w:color="auto" w:fill="7C3AED"/>
            <w:vAlign w:val="center"/>
          </w:tcPr>
          <w:p w14:paraId="2A04896C">
            <w:pPr>
              <w:keepNext/>
              <w:spacing w:before="20" w:after="40" w:line="263" w:lineRule="auto"/>
              <w:jc w:val="left"/>
              <w:outlineLvl w:val="0"/>
              <w:rPr>
                <w:rFonts w:hint="eastAsia" w:ascii="Microsoft YaHei" w:hAnsi="Microsoft YaHei" w:eastAsia="Microsoft YaHei" w:cs="Microsoft YaHei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FFFF"/>
                <w:sz w:val="18"/>
                <w:vertAlign w:val="baseline"/>
                <w:lang w:eastAsia="zh-CN"/>
              </w:rPr>
              <w:t>优先级</w:t>
            </w:r>
          </w:p>
        </w:tc>
        <w:tc>
          <w:tcPr>
            <w:tcW w:w="1250" w:type="pct"/>
            <w:shd w:val="clear" w:color="auto" w:fill="7C3AED"/>
            <w:vAlign w:val="center"/>
          </w:tcPr>
          <w:p w14:paraId="500931F1">
            <w:pPr>
              <w:keepNext/>
              <w:spacing w:before="20" w:after="40" w:line="263" w:lineRule="auto"/>
              <w:jc w:val="left"/>
              <w:outlineLvl w:val="0"/>
              <w:rPr>
                <w:rFonts w:hint="eastAsia" w:ascii="Microsoft YaHei" w:hAnsi="Microsoft YaHei" w:eastAsia="Microsoft YaHei" w:cs="Microsoft YaHei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FFFF"/>
                <w:sz w:val="18"/>
                <w:vertAlign w:val="baseline"/>
                <w:lang w:eastAsia="zh-CN"/>
              </w:rPr>
              <w:t>建设方向</w:t>
            </w:r>
          </w:p>
        </w:tc>
        <w:tc>
          <w:tcPr>
            <w:tcW w:w="3150" w:type="pct"/>
            <w:shd w:val="clear" w:color="auto" w:fill="7C3AED"/>
            <w:vAlign w:val="center"/>
          </w:tcPr>
          <w:p w14:paraId="54CA3B9C">
            <w:pPr>
              <w:keepNext/>
              <w:spacing w:before="20" w:after="40" w:line="263" w:lineRule="auto"/>
              <w:jc w:val="left"/>
              <w:outlineLvl w:val="0"/>
              <w:rPr>
                <w:rFonts w:hint="eastAsia" w:ascii="Microsoft YaHei" w:hAnsi="Microsoft YaHei" w:eastAsia="Microsoft YaHei" w:cs="Microsoft YaHei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FFFF"/>
                <w:sz w:val="18"/>
                <w:vertAlign w:val="baseline"/>
                <w:lang w:eastAsia="zh-CN"/>
              </w:rPr>
              <w:t>建议内容</w:t>
            </w:r>
          </w:p>
        </w:tc>
      </w:tr>
      <w:tr w14:paraId="2EA3D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6" w:type="pct"/>
            <w:shd w:val="clear" w:color="auto" w:fill="F8FAFC"/>
            <w:vAlign w:val="center"/>
          </w:tcPr>
          <w:p w14:paraId="1EE676E3">
            <w:pPr>
              <w:keepNext/>
              <w:spacing w:before="20" w:after="40" w:line="263" w:lineRule="auto"/>
              <w:jc w:val="left"/>
              <w:outlineLvl w:val="0"/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  <w:t>P0</w:t>
            </w:r>
          </w:p>
        </w:tc>
        <w:tc>
          <w:tcPr>
            <w:tcW w:w="1666" w:type="pct"/>
            <w:shd w:val="clear" w:color="auto" w:fill="F8FAFC"/>
            <w:vAlign w:val="center"/>
          </w:tcPr>
          <w:p w14:paraId="17B43E7E">
            <w:pPr>
              <w:keepNext/>
              <w:spacing w:before="20" w:after="40" w:line="263" w:lineRule="auto"/>
              <w:jc w:val="left"/>
              <w:outlineLvl w:val="0"/>
              <w:rPr>
                <w:rFonts w:hint="eastAsia" w:ascii="Microsoft YaHei" w:hAnsi="Microsoft YaHei" w:eastAsia="Microsoft YaHei" w:cs="Microsoft YaHei"/>
                <w:b w:val="0"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0F172A"/>
                <w:sz w:val="18"/>
                <w:vertAlign w:val="baseline"/>
                <w:lang w:eastAsia="zh-CN"/>
              </w:rPr>
              <w:t>真实数据与服务接入</w:t>
            </w:r>
          </w:p>
        </w:tc>
        <w:tc>
          <w:tcPr>
            <w:tcW w:w="1666" w:type="pct"/>
            <w:shd w:val="clear" w:color="auto" w:fill="F8FAFC"/>
            <w:vAlign w:val="center"/>
          </w:tcPr>
          <w:p w14:paraId="1ED0519D">
            <w:pPr>
              <w:keepNext/>
              <w:spacing w:before="20" w:after="40" w:line="263" w:lineRule="auto"/>
              <w:jc w:val="left"/>
              <w:outlineLvl w:val="0"/>
              <w:rPr>
                <w:rFonts w:hint="eastAsia" w:ascii="Microsoft YaHei" w:hAnsi="Microsoft YaHei" w:eastAsia="Microsoft YaHei" w:cs="Microsoft YaHei"/>
                <w:b w:val="0"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0F172A"/>
                <w:sz w:val="18"/>
                <w:vertAlign w:val="baseline"/>
                <w:lang w:eastAsia="zh-CN"/>
              </w:rPr>
              <w:t>对接对象存储、解析服务、向量数据库、检索服务、大模型、权限中心和审计存储，形成真实闭环。</w:t>
            </w:r>
          </w:p>
        </w:tc>
      </w:tr>
      <w:tr w14:paraId="5C835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6" w:type="pct"/>
            <w:vAlign w:val="center"/>
          </w:tcPr>
          <w:p w14:paraId="5A6B8F15">
            <w:pPr>
              <w:keepNext/>
              <w:spacing w:before="20" w:after="40" w:line="263" w:lineRule="auto"/>
              <w:jc w:val="left"/>
              <w:outlineLvl w:val="0"/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  <w:t>P0</w:t>
            </w:r>
          </w:p>
        </w:tc>
        <w:tc>
          <w:tcPr>
            <w:tcW w:w="1666" w:type="pct"/>
            <w:vAlign w:val="center"/>
          </w:tcPr>
          <w:p w14:paraId="475F60A0">
            <w:pPr>
              <w:keepNext/>
              <w:spacing w:before="20" w:after="40" w:line="263" w:lineRule="auto"/>
              <w:jc w:val="left"/>
              <w:outlineLvl w:val="0"/>
              <w:rPr>
                <w:rFonts w:hint="eastAsia" w:ascii="Microsoft YaHei" w:hAnsi="Microsoft YaHei" w:eastAsia="Microsoft YaHei" w:cs="Microsoft YaHei"/>
                <w:b w:val="0"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0F172A"/>
                <w:sz w:val="18"/>
                <w:vertAlign w:val="baseline"/>
                <w:lang w:eastAsia="zh-CN"/>
              </w:rPr>
              <w:t>独立指标资产模块</w:t>
            </w:r>
          </w:p>
        </w:tc>
        <w:tc>
          <w:tcPr>
            <w:tcW w:w="1666" w:type="pct"/>
            <w:vAlign w:val="center"/>
          </w:tcPr>
          <w:p w14:paraId="6CA7DC74">
            <w:pPr>
              <w:keepNext/>
              <w:spacing w:before="20" w:after="40" w:line="263" w:lineRule="auto"/>
              <w:jc w:val="left"/>
              <w:outlineLvl w:val="0"/>
              <w:rPr>
                <w:rFonts w:hint="eastAsia" w:ascii="Microsoft YaHei" w:hAnsi="Microsoft YaHei" w:eastAsia="Microsoft YaHei" w:cs="Microsoft YaHei"/>
                <w:b w:val="0"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0F172A"/>
                <w:sz w:val="18"/>
                <w:vertAlign w:val="baseline"/>
                <w:lang w:eastAsia="zh-CN"/>
              </w:rPr>
              <w:t>增加指标目录、指标定义、计算公式、数据来源、维度、负责人、审批、发布、血缘和变更影响分析。</w:t>
            </w:r>
          </w:p>
        </w:tc>
      </w:tr>
      <w:tr w14:paraId="09BB3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6" w:type="pct"/>
            <w:shd w:val="clear" w:color="auto" w:fill="F8FAFC"/>
            <w:vAlign w:val="center"/>
          </w:tcPr>
          <w:p w14:paraId="7EACDB05">
            <w:pPr>
              <w:keepNext/>
              <w:spacing w:before="20" w:after="40" w:line="263" w:lineRule="auto"/>
              <w:jc w:val="left"/>
              <w:outlineLvl w:val="0"/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  <w:t>P0</w:t>
            </w:r>
          </w:p>
        </w:tc>
        <w:tc>
          <w:tcPr>
            <w:tcW w:w="1666" w:type="pct"/>
            <w:shd w:val="clear" w:color="auto" w:fill="F8FAFC"/>
            <w:vAlign w:val="center"/>
          </w:tcPr>
          <w:p w14:paraId="0CBF8111">
            <w:pPr>
              <w:keepNext/>
              <w:spacing w:before="20" w:after="40" w:line="263" w:lineRule="auto"/>
              <w:jc w:val="left"/>
              <w:outlineLvl w:val="0"/>
              <w:rPr>
                <w:rFonts w:hint="eastAsia" w:ascii="Microsoft YaHei" w:hAnsi="Microsoft YaHei" w:eastAsia="Microsoft YaHei" w:cs="Microsoft YaHei"/>
                <w:b w:val="0"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0F172A"/>
                <w:sz w:val="18"/>
                <w:vertAlign w:val="baseline"/>
                <w:lang w:eastAsia="zh-CN"/>
              </w:rPr>
              <w:t>权限策略落地</w:t>
            </w:r>
          </w:p>
        </w:tc>
        <w:tc>
          <w:tcPr>
            <w:tcW w:w="1666" w:type="pct"/>
            <w:shd w:val="clear" w:color="auto" w:fill="F8FAFC"/>
            <w:vAlign w:val="center"/>
          </w:tcPr>
          <w:p w14:paraId="5CB5C57C">
            <w:pPr>
              <w:keepNext/>
              <w:spacing w:before="20" w:after="40" w:line="263" w:lineRule="auto"/>
              <w:jc w:val="left"/>
              <w:outlineLvl w:val="0"/>
              <w:rPr>
                <w:rFonts w:hint="eastAsia" w:ascii="Microsoft YaHei" w:hAnsi="Microsoft YaHei" w:eastAsia="Microsoft YaHei" w:cs="Microsoft YaHei"/>
                <w:b w:val="0"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0F172A"/>
                <w:sz w:val="18"/>
                <w:vertAlign w:val="baseline"/>
                <w:lang w:eastAsia="zh-CN"/>
              </w:rPr>
              <w:t>将前端展示的角色、密级、访问标签和知识鉴权策略落实到检索与问答服务端。</w:t>
            </w:r>
          </w:p>
        </w:tc>
      </w:tr>
      <w:tr w14:paraId="5B6D0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6" w:type="pct"/>
            <w:vAlign w:val="center"/>
          </w:tcPr>
          <w:p w14:paraId="7DD490E1">
            <w:pPr>
              <w:keepNext/>
              <w:spacing w:before="20" w:after="40" w:line="263" w:lineRule="auto"/>
              <w:jc w:val="left"/>
              <w:outlineLvl w:val="0"/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  <w:t>P1</w:t>
            </w:r>
          </w:p>
        </w:tc>
        <w:tc>
          <w:tcPr>
            <w:tcW w:w="1666" w:type="pct"/>
            <w:vAlign w:val="center"/>
          </w:tcPr>
          <w:p w14:paraId="15AEBCA3">
            <w:pPr>
              <w:keepNext/>
              <w:spacing w:before="20" w:after="40" w:line="263" w:lineRule="auto"/>
              <w:jc w:val="left"/>
              <w:outlineLvl w:val="0"/>
              <w:rPr>
                <w:rFonts w:hint="eastAsia" w:ascii="Microsoft YaHei" w:hAnsi="Microsoft YaHei" w:eastAsia="Microsoft YaHei" w:cs="Microsoft YaHei"/>
                <w:b w:val="0"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0F172A"/>
                <w:sz w:val="18"/>
                <w:vertAlign w:val="baseline"/>
                <w:lang w:eastAsia="zh-CN"/>
              </w:rPr>
              <w:t>质量规则配置化</w:t>
            </w:r>
          </w:p>
        </w:tc>
        <w:tc>
          <w:tcPr>
            <w:tcW w:w="1666" w:type="pct"/>
            <w:vAlign w:val="center"/>
          </w:tcPr>
          <w:p w14:paraId="7972BAD5">
            <w:pPr>
              <w:keepNext/>
              <w:spacing w:before="20" w:after="40" w:line="263" w:lineRule="auto"/>
              <w:jc w:val="left"/>
              <w:outlineLvl w:val="0"/>
              <w:rPr>
                <w:rFonts w:hint="eastAsia" w:ascii="Microsoft YaHei" w:hAnsi="Microsoft YaHei" w:eastAsia="Microsoft YaHei" w:cs="Microsoft YaHei"/>
                <w:b w:val="0"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0F172A"/>
                <w:sz w:val="18"/>
                <w:vertAlign w:val="baseline"/>
                <w:lang w:eastAsia="zh-CN"/>
              </w:rPr>
              <w:t>支持评分维度、权重、阈值、S-D 分级和治理规则按业务域配置。</w:t>
            </w:r>
          </w:p>
        </w:tc>
      </w:tr>
      <w:tr w14:paraId="72C6C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6" w:type="pct"/>
            <w:shd w:val="clear" w:color="auto" w:fill="F8FAFC"/>
            <w:vAlign w:val="center"/>
          </w:tcPr>
          <w:p w14:paraId="3BFDFE25">
            <w:pPr>
              <w:keepNext/>
              <w:spacing w:before="20" w:after="40" w:line="263" w:lineRule="auto"/>
              <w:jc w:val="left"/>
              <w:outlineLvl w:val="0"/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  <w:t>P1</w:t>
            </w:r>
          </w:p>
        </w:tc>
        <w:tc>
          <w:tcPr>
            <w:tcW w:w="1666" w:type="pct"/>
            <w:shd w:val="clear" w:color="auto" w:fill="F8FAFC"/>
            <w:vAlign w:val="center"/>
          </w:tcPr>
          <w:p w14:paraId="2FF7E51F">
            <w:pPr>
              <w:keepNext/>
              <w:spacing w:before="20" w:after="40" w:line="263" w:lineRule="auto"/>
              <w:jc w:val="left"/>
              <w:outlineLvl w:val="0"/>
              <w:rPr>
                <w:rFonts w:hint="eastAsia" w:ascii="Microsoft YaHei" w:hAnsi="Microsoft YaHei" w:eastAsia="Microsoft YaHei" w:cs="Microsoft YaHei"/>
                <w:b w:val="0"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0F172A"/>
                <w:sz w:val="18"/>
                <w:vertAlign w:val="baseline"/>
                <w:lang w:eastAsia="zh-CN"/>
              </w:rPr>
              <w:t>评测与问答监控</w:t>
            </w:r>
          </w:p>
        </w:tc>
        <w:tc>
          <w:tcPr>
            <w:tcW w:w="1666" w:type="pct"/>
            <w:shd w:val="clear" w:color="auto" w:fill="F8FAFC"/>
            <w:vAlign w:val="center"/>
          </w:tcPr>
          <w:p w14:paraId="745047BE">
            <w:pPr>
              <w:keepNext/>
              <w:spacing w:before="20" w:after="40" w:line="263" w:lineRule="auto"/>
              <w:jc w:val="left"/>
              <w:outlineLvl w:val="0"/>
              <w:rPr>
                <w:rFonts w:hint="eastAsia" w:ascii="Microsoft YaHei" w:hAnsi="Microsoft YaHei" w:eastAsia="Microsoft YaHei" w:cs="Microsoft YaHei"/>
                <w:b w:val="0"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0F172A"/>
                <w:sz w:val="18"/>
                <w:vertAlign w:val="baseline"/>
                <w:lang w:eastAsia="zh-CN"/>
              </w:rPr>
              <w:t>建设问题集、自动评测、人工抽检、幻觉率、引用准确率、拒答准确率和延迟成本监控。</w:t>
            </w:r>
          </w:p>
        </w:tc>
      </w:tr>
      <w:tr w14:paraId="7FA85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6" w:type="pct"/>
            <w:vAlign w:val="center"/>
          </w:tcPr>
          <w:p w14:paraId="415AE78B">
            <w:pPr>
              <w:keepNext/>
              <w:spacing w:before="20" w:after="40" w:line="263" w:lineRule="auto"/>
              <w:jc w:val="left"/>
              <w:outlineLvl w:val="0"/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  <w:t>P1</w:t>
            </w:r>
          </w:p>
        </w:tc>
        <w:tc>
          <w:tcPr>
            <w:tcW w:w="1666" w:type="pct"/>
            <w:vAlign w:val="center"/>
          </w:tcPr>
          <w:p w14:paraId="5F1FF11F">
            <w:pPr>
              <w:keepNext/>
              <w:spacing w:before="20" w:after="40" w:line="263" w:lineRule="auto"/>
              <w:jc w:val="left"/>
              <w:outlineLvl w:val="0"/>
              <w:rPr>
                <w:rFonts w:hint="eastAsia" w:ascii="Microsoft YaHei" w:hAnsi="Microsoft YaHei" w:eastAsia="Microsoft YaHei" w:cs="Microsoft YaHei"/>
                <w:b w:val="0"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0F172A"/>
                <w:sz w:val="18"/>
                <w:vertAlign w:val="baseline"/>
                <w:lang w:eastAsia="zh-CN"/>
              </w:rPr>
              <w:t>知识血缘与影响分析</w:t>
            </w:r>
          </w:p>
        </w:tc>
        <w:tc>
          <w:tcPr>
            <w:tcW w:w="1666" w:type="pct"/>
            <w:vAlign w:val="center"/>
          </w:tcPr>
          <w:p w14:paraId="2D1638F6">
            <w:pPr>
              <w:keepNext/>
              <w:spacing w:before="20" w:after="40" w:line="263" w:lineRule="auto"/>
              <w:jc w:val="left"/>
              <w:outlineLvl w:val="0"/>
              <w:rPr>
                <w:rFonts w:hint="eastAsia" w:ascii="Microsoft YaHei" w:hAnsi="Microsoft YaHei" w:eastAsia="Microsoft YaHei" w:cs="Microsoft YaHei"/>
                <w:b w:val="0"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0F172A"/>
                <w:sz w:val="18"/>
                <w:vertAlign w:val="baseline"/>
                <w:lang w:eastAsia="zh-CN"/>
              </w:rPr>
              <w:t>展示来源文件、抽取任务、知识版本、问答引用、报告引用和下游应用之间的完整血缘。</w:t>
            </w:r>
          </w:p>
        </w:tc>
      </w:tr>
      <w:tr w14:paraId="2E1F6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6" w:type="pct"/>
            <w:shd w:val="clear" w:color="auto" w:fill="F8FAFC"/>
            <w:vAlign w:val="center"/>
          </w:tcPr>
          <w:p w14:paraId="17098ACC">
            <w:pPr>
              <w:keepNext/>
              <w:spacing w:before="20" w:after="40" w:line="263" w:lineRule="auto"/>
              <w:jc w:val="left"/>
              <w:outlineLvl w:val="0"/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  <w:t>P2</w:t>
            </w:r>
          </w:p>
        </w:tc>
        <w:tc>
          <w:tcPr>
            <w:tcW w:w="1666" w:type="pct"/>
            <w:shd w:val="clear" w:color="auto" w:fill="F8FAFC"/>
            <w:vAlign w:val="center"/>
          </w:tcPr>
          <w:p w14:paraId="6D477FB0">
            <w:pPr>
              <w:keepNext/>
              <w:spacing w:before="20" w:after="40" w:line="263" w:lineRule="auto"/>
              <w:jc w:val="left"/>
              <w:outlineLvl w:val="0"/>
              <w:rPr>
                <w:rFonts w:hint="eastAsia" w:ascii="Microsoft YaHei" w:hAnsi="Microsoft YaHei" w:eastAsia="Microsoft YaHei" w:cs="Microsoft YaHei"/>
                <w:b w:val="0"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0F172A"/>
                <w:sz w:val="18"/>
                <w:vertAlign w:val="baseline"/>
                <w:lang w:eastAsia="zh-CN"/>
              </w:rPr>
              <w:t>自动化治理编排</w:t>
            </w:r>
          </w:p>
        </w:tc>
        <w:tc>
          <w:tcPr>
            <w:tcW w:w="1666" w:type="pct"/>
            <w:shd w:val="clear" w:color="auto" w:fill="F8FAFC"/>
            <w:vAlign w:val="center"/>
          </w:tcPr>
          <w:p w14:paraId="615C633D">
            <w:pPr>
              <w:keepNext/>
              <w:spacing w:before="20" w:after="40" w:line="263" w:lineRule="auto"/>
              <w:jc w:val="left"/>
              <w:outlineLvl w:val="0"/>
              <w:rPr>
                <w:rFonts w:hint="eastAsia" w:ascii="Microsoft YaHei" w:hAnsi="Microsoft YaHei" w:eastAsia="Microsoft YaHei" w:cs="Microsoft YaHei"/>
                <w:b w:val="0"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0F172A"/>
                <w:sz w:val="18"/>
                <w:vertAlign w:val="baseline"/>
                <w:lang w:eastAsia="zh-CN"/>
              </w:rPr>
              <w:t>基于规则和指标阈值自动创建任务、通知责任人、执行复审或限制调用。</w:t>
            </w:r>
          </w:p>
        </w:tc>
      </w:tr>
      <w:tr w14:paraId="63FC8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66" w:type="pct"/>
            <w:vAlign w:val="center"/>
          </w:tcPr>
          <w:p w14:paraId="7D87921C">
            <w:pPr>
              <w:keepNext/>
              <w:spacing w:before="20" w:after="40" w:line="263" w:lineRule="auto"/>
              <w:jc w:val="left"/>
              <w:outlineLvl w:val="0"/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18"/>
                <w:vertAlign w:val="baseline"/>
                <w:lang w:eastAsia="zh-CN"/>
              </w:rPr>
              <w:t>P2</w:t>
            </w:r>
          </w:p>
        </w:tc>
        <w:tc>
          <w:tcPr>
            <w:tcW w:w="1666" w:type="pct"/>
            <w:vAlign w:val="center"/>
          </w:tcPr>
          <w:p w14:paraId="435BF1F2">
            <w:pPr>
              <w:keepNext/>
              <w:spacing w:before="20" w:after="40" w:line="263" w:lineRule="auto"/>
              <w:jc w:val="left"/>
              <w:outlineLvl w:val="0"/>
              <w:rPr>
                <w:rFonts w:hint="eastAsia" w:ascii="Microsoft YaHei" w:hAnsi="Microsoft YaHei" w:eastAsia="Microsoft YaHei" w:cs="Microsoft YaHei"/>
                <w:b w:val="0"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0F172A"/>
                <w:sz w:val="18"/>
                <w:vertAlign w:val="baseline"/>
                <w:lang w:eastAsia="zh-CN"/>
              </w:rPr>
              <w:t>多租户与多组织能力</w:t>
            </w:r>
          </w:p>
        </w:tc>
        <w:tc>
          <w:tcPr>
            <w:tcW w:w="1666" w:type="pct"/>
            <w:vAlign w:val="center"/>
          </w:tcPr>
          <w:p w14:paraId="3ED2FA11">
            <w:pPr>
              <w:keepNext/>
              <w:spacing w:before="20" w:after="40" w:line="263" w:lineRule="auto"/>
              <w:jc w:val="left"/>
              <w:outlineLvl w:val="0"/>
              <w:rPr>
                <w:rFonts w:hint="eastAsia" w:ascii="Microsoft YaHei" w:hAnsi="Microsoft YaHei" w:eastAsia="Microsoft YaHei" w:cs="Microsoft YaHei"/>
                <w:b w:val="0"/>
                <w:color w:val="0F172A"/>
                <w:sz w:val="18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0F172A"/>
                <w:sz w:val="18"/>
                <w:vertAlign w:val="baseline"/>
                <w:lang w:eastAsia="zh-CN"/>
              </w:rPr>
              <w:t>支持集团、子公司、部门、项目组等更复杂的数据隔离和授权模型。</w:t>
            </w:r>
          </w:p>
        </w:tc>
      </w:tr>
    </w:tbl>
    <w:p w14:paraId="50B3C54E">
      <w:pPr>
        <w:keepNext/>
        <w:spacing w:after="120" w:line="263" w:lineRule="auto"/>
        <w:ind w:left="0" w:firstLine="0"/>
        <w:jc w:val="left"/>
        <w:outlineLvl w:val="0"/>
        <w:rPr>
          <w:rFonts w:hint="eastAsia" w:ascii="Microsoft YaHei" w:hAnsi="Microsoft YaHei" w:eastAsia="Microsoft YaHei" w:cs="Microsoft YaHei"/>
          <w:b w:val="0"/>
          <w:color w:val="475569"/>
          <w:sz w:val="21"/>
          <w:lang w:eastAsia="zh-CN"/>
        </w:rPr>
      </w:pPr>
    </w:p>
    <w:p w14:paraId="259A92AD">
      <w:pPr>
        <w:keepNext/>
        <w:spacing w:after="40" w:line="263" w:lineRule="auto"/>
        <w:ind w:left="0" w:firstLine="0"/>
        <w:jc w:val="left"/>
        <w:outlineLvl w:val="0"/>
        <w:rPr>
          <w:rFonts w:hint="eastAsia" w:ascii="Microsoft YaHei" w:hAnsi="Microsoft YaHei" w:eastAsia="Microsoft YaHei" w:cs="Microsoft YaHei"/>
          <w:b w:val="0"/>
          <w:color w:val="0F172A"/>
          <w:sz w:val="21"/>
          <w:lang w:eastAsia="zh-CN"/>
        </w:rPr>
      </w:pPr>
    </w:p>
    <w:p w14:paraId="5CE90547">
      <w:pPr>
        <w:keepNext/>
        <w:spacing w:before="280" w:after="160" w:line="263" w:lineRule="auto"/>
        <w:ind w:left="0" w:firstLine="0"/>
        <w:jc w:val="left"/>
        <w:outlineLvl w:val="0"/>
        <w:rPr>
          <w:rFonts w:hint="eastAsia" w:ascii="Microsoft YaHei" w:hAnsi="Microsoft YaHei" w:eastAsia="Microsoft YaHei" w:cs="Microsoft YaHei"/>
          <w:b/>
          <w:color w:val="172554"/>
          <w:sz w:val="38"/>
          <w:lang w:eastAsia="zh-CN"/>
        </w:rPr>
      </w:pPr>
      <w:r>
        <w:rPr>
          <w:rFonts w:hint="eastAsia" w:ascii="Microsoft YaHei" w:hAnsi="Microsoft YaHei" w:eastAsia="Microsoft YaHei" w:cs="Microsoft YaHei"/>
          <w:b/>
          <w:color w:val="172554"/>
          <w:sz w:val="38"/>
          <w:lang w:eastAsia="zh-CN"/>
        </w:rPr>
        <w:t>10  总结</w:t>
      </w:r>
    </w:p>
    <w:p w14:paraId="59D38AA3">
      <w:pPr>
        <w:keepNext/>
        <w:spacing w:after="180" w:line="275" w:lineRule="auto"/>
        <w:ind w:left="0" w:firstLine="0"/>
        <w:jc w:val="both"/>
        <w:outlineLvl w:val="0"/>
        <w:rPr>
          <w:rFonts w:hint="eastAsia" w:ascii="Microsoft YaHei" w:hAnsi="Microsoft YaHei" w:eastAsia="Microsoft YaHei" w:cs="Microsoft YaHei"/>
          <w:b/>
          <w:color w:val="172554"/>
          <w:sz w:val="22"/>
          <w:lang w:eastAsia="zh-CN"/>
        </w:rPr>
      </w:pPr>
      <w:r>
        <w:rPr>
          <w:rFonts w:hint="eastAsia" w:ascii="Microsoft YaHei" w:hAnsi="Microsoft YaHei" w:eastAsia="Microsoft YaHei" w:cs="Microsoft YaHei"/>
          <w:b/>
          <w:color w:val="172554"/>
          <w:sz w:val="22"/>
          <w:lang w:eastAsia="zh-CN"/>
        </w:rPr>
        <w:t>X-RAG 当前项目已经形成较完整的企业知识智能平台产品框架：以知识库为资产底座，以指标与质量治理为运营抓手，以可信智能问答为业务入口，并通过权限安全和开放集成保障知识能够安全、持续地服务业务。</w:t>
      </w:r>
    </w:p>
    <w:p w14:paraId="1A6EDFE7">
      <w:pPr>
        <w:keepNext/>
        <w:spacing w:after="240" w:line="263" w:lineRule="auto"/>
        <w:ind w:left="0" w:firstLine="0"/>
        <w:jc w:val="both"/>
        <w:outlineLvl w:val="0"/>
        <w:rPr>
          <w:rFonts w:hint="eastAsia" w:ascii="Microsoft YaHei" w:hAnsi="Microsoft YaHei" w:eastAsia="Microsoft YaHei" w:cs="Microsoft YaHei"/>
          <w:b w:val="0"/>
          <w:color w:val="475569"/>
          <w:sz w:val="21"/>
          <w:lang w:eastAsia="zh-CN"/>
        </w:rPr>
      </w:pPr>
      <w:r>
        <w:rPr>
          <w:rFonts w:hint="eastAsia" w:ascii="Microsoft YaHei" w:hAnsi="Microsoft YaHei" w:eastAsia="Microsoft YaHei" w:cs="Microsoft YaHei"/>
          <w:b w:val="0"/>
          <w:color w:val="475569"/>
          <w:sz w:val="21"/>
          <w:lang w:eastAsia="zh-CN"/>
        </w:rPr>
        <w:t>其核心竞争力在于：知识不只是被存储，而是被加工、审核、度量、治理和调用；答案不只是被生成，而是有来源、有权限、有边界、有反馈；指标不只是被展示，而是能够触发修复、复审和补充任务，推动知识体系持续进化。</w:t>
      </w:r>
    </w:p>
    <w:tbl>
      <w:tblPr>
        <w:tblStyle w:val="5"/>
        <w:tblW w:w="0" w:type="auto"/>
        <w:tblInd w:w="0" w:type="dxa"/>
        <w:tblBorders>
          <w:top w:val="single" w:color="4F46E5" w:sz="4" w:space="0"/>
          <w:left w:val="single" w:color="4F46E5" w:sz="4" w:space="0"/>
          <w:bottom w:val="single" w:color="4F46E5" w:sz="4" w:space="0"/>
          <w:right w:val="single" w:color="4F46E5" w:sz="4" w:space="0"/>
          <w:insideH w:val="single" w:color="auto" w:sz="4" w:space="0"/>
          <w:insideV w:val="single" w:color="auto" w:sz="4" w:space="0"/>
        </w:tblBorders>
        <w:shd w:val="clear" w:color="auto" w:fill="EEF2FF"/>
        <w:tblLayout w:type="fixed"/>
        <w:tblCellMar>
          <w:top w:w="180" w:type="dxa"/>
          <w:left w:w="200" w:type="dxa"/>
          <w:bottom w:w="180" w:type="dxa"/>
          <w:right w:w="200" w:type="dxa"/>
        </w:tblCellMar>
      </w:tblPr>
      <w:tblGrid>
        <w:gridCol w:w="9854"/>
      </w:tblGrid>
      <w:tr w14:paraId="70589988">
        <w:tblPrEx>
          <w:tblBorders>
            <w:top w:val="single" w:color="4F46E5" w:sz="4" w:space="0"/>
            <w:left w:val="single" w:color="4F46E5" w:sz="4" w:space="0"/>
            <w:bottom w:val="single" w:color="4F46E5" w:sz="4" w:space="0"/>
            <w:right w:val="single" w:color="4F46E5" w:sz="4" w:space="0"/>
            <w:insideH w:val="single" w:color="auto" w:sz="4" w:space="0"/>
            <w:insideV w:val="single" w:color="auto" w:sz="4" w:space="0"/>
          </w:tblBorders>
          <w:shd w:val="clear" w:color="auto" w:fill="EEF2FF"/>
          <w:tblCellMar>
            <w:top w:w="180" w:type="dxa"/>
            <w:left w:w="200" w:type="dxa"/>
            <w:bottom w:w="180" w:type="dxa"/>
            <w:right w:w="200" w:type="dxa"/>
          </w:tblCellMar>
        </w:tblPrEx>
        <w:tc>
          <w:tcPr>
            <w:tcW w:w="9854" w:type="dxa"/>
            <w:shd w:val="clear" w:color="auto" w:fill="EEF2FF"/>
          </w:tcPr>
          <w:p w14:paraId="6B443A73">
            <w:pPr>
              <w:keepNext/>
              <w:spacing w:after="240" w:line="263" w:lineRule="auto"/>
              <w:jc w:val="both"/>
              <w:outlineLvl w:val="0"/>
              <w:rPr>
                <w:rFonts w:hint="eastAsia" w:ascii="Microsoft YaHei" w:hAnsi="Microsoft YaHei" w:eastAsia="Microsoft YaHei" w:cs="Microsoft YaHei"/>
                <w:b/>
                <w:color w:val="4F46E5"/>
                <w:sz w:val="22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4F46E5"/>
                <w:sz w:val="22"/>
                <w:vertAlign w:val="baseline"/>
                <w:lang w:eastAsia="zh-CN"/>
              </w:rPr>
              <w:t>最终目标</w:t>
            </w:r>
          </w:p>
          <w:p w14:paraId="68912BB0">
            <w:pPr>
              <w:keepNext/>
              <w:spacing w:after="240" w:line="263" w:lineRule="auto"/>
              <w:jc w:val="both"/>
              <w:outlineLvl w:val="0"/>
              <w:rPr>
                <w:rFonts w:hint="eastAsia" w:ascii="Microsoft YaHei" w:hAnsi="Microsoft YaHei" w:eastAsia="Microsoft YaHei" w:cs="Microsoft YaHei"/>
                <w:b w:val="0"/>
                <w:color w:val="475569"/>
                <w:sz w:val="20"/>
                <w:vertAlign w:val="baseline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color w:val="475569"/>
                <w:sz w:val="20"/>
                <w:vertAlign w:val="baseline"/>
                <w:lang w:eastAsia="zh-CN"/>
              </w:rPr>
              <w:t>让企业知识从「分散资料」变为「可信资产」，从「经验查找」变为「智能问答」，从「被动维护」变为「指标驱动的持续运营」。</w:t>
            </w:r>
          </w:p>
        </w:tc>
      </w:tr>
    </w:tbl>
    <w:p w14:paraId="4EE2BFD5">
      <w:pPr>
        <w:keepNext/>
        <w:spacing w:after="240" w:line="263" w:lineRule="auto"/>
        <w:ind w:left="0" w:firstLine="0"/>
        <w:jc w:val="both"/>
        <w:outlineLvl w:val="0"/>
        <w:rPr>
          <w:rFonts w:hint="eastAsia" w:ascii="Microsoft YaHei" w:hAnsi="Microsoft YaHei" w:eastAsia="Microsoft YaHei" w:cs="Microsoft YaHei"/>
          <w:b w:val="0"/>
          <w:color w:val="475569"/>
          <w:sz w:val="21"/>
          <w:lang w:eastAsia="zh-CN"/>
        </w:rPr>
      </w:pPr>
    </w:p>
    <w:p w14:paraId="3598491B">
      <w:pPr>
        <w:keepNext/>
        <w:spacing w:after="40" w:line="263" w:lineRule="auto"/>
        <w:ind w:left="0" w:firstLine="0"/>
        <w:jc w:val="left"/>
        <w:outlineLvl w:val="0"/>
        <w:rPr>
          <w:rFonts w:hint="eastAsia" w:ascii="Microsoft YaHei" w:hAnsi="Microsoft YaHei" w:eastAsia="Microsoft YaHei" w:cs="Microsoft YaHei"/>
          <w:b w:val="0"/>
          <w:color w:val="0F172A"/>
          <w:sz w:val="21"/>
          <w:lang w:eastAsia="zh-CN"/>
        </w:rPr>
      </w:pPr>
    </w:p>
    <w:p w14:paraId="0B02DDDB">
      <w:pPr>
        <w:keepNext/>
        <w:spacing w:after="40" w:line="263" w:lineRule="auto"/>
        <w:ind w:left="0" w:firstLine="0"/>
        <w:jc w:val="left"/>
        <w:outlineLvl w:val="0"/>
        <w:rPr>
          <w:rFonts w:hint="eastAsia" w:ascii="Microsoft YaHei" w:hAnsi="Microsoft YaHei" w:eastAsia="Microsoft YaHei" w:cs="Microsoft YaHei"/>
          <w:b w:val="0"/>
          <w:color w:val="0F172A"/>
          <w:sz w:val="21"/>
          <w:lang w:eastAsia="zh-CN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021" w:right="1134" w:bottom="96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y="1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8" w:space="0"/>
      </w:pBdr>
      <w:spacing w:after="0" w:afterLines="0"/>
      <w:rPr>
        <w:rFonts w:hint="eastAsia" w:ascii="Microsoft YaHei" w:hAnsi="Microsoft YaHei" w:eastAsia="Microsoft YaHei" w:cs="Microsoft YaHei"/>
        <w:color w:val="475569"/>
        <w:sz w:val="17"/>
        <w:lang w:eastAsia="zh-CN"/>
      </w:rPr>
    </w:pPr>
    <w:r>
      <w:rPr>
        <w:rStyle w:val="7"/>
        <w:rFonts w:hint="eastAsia" w:ascii="Microsoft YaHei" w:hAnsi="Microsoft YaHei" w:eastAsia="Microsoft YaHei" w:cs="Microsoft YaHei"/>
        <w:color w:val="475569"/>
        <w:lang w:eastAsia="zh-CN"/>
      </w:rPr>
      <w:fldChar w:fldCharType="begin"/>
    </w:r>
    <w:r>
      <w:rPr>
        <w:rStyle w:val="7"/>
        <w:rFonts w:hint="eastAsia" w:ascii="Microsoft YaHei" w:hAnsi="Microsoft YaHei" w:eastAsia="Microsoft YaHei" w:cs="Microsoft YaHei"/>
        <w:color w:val="475569"/>
        <w:lang w:eastAsia="zh-CN"/>
      </w:rPr>
      <w:instrText xml:space="preserve"> PAGE </w:instrText>
    </w:r>
    <w:r>
      <w:rPr>
        <w:rStyle w:val="7"/>
        <w:rFonts w:hint="eastAsia" w:ascii="Microsoft YaHei" w:hAnsi="Microsoft YaHei" w:eastAsia="Microsoft YaHei" w:cs="Microsoft YaHei"/>
        <w:color w:val="475569"/>
        <w:lang w:eastAsia="zh-CN"/>
      </w:rPr>
      <w:fldChar w:fldCharType="separate"/>
    </w:r>
    <w:r>
      <w:rPr>
        <w:rStyle w:val="7"/>
        <w:rFonts w:hint="eastAsia" w:ascii="Microsoft YaHei" w:hAnsi="Microsoft YaHei" w:eastAsia="Microsoft YaHei" w:cs="Microsoft YaHei"/>
        <w:color w:val="475569"/>
        <w:lang w:eastAsia="zh-CN"/>
      </w:rPr>
      <w:t>1</w:t>
    </w:r>
    <w:r>
      <w:rPr>
        <w:rStyle w:val="7"/>
        <w:rFonts w:hint="eastAsia" w:ascii="Microsoft YaHei" w:hAnsi="Microsoft YaHei" w:eastAsia="Microsoft YaHei" w:cs="Microsoft YaHei"/>
        <w:color w:val="475569"/>
        <w:lang w:eastAsia="zh-CN"/>
      </w:rPr>
      <w:fldChar w:fldCharType="end"/>
    </w:r>
  </w:p>
  <w:p w14:paraId="2A9FC43C">
    <w:pPr>
      <w:pStyle w:val="2"/>
      <w:jc w:val="center"/>
      <w:rPr>
        <w:rFonts w:hint="eastAsia" w:eastAsiaTheme="minorEastAsia"/>
        <w:lang w:eastAsia="zh-CN"/>
      </w:rPr>
    </w:pPr>
    <w:r>
      <w:rPr>
        <w:rFonts w:hint="eastAsia" w:ascii="Microsoft YaHei" w:hAnsi="Microsoft YaHei" w:eastAsia="Microsoft YaHei" w:cs="Microsoft YaHei"/>
        <w:color w:val="475569"/>
        <w:sz w:val="17"/>
        <w:lang w:eastAsia="zh-CN"/>
      </w:rPr>
      <w:t xml:space="preserve">知识库 · 指标管理 · 智能问答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DA042B">
    <w:pPr>
      <w:pStyle w:val="3"/>
      <w:jc w:val="right"/>
      <w:rPr>
        <w:rFonts w:hint="eastAsia" w:eastAsiaTheme="minorEastAsia"/>
        <w:lang w:eastAsia="zh-CN"/>
      </w:rPr>
    </w:pPr>
    <w:r>
      <w:rPr>
        <w:rFonts w:hint="eastAsia" w:ascii="Microsoft YaHei" w:hAnsi="Microsoft YaHei" w:eastAsia="Microsoft YaHei" w:cs="Microsoft YaHei"/>
        <w:color w:val="475569"/>
        <w:sz w:val="17"/>
        <w:lang w:eastAsia="zh-CN"/>
      </w:rPr>
      <w:t>X-RAG 企业知识智能平台 | 产品功能介绍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0E7586"/>
    <w:rsid w:val="05E57EAE"/>
    <w:rsid w:val="580E7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page number"/>
    <w:basedOn w:val="6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2026-06-11T05:10:00Z</dcterms:created>
  <dc:creator>Jackson</dc:creator>
  <cp:lastModifiedBy>Jackson</cp:lastModifiedBy>
  <dcterms:modified xsi:type="dcterms:W3CDTF">2026-06-11T05:10:34Z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C7F3C5D435CE468A805DC39A6B6F04FB_11</vt:lpwstr>
  </property>
</Properties>
</file>