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5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4.png" ContentType="image/png"/>
  <Override PartName="/word/media/image2.wmf" ContentType="image/x-wmf"/>
  <Override PartName="/word/media/image4.png" ContentType="image/png"/>
  <Override PartName="/word/media/image13.png" ContentType="image/png"/>
  <Override PartName="/word/media/image1.wmf" ContentType="image/x-wmf"/>
  <Override PartName="/word/media/image3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光纤静脉测试仪主机设计说明书</w:t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1 </w:t>
      </w:r>
      <w:r>
        <w:rPr>
          <w:b/>
          <w:bCs/>
          <w:lang w:val="en-US" w:eastAsia="zh-CN"/>
        </w:rPr>
        <w:t>目的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>光纤静脉测压仪是一种用于测量食管静脉血压的产品，临床上主要用于肝硬化门静脉高压综合症的诊察和监护。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>本文对光纤静脉测试仪主机的功能进行定义，并进行分析，从而将功能要求转换成设计要求，为产品实现提供依据。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>本文的读者对象为用户，产品经理，以及开发者。</w:t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2 </w:t>
      </w:r>
      <w:r>
        <w:rPr>
          <w:b/>
          <w:bCs/>
          <w:lang w:val="en-US" w:eastAsia="zh-CN"/>
        </w:rPr>
        <w:t>功能描述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2.1</w:t>
      </w:r>
      <w:r>
        <w:rPr>
          <w:lang w:val="en-US" w:eastAsia="zh-CN"/>
        </w:rPr>
        <w:t>测量功能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设备应能测量人体静脉血压；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测量数据可以以曲线或数字形式显示。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2.2</w:t>
      </w:r>
      <w:r>
        <w:rPr>
          <w:lang w:val="en-US" w:eastAsia="zh-CN"/>
        </w:rPr>
        <w:t>数据保存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设备应能保存测量数据，并能在本地显示和远程传输。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2.3</w:t>
      </w:r>
      <w:r>
        <w:rPr>
          <w:lang w:val="en-US" w:eastAsia="zh-CN"/>
        </w:rPr>
        <w:t>参数设置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设备可设置血压单位，采样频率，拟合时长参数。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设备可录入检测对象信息。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设备可录入导管编号信息。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设备可录入医生映像，电子签名信息。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2.4</w:t>
      </w:r>
      <w:r>
        <w:rPr>
          <w:lang w:val="en-US" w:eastAsia="zh-CN"/>
        </w:rPr>
        <w:t>数据查询</w:t>
      </w:r>
    </w:p>
    <w:p>
      <w:pPr>
        <w:pStyle w:val="Normal"/>
        <w:numPr>
          <w:ilvl w:val="0"/>
          <w:numId w:val="0"/>
        </w:numPr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设备可查询检测对象信息，导管编号信息。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2.5</w:t>
      </w:r>
      <w:r>
        <w:rPr>
          <w:lang w:val="en-US" w:eastAsia="zh-CN"/>
        </w:rPr>
        <w:t>通讯功能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设备可通过通讯接口对测量数据进行远程传输。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/>
        <w:drawing>
          <wp:inline distT="0" distB="0" distL="0" distR="0">
            <wp:extent cx="5994400" cy="4271645"/>
            <wp:effectExtent l="0" t="0" r="0" b="0"/>
            <wp:docPr id="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3</w:t>
      </w:r>
      <w:r>
        <w:rPr>
          <w:b/>
          <w:bCs/>
          <w:lang w:val="en-US" w:eastAsia="zh-CN"/>
        </w:rPr>
        <w:t>、业务过程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/>
        <w:drawing>
          <wp:inline distT="0" distB="0" distL="0" distR="0">
            <wp:extent cx="6382385" cy="496570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numPr>
          <w:ilvl w:val="0"/>
          <w:numId w:val="0"/>
        </w:numPr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3 </w:t>
      </w:r>
      <w:r>
        <w:rPr>
          <w:b/>
          <w:bCs/>
          <w:lang w:val="en-US" w:eastAsia="zh-CN"/>
        </w:rPr>
        <w:t>数据设计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8255" distL="0" distR="8255">
            <wp:extent cx="8926195" cy="4487545"/>
            <wp:effectExtent l="0" t="0" r="0" b="0"/>
            <wp:docPr id="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619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0" distL="0" distR="9525">
            <wp:extent cx="2028825" cy="2724150"/>
            <wp:effectExtent l="0" t="0" r="0" b="0"/>
            <wp:docPr id="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3743325" cy="904875"/>
            <wp:effectExtent l="0" t="0" r="0" b="0"/>
            <wp:docPr id="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62150" cy="838200"/>
            <wp:effectExtent l="0" t="0" r="0" b="0"/>
            <wp:docPr id="6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0" distL="0" distR="9525">
            <wp:extent cx="2105025" cy="857250"/>
            <wp:effectExtent l="0" t="0" r="0" b="0"/>
            <wp:docPr id="7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1866900" cy="1285875"/>
            <wp:effectExtent l="0" t="0" r="0" b="0"/>
            <wp:docPr id="8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2409825" cy="1133475"/>
            <wp:effectExtent l="0" t="0" r="0" b="0"/>
            <wp:docPr id="9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9525" distL="0" distR="9525">
            <wp:extent cx="5019675" cy="3781425"/>
            <wp:effectExtent l="0" t="0" r="0" b="0"/>
            <wp:docPr id="10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0" distL="0" distR="9525">
            <wp:extent cx="3438525" cy="4114800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nextPage"/>
          <w:pgSz w:orient="landscape" w:w="16838" w:h="11906"/>
          <w:pgMar w:left="1440" w:right="1440" w:header="0" w:top="1800" w:footer="0" w:bottom="1800" w:gutter="0"/>
          <w:pgNumType w:fmt="decimal"/>
          <w:formProt w:val="false"/>
          <w:textDirection w:val="lrTb"/>
          <w:docGrid w:type="lines" w:linePitch="312" w:charSpace="0"/>
        </w:sectPr>
        <w:pStyle w:val="Normal"/>
        <w:numPr>
          <w:ilvl w:val="0"/>
          <w:numId w:val="0"/>
        </w:numPr>
        <w:rPr>
          <w:rFonts w:eastAsia="宋体" w:eastAsiaTheme="minorEastAsia"/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4</w:t>
      </w:r>
      <w:r>
        <w:rPr>
          <w:b/>
          <w:bCs/>
          <w:lang w:val="en-US" w:eastAsia="zh-CN"/>
        </w:rPr>
        <w:t>、逻辑设计</w:t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5 </w:t>
      </w:r>
      <w:r>
        <w:rPr>
          <w:b/>
          <w:bCs/>
          <w:lang w:val="en-US" w:eastAsia="zh-CN"/>
        </w:rPr>
        <w:t>界面设计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13335" distL="0" distR="9525">
            <wp:extent cx="6581775" cy="4768215"/>
            <wp:effectExtent l="0" t="0" r="0" b="0"/>
            <wp:docPr id="12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4445" distL="0" distR="15240">
            <wp:extent cx="8862060" cy="4815205"/>
            <wp:effectExtent l="0" t="0" r="0" b="0"/>
            <wp:docPr id="1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orient="landscape" w:w="16838" w:h="11906"/>
          <w:pgMar w:left="1440" w:right="1440" w:header="0" w:top="1800" w:footer="0" w:bottom="1800" w:gutter="0"/>
          <w:pgNumType w:fmt="decimal"/>
          <w:formProt w:val="false"/>
          <w:textDirection w:val="lrTb"/>
          <w:docGrid w:type="lines" w:linePitch="312" w:charSpace="0"/>
        </w:sect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/>
        <w:drawing>
          <wp:inline distT="0" distB="4445" distL="0" distR="0">
            <wp:extent cx="7067550" cy="5272405"/>
            <wp:effectExtent l="0" t="0" r="0" b="0"/>
            <wp:docPr id="14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6 </w:t>
      </w:r>
      <w:r>
        <w:rPr>
          <w:b/>
          <w:bCs/>
          <w:lang w:val="en-US" w:eastAsia="zh-CN"/>
        </w:rPr>
        <w:t>报告单</w:t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14605" distL="0" distR="6350">
            <wp:extent cx="5270500" cy="6919595"/>
            <wp:effectExtent l="0" t="0" r="0" b="0"/>
            <wp:docPr id="15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 LibreOffice_project/00m0$Build-3</Application>
  <Pages>11</Pages>
  <Words>352</Words>
  <Characters>362</Characters>
  <CharactersWithSpaces>367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dc:description/>
  <dc:language>zh-CN</dc:language>
  <cp:lastModifiedBy/>
  <dcterms:modified xsi:type="dcterms:W3CDTF">2019-09-19T21:31:55Z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2052-11.1.0.8976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