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wmf" ContentType="image/x-wmf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ascii="文鼎ＰＬ简报宋" w:hAnsi="文鼎ＰＬ简报宋" w:eastAsia="文鼎ＰＬ简报宋"/>
          <w:b/>
          <w:bCs/>
          <w:sz w:val="24"/>
          <w:szCs w:val="24"/>
        </w:rPr>
        <w:t>国食药监械（准）字</w:t>
      </w:r>
      <w:r>
        <w:rPr>
          <w:rFonts w:eastAsia="文鼎ＰＬ简报宋" w:ascii="文鼎ＰＬ简报宋" w:hAnsi="文鼎ＰＬ简报宋"/>
          <w:b/>
          <w:bCs/>
          <w:sz w:val="24"/>
          <w:szCs w:val="24"/>
        </w:rPr>
        <w:t>2019</w:t>
      </w:r>
      <w:r>
        <w:rPr>
          <w:rFonts w:ascii="文鼎ＰＬ简报宋" w:hAnsi="文鼎ＰＬ简报宋" w:eastAsia="文鼎ＰＬ简报宋"/>
          <w:b/>
          <w:bCs/>
          <w:sz w:val="24"/>
          <w:szCs w:val="24"/>
        </w:rPr>
        <w:t>第</w:t>
      </w:r>
      <w:r>
        <w:rPr>
          <w:rFonts w:eastAsia="文鼎ＰＬ简报宋" w:ascii="文鼎ＰＬ简报宋" w:hAnsi="文鼎ＰＬ简报宋"/>
          <w:b/>
          <w:bCs/>
          <w:sz w:val="24"/>
          <w:szCs w:val="24"/>
        </w:rPr>
        <w:t>123XXXX</w:t>
      </w:r>
      <w:r>
        <w:rPr>
          <w:rFonts w:ascii="文鼎ＰＬ简报宋" w:hAnsi="文鼎ＰＬ简报宋" w:eastAsia="文鼎ＰＬ简报宋"/>
          <w:b/>
          <w:bCs/>
          <w:sz w:val="24"/>
          <w:szCs w:val="24"/>
        </w:rPr>
        <w:t>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eastAsia="文鼎ＰＬ简报宋"/>
          <w:b/>
          <w:b/>
          <w:bCs/>
          <w:sz w:val="36"/>
          <w:szCs w:val="36"/>
        </w:rPr>
      </w:pPr>
      <w:r>
        <w:rPr>
          <w:rFonts w:eastAsia="文鼎ＰＬ简报宋"/>
          <w:b/>
          <w:bCs/>
          <w:sz w:val="36"/>
          <w:szCs w:val="36"/>
        </w:rPr>
        <w:t>光纤静脉测压仪</w:t>
      </w:r>
    </w:p>
    <w:p>
      <w:pPr>
        <w:pStyle w:val="Normal"/>
        <w:jc w:val="center"/>
        <w:rPr>
          <w:rFonts w:eastAsia="文鼎ＰＬ简报宋"/>
          <w:b/>
          <w:b/>
          <w:bCs/>
          <w:sz w:val="28"/>
          <w:szCs w:val="28"/>
        </w:rPr>
      </w:pPr>
      <w:r>
        <w:rPr>
          <w:rFonts w:eastAsia="文鼎ＰＬ简报宋"/>
          <w:b/>
          <w:bCs/>
          <w:sz w:val="28"/>
          <w:szCs w:val="28"/>
        </w:rPr>
      </w:r>
    </w:p>
    <w:p>
      <w:pPr>
        <w:pStyle w:val="Normal"/>
        <w:jc w:val="center"/>
        <w:rPr>
          <w:rFonts w:eastAsia="文鼎ＰＬ简报宋"/>
          <w:b/>
          <w:b/>
          <w:bCs/>
          <w:sz w:val="28"/>
          <w:szCs w:val="28"/>
        </w:rPr>
      </w:pPr>
      <w:r>
        <w:rPr>
          <w:rFonts w:eastAsia="文鼎ＰＬ简报宋"/>
          <w:b/>
          <w:bCs/>
          <w:sz w:val="28"/>
          <w:szCs w:val="28"/>
        </w:rPr>
      </w:r>
    </w:p>
    <w:p>
      <w:pPr>
        <w:pStyle w:val="Normal"/>
        <w:jc w:val="center"/>
        <w:rPr>
          <w:rFonts w:eastAsia="文鼎ＰＬ简报宋"/>
          <w:b/>
          <w:b/>
          <w:bCs/>
          <w:sz w:val="28"/>
          <w:szCs w:val="28"/>
        </w:rPr>
      </w:pPr>
      <w:r>
        <w:rPr>
          <w:rFonts w:eastAsia="文鼎ＰＬ简报宋"/>
          <w:b/>
          <w:bCs/>
          <w:sz w:val="28"/>
          <w:szCs w:val="28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  <w:t xml:space="preserve">1. </w:t>
      </w:r>
      <w:r>
        <w:rPr>
          <w:rFonts w:ascii="文鼎ＰＬ简报宋" w:hAnsi="文鼎ＰＬ简报宋" w:eastAsia="文鼎ＰＬ简报宋"/>
          <w:b/>
          <w:bCs/>
          <w:sz w:val="24"/>
          <w:szCs w:val="24"/>
        </w:rPr>
        <w:t>产品型号</w:t>
      </w:r>
      <w:r>
        <w:rPr>
          <w:rFonts w:eastAsia="文鼎ＰＬ简报宋" w:ascii="文鼎ＰＬ简报宋" w:hAnsi="文鼎ＰＬ简报宋"/>
          <w:b/>
          <w:bCs/>
          <w:sz w:val="24"/>
          <w:szCs w:val="24"/>
        </w:rPr>
        <w:t>/</w:t>
      </w:r>
      <w:r>
        <w:rPr>
          <w:rFonts w:ascii="文鼎ＰＬ简报宋" w:hAnsi="文鼎ＰＬ简报宋" w:eastAsia="文鼎ＰＬ简报宋"/>
          <w:b/>
          <w:bCs/>
          <w:sz w:val="24"/>
          <w:szCs w:val="24"/>
        </w:rPr>
        <w:t>规格及划分说明</w:t>
      </w:r>
    </w:p>
    <w:p>
      <w:pPr>
        <w:pStyle w:val="Normal"/>
        <w:spacing w:lineRule="auto" w:line="360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eastAsia="文鼎ＰＬ简报宋" w:ascii="文鼎ＰＬ简报宋" w:hAnsi="文鼎ＰＬ简报宋"/>
          <w:bCs/>
          <w:sz w:val="24"/>
          <w:szCs w:val="24"/>
        </w:rPr>
        <w:t>1.1</w:t>
      </w:r>
      <w:r>
        <w:rPr>
          <w:rFonts w:ascii="文鼎ＰＬ简报宋" w:hAnsi="文鼎ＰＬ简报宋" w:eastAsia="文鼎ＰＬ简报宋"/>
          <w:bCs/>
          <w:sz w:val="24"/>
          <w:szCs w:val="24"/>
        </w:rPr>
        <w:t>属性</w:t>
      </w:r>
    </w:p>
    <w:p>
      <w:pPr>
        <w:pStyle w:val="Normal"/>
        <w:spacing w:lineRule="auto" w:line="360"/>
        <w:ind w:firstLine="480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bCs/>
          <w:sz w:val="24"/>
          <w:szCs w:val="24"/>
        </w:rPr>
        <w:t>光纤静脉测压仪</w:t>
      </w:r>
      <w:r>
        <w:rPr>
          <w:rFonts w:ascii="文鼎ＰＬ简报宋" w:hAnsi="文鼎ＰＬ简报宋" w:eastAsia="文鼎ＰＬ简报宋"/>
          <w:sz w:val="24"/>
          <w:szCs w:val="24"/>
        </w:rPr>
        <w:t>是一种用于测量食管静脉血压的产品，临床上主要用于肝硬化门静脉高压综合症的诊察和监护。</w:t>
      </w:r>
    </w:p>
    <w:p>
      <w:pPr>
        <w:pStyle w:val="Normal"/>
        <w:spacing w:lineRule="auto" w:line="360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eastAsia="文鼎ＰＬ简报宋" w:ascii="文鼎ＰＬ简报宋" w:hAnsi="文鼎ＰＬ简报宋"/>
          <w:bCs/>
          <w:sz w:val="24"/>
          <w:szCs w:val="24"/>
        </w:rPr>
        <w:t>1.2</w:t>
      </w:r>
      <w:r>
        <w:rPr>
          <w:rFonts w:ascii="文鼎ＰＬ简报宋" w:hAnsi="文鼎ＰＬ简报宋" w:eastAsia="文鼎ＰＬ简报宋"/>
          <w:bCs/>
          <w:sz w:val="24"/>
          <w:szCs w:val="24"/>
        </w:rPr>
        <w:t>型式</w:t>
      </w:r>
    </w:p>
    <w:p>
      <w:pPr>
        <w:pStyle w:val="ListParagraph"/>
        <w:spacing w:lineRule="auto" w:line="360"/>
        <w:ind w:firstLine="480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bCs/>
          <w:sz w:val="24"/>
          <w:szCs w:val="24"/>
        </w:rPr>
        <w:t>光纤静脉测压仪为组合式产品，组合件包括仪器</w:t>
      </w:r>
      <w:r>
        <w:rPr>
          <w:rFonts w:ascii="文鼎ＰＬ简报宋" w:hAnsi="文鼎ＰＬ简报宋" w:eastAsia="文鼎ＰＬ简报宋"/>
          <w:bCs/>
          <w:sz w:val="24"/>
          <w:szCs w:val="24"/>
          <w:lang w:eastAsia="zh-CN"/>
        </w:rPr>
        <w:t>主机</w:t>
      </w:r>
      <w:r>
        <w:rPr>
          <w:rFonts w:ascii="文鼎ＰＬ简报宋" w:hAnsi="文鼎ＰＬ简报宋" w:eastAsia="文鼎ＰＬ简报宋"/>
          <w:bCs/>
          <w:sz w:val="24"/>
          <w:szCs w:val="24"/>
        </w:rPr>
        <w:t>、光纤导管和探头。其中仪器</w:t>
      </w:r>
      <w:r>
        <w:rPr>
          <w:rFonts w:ascii="文鼎ＰＬ简报宋" w:hAnsi="文鼎ＰＬ简报宋" w:eastAsia="文鼎ＰＬ简报宋"/>
          <w:bCs/>
          <w:sz w:val="24"/>
          <w:szCs w:val="24"/>
          <w:lang w:eastAsia="zh-CN"/>
        </w:rPr>
        <w:t>主</w:t>
      </w:r>
      <w:r>
        <w:rPr>
          <w:rFonts w:ascii="文鼎ＰＬ简报宋" w:hAnsi="文鼎ＰＬ简报宋" w:eastAsia="文鼎ＰＬ简报宋"/>
          <w:bCs/>
          <w:sz w:val="24"/>
          <w:szCs w:val="24"/>
        </w:rPr>
        <w:t>机为主体，光纤导管和探头为附件。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sz w:val="24"/>
          <w:szCs w:val="24"/>
        </w:rPr>
        <w:t>编号规则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/>
        <w:ind w:firstLine="420"/>
        <w:jc w:val="left"/>
        <w:rPr/>
      </w:pPr>
      <w:r>
        <w:rPr/>
        <w:drawing>
          <wp:inline distT="0" distB="0" distL="0" distR="0">
            <wp:extent cx="4610100" cy="192278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5306" t="48114" r="29981" b="11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  <w:t>2.</w:t>
      </w:r>
      <w:r>
        <w:rPr>
          <w:rFonts w:ascii="文鼎ＰＬ简报宋" w:hAnsi="文鼎ＰＬ简报宋" w:eastAsia="文鼎ＰＬ简报宋"/>
          <w:b/>
          <w:bCs/>
          <w:sz w:val="24"/>
          <w:szCs w:val="24"/>
        </w:rPr>
        <w:t>性能指标</w:t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2.1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结构要求</w:t>
      </w:r>
    </w:p>
    <w:p>
      <w:pPr>
        <w:pStyle w:val="Normal"/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2.1.1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外观</w:t>
      </w:r>
    </w:p>
    <w:p>
      <w:pPr>
        <w:pStyle w:val="Normal"/>
        <w:rPr/>
      </w:pP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主机外型尺寸不应大于（</w:t>
      </w: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W×H×L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）</w:t>
      </w: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380×280×350mm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。</w:t>
      </w:r>
    </w:p>
    <w:p>
      <w:pPr>
        <w:pStyle w:val="Normal"/>
        <w:rPr/>
      </w:pP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型式结构参见附录</w:t>
      </w: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1.</w:t>
      </w:r>
    </w:p>
    <w:p>
      <w:pPr>
        <w:pStyle w:val="Normal"/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规定外观尺寸大小，接口安排。绘制机械结构图。</w:t>
      </w:r>
    </w:p>
    <w:p>
      <w:pPr>
        <w:pStyle w:val="Normal"/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2.1.2 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材质及工艺要求</w:t>
      </w:r>
    </w:p>
    <w:p>
      <w:pPr>
        <w:pStyle w:val="Normal"/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描述对材质及工艺的要求。安全</w:t>
      </w:r>
    </w:p>
    <w:p>
      <w:pPr>
        <w:pStyle w:val="Normal"/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2.1.3 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表面涂覆及防护要求</w:t>
      </w:r>
    </w:p>
    <w:p>
      <w:pPr>
        <w:pStyle w:val="Normal"/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防护等级，出厂覆盖薄膜防止划伤。</w:t>
      </w:r>
    </w:p>
    <w:p>
      <w:pPr>
        <w:pStyle w:val="Normal"/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2.1.4 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铭牌</w:t>
      </w:r>
    </w:p>
    <w:p>
      <w:pPr>
        <w:pStyle w:val="Normal"/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规定铭牌内容，材质，表面要求。二维码内容</w:t>
      </w:r>
    </w:p>
    <w:p>
      <w:pPr>
        <w:pStyle w:val="Normal"/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2.1.5 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机械安全</w:t>
      </w:r>
    </w:p>
    <w:p>
      <w:pPr>
        <w:pStyle w:val="Normal"/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锐边，棱角，紧固。</w:t>
      </w:r>
    </w:p>
    <w:p>
      <w:pPr>
        <w:pStyle w:val="Normal"/>
        <w:rPr/>
      </w:pPr>
      <w:r>
        <w:rPr>
          <w:rFonts w:eastAsia="文鼎ＰＬ简报宋" w:ascii="文鼎ＰＬ简报宋" w:hAnsi="文鼎ＰＬ简报宋"/>
          <w:sz w:val="24"/>
          <w:szCs w:val="24"/>
        </w:rPr>
        <w:t>2.2</w:t>
      </w:r>
      <w:r>
        <w:rPr>
          <w:rFonts w:ascii="文鼎ＰＬ简报宋" w:hAnsi="文鼎ＰＬ简报宋" w:eastAsia="文鼎ＰＬ简报宋"/>
          <w:sz w:val="24"/>
          <w:szCs w:val="24"/>
        </w:rPr>
        <w:t>使用环境条件</w:t>
      </w:r>
    </w:p>
    <w:p>
      <w:pPr>
        <w:pStyle w:val="00"/>
        <w:ind w:firstLine="525"/>
        <w:rPr/>
      </w:pP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装置必须符合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C1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级别要求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 xml:space="preserve">, 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工作场所环境温度和湿度分级见表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2-1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。</w:t>
      </w:r>
    </w:p>
    <w:p>
      <w:pPr>
        <w:pStyle w:val="00"/>
        <w:jc w:val="center"/>
        <w:rPr/>
      </w:pP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表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 xml:space="preserve">2-1 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工作场所环境温度和湿度分级</w:t>
      </w:r>
    </w:p>
    <w:tbl>
      <w:tblPr>
        <w:tblStyle w:val="5"/>
        <w:tblW w:w="789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02"/>
        <w:gridCol w:w="1688"/>
        <w:gridCol w:w="2445"/>
        <w:gridCol w:w="1425"/>
        <w:gridCol w:w="1538"/>
      </w:tblGrid>
      <w:tr>
        <w:trPr>
          <w:trHeight w:val="397" w:hRule="atLeast"/>
          <w:cantSplit w:val="true"/>
        </w:trPr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jc w:val="center"/>
              <w:rPr/>
            </w:pPr>
            <w:r>
              <w:rPr>
                <w:rStyle w:val="D2CharChar"/>
                <w:rFonts w:ascii="宋体;SimSun" w:hAnsi="宋体;SimSun" w:cs="宋体;SimSun" w:eastAsia="文鼎ＰＬ简报宋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级别</w:t>
            </w:r>
          </w:p>
        </w:tc>
        <w:tc>
          <w:tcPr>
            <w:tcW w:w="4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ind w:firstLine="420"/>
              <w:jc w:val="center"/>
              <w:rPr/>
            </w:pPr>
            <w:r>
              <w:rPr>
                <w:rStyle w:val="D2CharChar"/>
                <w:rFonts w:ascii="宋体;SimSun" w:hAnsi="宋体;SimSun" w:cs="宋体;SimSun" w:eastAsia="文鼎ＰＬ简报宋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环境温度</w:t>
            </w:r>
          </w:p>
        </w:tc>
        <w:tc>
          <w:tcPr>
            <w:tcW w:w="2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ind w:firstLine="420"/>
              <w:jc w:val="center"/>
              <w:rPr/>
            </w:pPr>
            <w:r>
              <w:rPr>
                <w:rStyle w:val="D2CharChar"/>
                <w:rFonts w:ascii="宋体;SimSun" w:hAnsi="宋体;SimSun" w:cs="宋体;SimSun" w:eastAsia="文鼎ＰＬ简报宋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湿  度</w:t>
            </w:r>
          </w:p>
        </w:tc>
      </w:tr>
      <w:tr>
        <w:trPr>
          <w:trHeight w:val="696" w:hRule="atLeast"/>
          <w:cantSplit w:val="true"/>
        </w:trPr>
        <w:tc>
          <w:tcPr>
            <w:tcW w:w="8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snapToGrid w:val="false"/>
              <w:ind w:firstLine="420"/>
              <w:jc w:val="center"/>
              <w:rPr>
                <w:rStyle w:val="D2CharChar"/>
                <w:rFonts w:ascii="宋体;SimSun" w:hAnsi="宋体;SimSun" w:eastAsia="文鼎ＰＬ简报宋" w:cs="宋体;SimSun"/>
                <w:b w:val="false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jc w:val="left"/>
              <w:rPr/>
            </w:pPr>
            <w:r>
              <w:rPr>
                <w:rStyle w:val="D2CharChar"/>
                <w:rFonts w:ascii="宋体;SimSun" w:hAnsi="宋体;SimSun" w:cs="宋体;SimSun" w:eastAsia="文鼎ＰＬ简报宋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范围℃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rPr>
                <w:rFonts w:ascii="宋体;SimSun" w:hAnsi="宋体;SimSun" w:eastAsia="文鼎ＰＬ简报宋" w:cs="宋体;SimSun"/>
                <w:b w:val="false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cs="宋体;SimSun" w:eastAsia="文鼎ＰＬ简报宋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最大变化率℃／</w:t>
            </w:r>
            <w:r>
              <w:rPr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min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rPr>
                <w:rFonts w:ascii="宋体;SimSun" w:hAnsi="宋体;SimSun" w:eastAsia="文鼎ＰＬ简报宋" w:cs="宋体;SimSun"/>
                <w:b w:val="false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cs="宋体;SimSun" w:eastAsia="文鼎ＰＬ简报宋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相对湿度</w:t>
            </w:r>
            <w:r>
              <w:rPr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rPr>
                <w:rFonts w:ascii="宋体;SimSun" w:hAnsi="宋体;SimSun" w:eastAsia="文鼎ＰＬ简报宋" w:cs="宋体;SimSun"/>
                <w:b w:val="false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cs="宋体;SimSun" w:eastAsia="文鼎ＰＬ简报宋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最大绝对湿度</w:t>
            </w:r>
            <w:r>
              <w:rPr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g/m3</w:t>
            </w:r>
          </w:p>
        </w:tc>
      </w:tr>
      <w:tr>
        <w:trPr>
          <w:trHeight w:val="397" w:hRule="atLeast"/>
          <w:cantSplit w:val="true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jc w:val="center"/>
              <w:rPr/>
            </w:pPr>
            <w:r>
              <w:rPr>
                <w:rStyle w:val="D2CharChar"/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C1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jc w:val="left"/>
              <w:rPr/>
            </w:pPr>
            <w:r>
              <w:rPr>
                <w:rStyle w:val="D2CharChar"/>
                <w:rFonts w:ascii="宋体;SimSun" w:hAnsi="宋体;SimSun" w:cs="宋体;SimSun" w:eastAsia="文鼎ＰＬ简报宋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－</w:t>
            </w:r>
            <w:r>
              <w:rPr>
                <w:rStyle w:val="D2CharChar"/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5</w:t>
            </w:r>
            <w:r>
              <w:rPr>
                <w:rStyle w:val="D2CharChar"/>
                <w:rFonts w:ascii="宋体;SimSun" w:hAnsi="宋体;SimSun" w:cs="宋体;SimSun" w:eastAsia="文鼎ＰＬ简报宋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～＋</w:t>
            </w:r>
            <w:r>
              <w:rPr>
                <w:rStyle w:val="D2CharChar"/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45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ind w:firstLine="420"/>
              <w:rPr>
                <w:rFonts w:ascii="宋体;SimSun" w:hAnsi="宋体;SimSun" w:eastAsia="文鼎ＰＬ简报宋" w:cs="宋体;SimSun"/>
                <w:b w:val="false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0.5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rPr>
                <w:rFonts w:ascii="宋体;SimSun" w:hAnsi="宋体;SimSun" w:eastAsia="文鼎ＰＬ简报宋" w:cs="宋体;SimSun"/>
                <w:b w:val="false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5</w:t>
            </w:r>
            <w:r>
              <w:rPr>
                <w:rFonts w:ascii="宋体;SimSun" w:hAnsi="宋体;SimSun" w:cs="宋体;SimSun" w:eastAsia="文鼎ＰＬ简报宋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～</w:t>
            </w:r>
            <w:r>
              <w:rPr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95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ind w:firstLine="420"/>
              <w:rPr>
                <w:rFonts w:ascii="宋体;SimSun" w:hAnsi="宋体;SimSun" w:eastAsia="文鼎ＰＬ简报宋" w:cs="宋体;SimSun"/>
                <w:b w:val="false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29</w:t>
            </w:r>
          </w:p>
        </w:tc>
      </w:tr>
    </w:tbl>
    <w:p>
      <w:pPr>
        <w:pStyle w:val="00"/>
        <w:rPr>
          <w:rStyle w:val="D2CharChar"/>
          <w:rFonts w:ascii="宋体;SimSun" w:hAnsi="宋体;SimSun" w:eastAsia="文鼎ＰＬ简报宋" w:cs="宋体;SimSun"/>
          <w:b w:val="false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</w:pPr>
      <w:r>
        <w:rPr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文鼎ＰＬ简报宋" w:ascii="文鼎ＰＬ简报宋" w:hAnsi="文鼎ＰＬ简报宋"/>
          <w:sz w:val="24"/>
          <w:szCs w:val="24"/>
        </w:rPr>
        <w:t>2.3</w:t>
      </w:r>
      <w:r>
        <w:rPr>
          <w:rFonts w:ascii="文鼎ＰＬ简报宋" w:hAnsi="文鼎ＰＬ简报宋" w:eastAsia="文鼎ＰＬ简报宋"/>
          <w:sz w:val="24"/>
          <w:szCs w:val="24"/>
        </w:rPr>
        <w:t>电源要求</w:t>
      </w:r>
    </w:p>
    <w:p>
      <w:pPr>
        <w:pStyle w:val="00"/>
        <w:ind w:firstLine="420"/>
        <w:rPr/>
      </w:pPr>
      <w:r>
        <w:rPr>
          <w:rStyle w:val="D2CharChar"/>
          <w:rFonts w:eastAsia="宋体;SimSun" w:cs="宋体;SimSun" w:ascii="宋体;SimSun" w:hAnsi="宋体;SimSun"/>
          <w:sz w:val="24"/>
          <w:szCs w:val="24"/>
        </w:rPr>
        <w:t>2.3.1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供电电源要求</w:t>
      </w:r>
    </w:p>
    <w:p>
      <w:pPr>
        <w:pStyle w:val="00"/>
        <w:numPr>
          <w:ilvl w:val="0"/>
          <w:numId w:val="0"/>
        </w:numPr>
        <w:ind w:left="420" w:firstLine="420"/>
        <w:rPr/>
      </w:pP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2.3.1.1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交流电源电压标称值为单相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220V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；</w:t>
      </w:r>
    </w:p>
    <w:p>
      <w:pPr>
        <w:pStyle w:val="00"/>
        <w:numPr>
          <w:ilvl w:val="0"/>
          <w:numId w:val="0"/>
        </w:numPr>
        <w:ind w:left="420" w:firstLine="420"/>
        <w:rPr/>
      </w:pP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2.3.1.2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交流电源标称电压容差为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-20%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～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+20%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；</w:t>
      </w:r>
    </w:p>
    <w:p>
      <w:pPr>
        <w:pStyle w:val="00"/>
        <w:numPr>
          <w:ilvl w:val="0"/>
          <w:numId w:val="0"/>
        </w:numPr>
        <w:ind w:left="420" w:firstLine="420"/>
        <w:rPr/>
      </w:pP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2.3.1.3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交流电源标称频率为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50Hz,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频率容差为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±5%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；</w:t>
      </w:r>
    </w:p>
    <w:p>
      <w:pPr>
        <w:pStyle w:val="00"/>
        <w:numPr>
          <w:ilvl w:val="0"/>
          <w:numId w:val="0"/>
        </w:numPr>
        <w:ind w:left="420" w:firstLine="420"/>
        <w:rPr>
          <w:rStyle w:val="D2CharChar"/>
          <w:rFonts w:ascii="宋体;SimSun" w:hAnsi="宋体;SimSun" w:eastAsia="文鼎ＰＬ简报宋" w:cs="宋体;SimSun"/>
          <w:b w:val="false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</w:pPr>
      <w:bookmarkStart w:id="0" w:name="_GoBack"/>
      <w:bookmarkEnd w:id="0"/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2.3.1.4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交流电源波形为正弦波，谐波含量小于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10%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。</w:t>
      </w:r>
    </w:p>
    <w:p>
      <w:pPr>
        <w:pStyle w:val="00"/>
        <w:numPr>
          <w:ilvl w:val="0"/>
          <w:numId w:val="0"/>
        </w:numPr>
        <w:ind w:firstLine="420"/>
        <w:rPr>
          <w:rStyle w:val="D2CharChar"/>
          <w:rFonts w:ascii="宋体;SimSun" w:hAnsi="宋体;SimSun" w:eastAsia="文鼎ＰＬ简报宋" w:cs="宋体;SimSun"/>
          <w:b w:val="false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 xml:space="preserve">2.3.3 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功耗要求</w:t>
      </w:r>
    </w:p>
    <w:p>
      <w:pPr>
        <w:pStyle w:val="Normal"/>
        <w:rPr>
          <w:rFonts w:ascii="宋体;SimSun" w:hAnsi="宋体;SimSun" w:eastAsia="文鼎ＰＬ简报宋" w:cs="宋体;SimSun"/>
          <w:b w:val="false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2.4</w:t>
      </w:r>
      <w:r>
        <w:rPr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接口要求</w:t>
      </w:r>
    </w:p>
    <w:p>
      <w:pPr>
        <w:pStyle w:val="00"/>
        <w:numPr>
          <w:ilvl w:val="0"/>
          <w:numId w:val="0"/>
        </w:numPr>
        <w:ind w:left="420" w:hanging="0"/>
        <w:rPr/>
      </w:pP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2.4.1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装置具有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1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路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RS-232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接口传输速率可选用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1200bit/s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、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2400bit/s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、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9600bit/s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等，</w:t>
      </w:r>
    </w:p>
    <w:p>
      <w:pPr>
        <w:pStyle w:val="00"/>
        <w:numPr>
          <w:ilvl w:val="0"/>
          <w:numId w:val="0"/>
        </w:numPr>
        <w:ind w:left="420" w:hanging="0"/>
        <w:rPr/>
      </w:pP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2.4.2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装置具有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1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路以太网接口传输速率选用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10/100Mbit/s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全双工等；</w:t>
      </w:r>
    </w:p>
    <w:p>
      <w:pPr>
        <w:pStyle w:val="00"/>
        <w:numPr>
          <w:ilvl w:val="0"/>
          <w:numId w:val="0"/>
        </w:numPr>
        <w:ind w:left="420" w:hanging="0"/>
        <w:rPr/>
      </w:pP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2.4.3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装置具有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1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路无线通讯接口，支持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4G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，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5G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，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NbIot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通讯方式。</w:t>
      </w:r>
    </w:p>
    <w:p>
      <w:pPr>
        <w:pStyle w:val="00"/>
        <w:numPr>
          <w:ilvl w:val="0"/>
          <w:numId w:val="0"/>
        </w:numPr>
        <w:ind w:left="420" w:hanging="0"/>
        <w:rPr>
          <w:rStyle w:val="D2CharChar"/>
          <w:rFonts w:ascii="宋体;SimSun" w:hAnsi="宋体;SimSun" w:eastAsia="文鼎ＰＬ简报宋" w:cs="宋体;SimSun"/>
          <w:b w:val="false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2.4.4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装置具有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1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路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Usb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接口，可用于文件传输，参数设置以及升级。</w:t>
      </w:r>
    </w:p>
    <w:p>
      <w:pPr>
        <w:pStyle w:val="00"/>
        <w:numPr>
          <w:ilvl w:val="0"/>
          <w:numId w:val="0"/>
        </w:numPr>
        <w:ind w:left="420" w:hanging="0"/>
        <w:rPr>
          <w:rStyle w:val="D2CharChar"/>
          <w:rFonts w:ascii="宋体;SimSun" w:hAnsi="宋体;SimSun" w:eastAsia="文鼎ＰＬ简报宋" w:cs="宋体;SimSun"/>
          <w:b w:val="false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 xml:space="preserve">2.4.5 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光纤接口</w:t>
      </w:r>
    </w:p>
    <w:p>
      <w:pPr>
        <w:pStyle w:val="Normal"/>
        <w:rPr/>
      </w:pPr>
      <w:r>
        <w:rPr>
          <w:rFonts w:eastAsia="文鼎ＰＬ简报宋" w:ascii="文鼎ＰＬ简报宋" w:hAnsi="文鼎ＰＬ简报宋"/>
          <w:sz w:val="24"/>
          <w:szCs w:val="24"/>
        </w:rPr>
        <w:t>2.5</w:t>
      </w:r>
      <w:r>
        <w:rPr>
          <w:rFonts w:ascii="文鼎ＰＬ简报宋" w:hAnsi="文鼎ＰＬ简报宋" w:eastAsia="文鼎ＰＬ简报宋"/>
          <w:sz w:val="24"/>
          <w:szCs w:val="24"/>
        </w:rPr>
        <w:t>功能要求</w:t>
      </w:r>
    </w:p>
    <w:p>
      <w:pPr>
        <w:pStyle w:val="00"/>
        <w:numPr>
          <w:ilvl w:val="0"/>
          <w:numId w:val="0"/>
        </w:numPr>
        <w:ind w:left="420" w:hanging="0"/>
        <w:rPr>
          <w:rStyle w:val="D2CharChar"/>
          <w:rFonts w:ascii="宋体;SimSun" w:hAnsi="宋体;SimSun" w:eastAsia="文鼎ＰＬ简报宋" w:cs="宋体;SimSun"/>
          <w:b w:val="false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2.5.1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测量功能</w:t>
      </w:r>
    </w:p>
    <w:p>
      <w:pPr>
        <w:pStyle w:val="00"/>
        <w:numPr>
          <w:ilvl w:val="0"/>
          <w:numId w:val="0"/>
        </w:numPr>
        <w:ind w:left="420" w:hanging="0"/>
        <w:rPr>
          <w:rStyle w:val="D2CharChar"/>
          <w:rFonts w:ascii="宋体;SimSun" w:hAnsi="宋体;SimSun" w:eastAsia="文鼎ＰＬ简报宋" w:cs="宋体;SimSun"/>
          <w:b w:val="false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2.5.2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数据保存</w:t>
      </w:r>
    </w:p>
    <w:p>
      <w:pPr>
        <w:pStyle w:val="00"/>
        <w:numPr>
          <w:ilvl w:val="0"/>
          <w:numId w:val="0"/>
        </w:numPr>
        <w:ind w:left="420" w:hanging="0"/>
        <w:rPr>
          <w:rStyle w:val="D2CharChar"/>
          <w:rFonts w:ascii="宋体;SimSun" w:hAnsi="宋体;SimSun" w:eastAsia="文鼎ＰＬ简报宋" w:cs="宋体;SimSun"/>
          <w:b w:val="false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2.5.3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通讯功能</w:t>
      </w:r>
    </w:p>
    <w:p>
      <w:pPr>
        <w:pStyle w:val="00"/>
        <w:numPr>
          <w:ilvl w:val="0"/>
          <w:numId w:val="0"/>
        </w:numPr>
        <w:ind w:left="420" w:hanging="0"/>
        <w:rPr>
          <w:rStyle w:val="D2CharChar"/>
          <w:rFonts w:ascii="宋体;SimSun" w:hAnsi="宋体;SimSun" w:eastAsia="文鼎ＰＬ简报宋" w:cs="宋体;SimSun"/>
          <w:b w:val="false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2.5.4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人机接口</w:t>
      </w:r>
    </w:p>
    <w:p>
      <w:pPr>
        <w:pStyle w:val="Normal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eastAsia="文鼎ＰＬ简报宋" w:ascii="文鼎ＰＬ简报宋" w:hAnsi="文鼎ＰＬ简报宋"/>
          <w:sz w:val="24"/>
          <w:szCs w:val="24"/>
        </w:rPr>
        <w:t>2.6</w:t>
      </w:r>
      <w:r>
        <w:rPr>
          <w:rFonts w:ascii="文鼎ＰＬ简报宋" w:hAnsi="文鼎ＰＬ简报宋" w:eastAsia="文鼎ＰＬ简报宋"/>
          <w:sz w:val="24"/>
          <w:szCs w:val="24"/>
        </w:rPr>
        <w:t>性能要求</w:t>
      </w:r>
    </w:p>
    <w:p>
      <w:pPr>
        <w:pStyle w:val="Normal"/>
        <w:numPr>
          <w:ilvl w:val="0"/>
          <w:numId w:val="0"/>
        </w:numPr>
        <w:ind w:left="420" w:hanging="0"/>
        <w:rPr>
          <w:rFonts w:ascii="文鼎ＰＬ简报宋" w:hAnsi="文鼎ＰＬ简报宋" w:eastAsia="文鼎ＰＬ简报宋"/>
          <w:sz w:val="24"/>
          <w:szCs w:val="24"/>
          <w:lang w:eastAsia="zh-CN"/>
        </w:rPr>
      </w:pPr>
      <w:r>
        <w:rPr>
          <w:rFonts w:eastAsia="文鼎ＰＬ简报宋" w:ascii="文鼎ＰＬ简报宋" w:hAnsi="文鼎ＰＬ简报宋"/>
          <w:sz w:val="24"/>
          <w:szCs w:val="24"/>
          <w:lang w:val="en-US" w:eastAsia="zh-CN"/>
        </w:rPr>
        <w:t>2.6.1</w:t>
      </w:r>
      <w:r>
        <w:rPr>
          <w:rFonts w:ascii="文鼎ＰＬ简报宋" w:hAnsi="文鼎ＰＬ简报宋" w:eastAsia="文鼎ＰＬ简报宋"/>
          <w:sz w:val="24"/>
          <w:szCs w:val="24"/>
          <w:lang w:eastAsia="zh-CN"/>
        </w:rPr>
        <w:t>测量范围</w:t>
      </w:r>
    </w:p>
    <w:p>
      <w:pPr>
        <w:pStyle w:val="Normal"/>
        <w:numPr>
          <w:ilvl w:val="0"/>
          <w:numId w:val="0"/>
        </w:numPr>
        <w:ind w:left="420" w:hanging="0"/>
        <w:rPr>
          <w:rFonts w:ascii="文鼎ＰＬ简报宋" w:hAnsi="文鼎ＰＬ简报宋" w:eastAsia="文鼎ＰＬ简报宋"/>
          <w:sz w:val="24"/>
          <w:szCs w:val="24"/>
          <w:lang w:eastAsia="zh-CN"/>
        </w:rPr>
      </w:pPr>
      <w:r>
        <w:rPr>
          <w:rFonts w:eastAsia="文鼎ＰＬ简报宋" w:ascii="文鼎ＰＬ简报宋" w:hAnsi="文鼎ＰＬ简报宋"/>
          <w:sz w:val="24"/>
          <w:szCs w:val="24"/>
          <w:lang w:val="en-US" w:eastAsia="zh-CN"/>
        </w:rPr>
        <w:t>2.6.2</w:t>
      </w:r>
      <w:r>
        <w:rPr>
          <w:rFonts w:ascii="文鼎ＰＬ简报宋" w:hAnsi="文鼎ＰＬ简报宋" w:eastAsia="文鼎ＰＬ简报宋"/>
          <w:sz w:val="24"/>
          <w:szCs w:val="24"/>
          <w:lang w:eastAsia="zh-CN"/>
        </w:rPr>
        <w:t>测量精度</w:t>
      </w:r>
    </w:p>
    <w:p>
      <w:pPr>
        <w:pStyle w:val="Normal"/>
        <w:numPr>
          <w:ilvl w:val="0"/>
          <w:numId w:val="0"/>
        </w:numPr>
        <w:ind w:left="420" w:hanging="0"/>
        <w:rPr>
          <w:rFonts w:ascii="文鼎ＰＬ简报宋" w:hAnsi="文鼎ＰＬ简报宋" w:eastAsia="文鼎ＰＬ简报宋"/>
          <w:sz w:val="24"/>
          <w:szCs w:val="24"/>
          <w:lang w:eastAsia="zh-CN"/>
        </w:rPr>
      </w:pPr>
      <w:r>
        <w:rPr>
          <w:rFonts w:eastAsia="文鼎ＰＬ简报宋" w:ascii="文鼎ＰＬ简报宋" w:hAnsi="文鼎ＰＬ简报宋"/>
          <w:sz w:val="24"/>
          <w:szCs w:val="24"/>
          <w:lang w:val="en-US" w:eastAsia="zh-CN"/>
        </w:rPr>
        <w:t>2.6.3</w:t>
      </w:r>
      <w:r>
        <w:rPr>
          <w:rFonts w:ascii="文鼎ＰＬ简报宋" w:hAnsi="文鼎ＰＬ简报宋" w:eastAsia="文鼎ＰＬ简报宋"/>
          <w:sz w:val="24"/>
          <w:szCs w:val="24"/>
          <w:lang w:eastAsia="zh-CN"/>
        </w:rPr>
        <w:t>过零热胀系数</w:t>
      </w:r>
    </w:p>
    <w:p>
      <w:pPr>
        <w:pStyle w:val="Normal"/>
        <w:numPr>
          <w:ilvl w:val="0"/>
          <w:numId w:val="0"/>
        </w:numPr>
        <w:ind w:left="420" w:hanging="0"/>
        <w:rPr>
          <w:rFonts w:ascii="文鼎ＰＬ简报宋" w:hAnsi="文鼎ＰＬ简报宋" w:eastAsia="文鼎ＰＬ简报宋"/>
          <w:sz w:val="24"/>
          <w:szCs w:val="24"/>
          <w:lang w:eastAsia="zh-CN"/>
        </w:rPr>
      </w:pPr>
      <w:r>
        <w:rPr>
          <w:rFonts w:eastAsia="文鼎ＰＬ简报宋" w:ascii="文鼎ＰＬ简报宋" w:hAnsi="文鼎ＰＬ简报宋"/>
          <w:sz w:val="24"/>
          <w:szCs w:val="24"/>
          <w:lang w:val="en-US" w:eastAsia="zh-CN"/>
        </w:rPr>
        <w:t>2.6.4</w:t>
      </w:r>
      <w:r>
        <w:rPr>
          <w:rFonts w:ascii="文鼎ＰＬ简报宋" w:hAnsi="文鼎ＰＬ简报宋" w:eastAsia="文鼎ＰＬ简报宋"/>
          <w:sz w:val="24"/>
          <w:szCs w:val="24"/>
          <w:lang w:eastAsia="zh-CN"/>
        </w:rPr>
        <w:t>过零矫正方式</w:t>
      </w:r>
    </w:p>
    <w:p>
      <w:pPr>
        <w:pStyle w:val="Normal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eastAsia="文鼎ＰＬ简报宋" w:ascii="文鼎ＰＬ简报宋" w:hAnsi="文鼎ＰＬ简报宋"/>
          <w:sz w:val="24"/>
          <w:szCs w:val="24"/>
          <w:lang w:val="en-US" w:eastAsia="zh-CN"/>
        </w:rPr>
        <w:t>2.7</w:t>
      </w: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电气性能要求</w:t>
      </w:r>
    </w:p>
    <w:p>
      <w:pPr>
        <w:pStyle w:val="Normal"/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电压突降，电压中断适应能力</w:t>
      </w:r>
    </w:p>
    <w:p>
      <w:pPr>
        <w:pStyle w:val="Normal"/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抗浪涌干扰</w:t>
      </w:r>
    </w:p>
    <w:p>
      <w:pPr>
        <w:pStyle w:val="Normal"/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抗脉冲群干扰</w:t>
      </w:r>
    </w:p>
    <w:p>
      <w:pPr>
        <w:pStyle w:val="Normal"/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抗静电干扰</w:t>
      </w:r>
    </w:p>
    <w:p>
      <w:pPr>
        <w:pStyle w:val="Normal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eastAsia="文鼎ＰＬ简报宋" w:ascii="文鼎ＰＬ简报宋" w:hAnsi="文鼎ＰＬ简报宋"/>
          <w:sz w:val="24"/>
          <w:szCs w:val="24"/>
          <w:lang w:val="en-US" w:eastAsia="zh-CN"/>
        </w:rPr>
        <w:t>2.8</w:t>
      </w: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安全性要求</w:t>
      </w:r>
    </w:p>
    <w:p>
      <w:pPr>
        <w:pStyle w:val="Normal"/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eastAsia="文鼎ＰＬ简报宋" w:ascii="文鼎ＰＬ简报宋" w:hAnsi="文鼎ＰＬ简报宋"/>
          <w:sz w:val="24"/>
          <w:szCs w:val="24"/>
          <w:lang w:val="en-US" w:eastAsia="zh-CN"/>
        </w:rPr>
        <w:t>2.8.1</w:t>
      </w: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材料安全</w:t>
      </w:r>
    </w:p>
    <w:p>
      <w:pPr>
        <w:pStyle w:val="Normal"/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eastAsia="文鼎ＰＬ简报宋" w:ascii="文鼎ＰＬ简报宋" w:hAnsi="文鼎ＰＬ简报宋"/>
          <w:sz w:val="24"/>
          <w:szCs w:val="24"/>
          <w:lang w:val="en-US" w:eastAsia="zh-CN"/>
        </w:rPr>
        <w:t>2.8.2</w:t>
      </w: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机械安全</w:t>
      </w:r>
    </w:p>
    <w:p>
      <w:pPr>
        <w:pStyle w:val="Normal"/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eastAsia="文鼎ＰＬ简报宋" w:ascii="文鼎ＰＬ简报宋" w:hAnsi="文鼎ＰＬ简报宋"/>
          <w:sz w:val="24"/>
          <w:szCs w:val="24"/>
          <w:lang w:val="en-US" w:eastAsia="zh-CN"/>
        </w:rPr>
        <w:t>2,8.3</w:t>
      </w: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电气安全</w:t>
      </w:r>
    </w:p>
    <w:p>
      <w:pPr>
        <w:pStyle w:val="Normal"/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绝缘电阻</w:t>
      </w:r>
    </w:p>
    <w:p>
      <w:pPr>
        <w:pStyle w:val="Normal"/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绝缘强度</w:t>
      </w:r>
    </w:p>
    <w:p>
      <w:pPr>
        <w:pStyle w:val="Normal"/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冲击电压</w:t>
      </w:r>
    </w:p>
    <w:p>
      <w:pPr>
        <w:pStyle w:val="Normal"/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eastAsia="文鼎ＰＬ简报宋" w:ascii="文鼎ＰＬ简报宋" w:hAnsi="文鼎ＰＬ简报宋"/>
          <w:sz w:val="24"/>
          <w:szCs w:val="24"/>
          <w:lang w:val="en-US" w:eastAsia="zh-CN"/>
        </w:rPr>
      </w:r>
    </w:p>
    <w:p>
      <w:pPr>
        <w:pStyle w:val="Normal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eastAsia="文鼎ＰＬ简报宋" w:ascii="文鼎ＰＬ简报宋" w:hAnsi="文鼎ＰＬ简报宋"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eastAsia="文鼎ＰＬ简报宋" w:ascii="文鼎ＰＬ简报宋" w:hAnsi="文鼎ＰＬ简报宋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  <w:t>3.</w:t>
      </w:r>
      <w:r>
        <w:rPr>
          <w:rFonts w:ascii="文鼎ＰＬ简报宋" w:hAnsi="文鼎ＰＬ简报宋" w:eastAsia="文鼎ＰＬ简报宋"/>
          <w:b/>
          <w:bCs/>
          <w:sz w:val="24"/>
          <w:szCs w:val="24"/>
        </w:rPr>
        <w:t>检验方法</w:t>
      </w:r>
    </w:p>
    <w:p>
      <w:pPr>
        <w:pStyle w:val="Normal"/>
        <w:rPr/>
      </w:pPr>
      <w:r>
        <w:rPr/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  <w:t>4.</w:t>
      </w:r>
      <w:r>
        <w:rPr>
          <w:rFonts w:ascii="文鼎ＰＬ简报宋" w:hAnsi="文鼎ＰＬ简报宋" w:eastAsia="文鼎ＰＬ简报宋"/>
          <w:b/>
          <w:bCs/>
          <w:sz w:val="24"/>
          <w:szCs w:val="24"/>
        </w:rPr>
        <w:t>术语</w:t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  <w:t>5.</w:t>
      </w:r>
      <w:r>
        <w:rPr>
          <w:rFonts w:ascii="文鼎ＰＬ简报宋" w:hAnsi="文鼎ＰＬ简报宋" w:eastAsia="文鼎ＰＬ简报宋"/>
          <w:b/>
          <w:bCs/>
          <w:sz w:val="24"/>
          <w:szCs w:val="24"/>
        </w:rPr>
        <w:t>附录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宋体">
    <w:altName w:val="SimSun"/>
    <w:charset w:val="01"/>
    <w:family w:val="roman"/>
    <w:pitch w:val="variable"/>
  </w:font>
  <w:font w:name="EU-F1">
    <w:altName w:val="宋体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黑体">
    <w:altName w:val="SimHei"/>
    <w:charset w:val="01"/>
    <w:family w:val="roman"/>
    <w:pitch w:val="variable"/>
  </w:font>
  <w:font w:name="文鼎ＰＬ简报宋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WW8Num44z0" w:customStyle="1">
    <w:name w:val="WW8Num44z0"/>
    <w:uiPriority w:val="0"/>
    <w:qFormat/>
    <w:rPr>
      <w:rFonts w:ascii="宋体;SimSun" w:hAnsi="宋体;SimSun" w:cs="宋体;SimSun"/>
      <w:kern w:val="0"/>
      <w:szCs w:val="21"/>
    </w:rPr>
  </w:style>
  <w:style w:type="character" w:styleId="WW8Num44z1" w:customStyle="1">
    <w:name w:val="WW8Num44z1"/>
    <w:uiPriority w:val="0"/>
    <w:qFormat/>
    <w:rPr/>
  </w:style>
  <w:style w:type="character" w:styleId="WW8Num44z2" w:customStyle="1">
    <w:name w:val="WW8Num44z2"/>
    <w:uiPriority w:val="0"/>
    <w:qFormat/>
    <w:rPr/>
  </w:style>
  <w:style w:type="character" w:styleId="WW8Num44z3" w:customStyle="1">
    <w:name w:val="WW8Num44z3"/>
    <w:uiPriority w:val="0"/>
    <w:qFormat/>
    <w:rPr/>
  </w:style>
  <w:style w:type="character" w:styleId="WW8Num44z4" w:customStyle="1">
    <w:name w:val="WW8Num44z4"/>
    <w:uiPriority w:val="0"/>
    <w:qFormat/>
    <w:rPr/>
  </w:style>
  <w:style w:type="character" w:styleId="WW8Num44z5" w:customStyle="1">
    <w:name w:val="WW8Num44z5"/>
    <w:uiPriority w:val="0"/>
    <w:qFormat/>
    <w:rPr/>
  </w:style>
  <w:style w:type="character" w:styleId="WW8Num44z6" w:customStyle="1">
    <w:name w:val="WW8Num44z6"/>
    <w:uiPriority w:val="0"/>
    <w:qFormat/>
    <w:rPr/>
  </w:style>
  <w:style w:type="character" w:styleId="WW8Num44z7" w:customStyle="1">
    <w:name w:val="WW8Num44z7"/>
    <w:uiPriority w:val="0"/>
    <w:qFormat/>
    <w:rPr/>
  </w:style>
  <w:style w:type="character" w:styleId="WW8Num44z8" w:customStyle="1">
    <w:name w:val="WW8Num44z8"/>
    <w:uiPriority w:val="0"/>
    <w:qFormat/>
    <w:rPr/>
  </w:style>
  <w:style w:type="character" w:styleId="D2CharChar" w:customStyle="1">
    <w:name w:val="D2 Char Char"/>
    <w:uiPriority w:val="0"/>
    <w:qFormat/>
    <w:rPr>
      <w:rFonts w:ascii="EU-F1;宋体" w:hAnsi="EU-F1;宋体" w:eastAsia="黑体;SimHei"/>
      <w:kern w:val="2"/>
      <w:sz w:val="21"/>
      <w:szCs w:val="21"/>
      <w:lang w:val="en-US" w:eastAsia="zh-CN"/>
    </w:rPr>
  </w:style>
  <w:style w:type="character" w:styleId="Style14" w:customStyle="1">
    <w:name w:val="编号符号"/>
    <w:uiPriority w:val="0"/>
    <w:qFormat/>
    <w:rPr/>
  </w:style>
  <w:style w:type="character" w:styleId="Style15" w:customStyle="1">
    <w:name w:val="项目符号"/>
    <w:uiPriority w:val="0"/>
    <w:qFormat/>
    <w:rPr>
      <w:rFonts w:ascii="OpenSymbol" w:hAnsi="OpenSymbol" w:eastAsia="OpenSymbol" w:cs="OpenSymbol"/>
    </w:rPr>
  </w:style>
  <w:style w:type="character" w:styleId="WW8Num42z0" w:customStyle="1">
    <w:name w:val="WW8Num42z0"/>
    <w:uiPriority w:val="0"/>
    <w:qFormat/>
    <w:rPr>
      <w:rFonts w:ascii="宋体;SimSun" w:hAnsi="宋体;SimSun" w:cs="宋体;SimSun"/>
      <w:kern w:val="0"/>
      <w:szCs w:val="21"/>
    </w:rPr>
  </w:style>
  <w:style w:type="character" w:styleId="WW8Num42z1" w:customStyle="1">
    <w:name w:val="WW8Num42z1"/>
    <w:uiPriority w:val="0"/>
    <w:qFormat/>
    <w:rPr/>
  </w:style>
  <w:style w:type="character" w:styleId="WW8Num42z2" w:customStyle="1">
    <w:name w:val="WW8Num42z2"/>
    <w:uiPriority w:val="0"/>
    <w:qFormat/>
    <w:rPr/>
  </w:style>
  <w:style w:type="character" w:styleId="WW8Num42z3" w:customStyle="1">
    <w:name w:val="WW8Num42z3"/>
    <w:uiPriority w:val="0"/>
    <w:qFormat/>
    <w:rPr/>
  </w:style>
  <w:style w:type="character" w:styleId="WW8Num42z4" w:customStyle="1">
    <w:name w:val="WW8Num42z4"/>
    <w:uiPriority w:val="0"/>
    <w:qFormat/>
    <w:rPr/>
  </w:style>
  <w:style w:type="character" w:styleId="WW8Num42z5" w:customStyle="1">
    <w:name w:val="WW8Num42z5"/>
    <w:uiPriority w:val="0"/>
    <w:qFormat/>
    <w:rPr/>
  </w:style>
  <w:style w:type="character" w:styleId="WW8Num42z6" w:customStyle="1">
    <w:name w:val="WW8Num42z6"/>
    <w:uiPriority w:val="0"/>
    <w:qFormat/>
    <w:rPr/>
  </w:style>
  <w:style w:type="character" w:styleId="WW8Num42z7" w:customStyle="1">
    <w:name w:val="WW8Num42z7"/>
    <w:uiPriority w:val="0"/>
    <w:qFormat/>
    <w:rPr/>
  </w:style>
  <w:style w:type="character" w:styleId="WW8Num42z8" w:customStyle="1">
    <w:name w:val="WW8Num42z8"/>
    <w:uiPriority w:val="0"/>
    <w:qFormat/>
    <w:rPr/>
  </w:style>
  <w:style w:type="character" w:styleId="WW8Num18z0" w:customStyle="1">
    <w:name w:val="WW8Num18z0"/>
    <w:uiPriority w:val="0"/>
    <w:qFormat/>
    <w:rPr/>
  </w:style>
  <w:style w:type="character" w:styleId="WW8Num18z1" w:customStyle="1">
    <w:name w:val="WW8Num18z1"/>
    <w:uiPriority w:val="0"/>
    <w:qFormat/>
    <w:rPr/>
  </w:style>
  <w:style w:type="character" w:styleId="WW8Num18z2" w:customStyle="1">
    <w:name w:val="WW8Num18z2"/>
    <w:uiPriority w:val="0"/>
    <w:qFormat/>
    <w:rPr/>
  </w:style>
  <w:style w:type="character" w:styleId="WW8Num18z3" w:customStyle="1">
    <w:name w:val="WW8Num18z3"/>
    <w:uiPriority w:val="0"/>
    <w:qFormat/>
    <w:rPr/>
  </w:style>
  <w:style w:type="character" w:styleId="WW8Num18z4" w:customStyle="1">
    <w:name w:val="WW8Num18z4"/>
    <w:uiPriority w:val="0"/>
    <w:qFormat/>
    <w:rPr/>
  </w:style>
  <w:style w:type="character" w:styleId="WW8Num18z5" w:customStyle="1">
    <w:name w:val="WW8Num18z5"/>
    <w:uiPriority w:val="0"/>
    <w:qFormat/>
    <w:rPr/>
  </w:style>
  <w:style w:type="character" w:styleId="WW8Num18z6" w:customStyle="1">
    <w:name w:val="WW8Num18z6"/>
    <w:uiPriority w:val="0"/>
    <w:qFormat/>
    <w:rPr/>
  </w:style>
  <w:style w:type="character" w:styleId="WW8Num18z7" w:customStyle="1">
    <w:name w:val="WW8Num18z7"/>
    <w:uiPriority w:val="0"/>
    <w:qFormat/>
    <w:rPr/>
  </w:style>
  <w:style w:type="character" w:styleId="WW8Num18z8" w:customStyle="1">
    <w:name w:val="WW8Num18z8"/>
    <w:uiPriority w:val="0"/>
    <w:qFormat/>
    <w:rPr/>
  </w:style>
  <w:style w:type="character" w:styleId="WW8Num34z0" w:customStyle="1">
    <w:name w:val="WW8Num34z0"/>
    <w:uiPriority w:val="0"/>
    <w:qFormat/>
    <w:rPr>
      <w:rFonts w:ascii="宋体;SimSun" w:hAnsi="宋体;SimSun" w:cs="宋体;SimSun"/>
      <w:kern w:val="0"/>
      <w:szCs w:val="21"/>
    </w:rPr>
  </w:style>
  <w:style w:type="character" w:styleId="WW8Num34z1" w:customStyle="1">
    <w:name w:val="WW8Num34z1"/>
    <w:uiPriority w:val="0"/>
    <w:qFormat/>
    <w:rPr/>
  </w:style>
  <w:style w:type="character" w:styleId="WW8Num34z2" w:customStyle="1">
    <w:name w:val="WW8Num34z2"/>
    <w:uiPriority w:val="0"/>
    <w:qFormat/>
    <w:rPr/>
  </w:style>
  <w:style w:type="character" w:styleId="WW8Num34z3" w:customStyle="1">
    <w:name w:val="WW8Num34z3"/>
    <w:uiPriority w:val="0"/>
    <w:qFormat/>
    <w:rPr/>
  </w:style>
  <w:style w:type="character" w:styleId="WW8Num34z4" w:customStyle="1">
    <w:name w:val="WW8Num34z4"/>
    <w:uiPriority w:val="0"/>
    <w:qFormat/>
    <w:rPr/>
  </w:style>
  <w:style w:type="character" w:styleId="WW8Num34z5" w:customStyle="1">
    <w:name w:val="WW8Num34z5"/>
    <w:uiPriority w:val="0"/>
    <w:qFormat/>
    <w:rPr/>
  </w:style>
  <w:style w:type="character" w:styleId="WW8Num34z6" w:customStyle="1">
    <w:name w:val="WW8Num34z6"/>
    <w:uiPriority w:val="0"/>
    <w:qFormat/>
    <w:rPr/>
  </w:style>
  <w:style w:type="character" w:styleId="WW8Num34z7" w:customStyle="1">
    <w:name w:val="WW8Num34z7"/>
    <w:uiPriority w:val="0"/>
    <w:qFormat/>
    <w:rPr/>
  </w:style>
  <w:style w:type="character" w:styleId="WW8Num34z8" w:customStyle="1">
    <w:name w:val="WW8Num34z8"/>
    <w:uiPriority w:val="0"/>
    <w:qFormat/>
    <w:rPr/>
  </w:style>
  <w:style w:type="character" w:styleId="ListLabel10" w:customStyle="1">
    <w:name w:val="ListLabel 10"/>
    <w:uiPriority w:val="0"/>
    <w:qFormat/>
    <w:rPr>
      <w:rFonts w:ascii="宋体;SimSun" w:hAnsi="宋体;SimSun" w:eastAsia="宋体;SimSun" w:cs="宋体;SimSun"/>
    </w:rPr>
  </w:style>
  <w:style w:type="paragraph" w:styleId="Style16" w:customStyle="1">
    <w:name w:val="标题样式"/>
    <w:basedOn w:val="Normal"/>
    <w:next w:val="Style17"/>
    <w:uiPriority w:val="0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7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Style18">
    <w:name w:val="List"/>
    <w:basedOn w:val="Style17"/>
    <w:uiPriority w:val="0"/>
    <w:qFormat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 w:customStyle="1">
    <w:name w:val="索引"/>
    <w:basedOn w:val="Normal"/>
    <w:uiPriority w:val="0"/>
    <w:qFormat/>
    <w:pPr>
      <w:suppressLineNumbers/>
    </w:pPr>
    <w:rPr/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格内文字"/>
    <w:uiPriority w:val="0"/>
    <w:qFormat/>
    <w:pPr>
      <w:widowControl/>
      <w:bidi w:val="0"/>
      <w:snapToGrid w:val="false"/>
      <w:jc w:val="center"/>
    </w:pPr>
    <w:rPr>
      <w:rFonts w:ascii="黑体;SimHei" w:hAnsi="黑体;SimHei" w:eastAsia="宋体;SimSun" w:cs="Arial"/>
      <w:bCs/>
      <w:color w:val="auto"/>
      <w:kern w:val="2"/>
      <w:sz w:val="18"/>
      <w:szCs w:val="32"/>
      <w:lang w:val="en-US" w:eastAsia="zh-CN" w:bidi="ar-SA"/>
    </w:rPr>
  </w:style>
  <w:style w:type="paragraph" w:styleId="Style22" w:customStyle="1">
    <w:name w:val="表格内容"/>
    <w:basedOn w:val="Normal"/>
    <w:uiPriority w:val="0"/>
    <w:qFormat/>
    <w:pPr>
      <w:suppressLineNumbers/>
    </w:pPr>
    <w:rPr/>
  </w:style>
  <w:style w:type="paragraph" w:styleId="Style23" w:customStyle="1">
    <w:name w:val="表格标题"/>
    <w:basedOn w:val="Style22"/>
    <w:uiPriority w:val="0"/>
    <w:qFormat/>
    <w:pPr>
      <w:suppressLineNumbers/>
      <w:jc w:val="center"/>
    </w:pPr>
    <w:rPr>
      <w:b/>
      <w:bCs/>
    </w:rPr>
  </w:style>
  <w:style w:type="paragraph" w:styleId="00" w:customStyle="1">
    <w:name w:val="00"/>
    <w:basedOn w:val="Normal"/>
    <w:uiPriority w:val="0"/>
    <w:qFormat/>
    <w:pPr>
      <w:overflowPunct w:val="false"/>
      <w:spacing w:lineRule="exact" w:line="312"/>
    </w:pPr>
    <w:rPr/>
  </w:style>
  <w:style w:type="paragraph" w:styleId="ListParagraph">
    <w:name w:val="List Paragraph"/>
    <w:basedOn w:val="Normal"/>
    <w:uiPriority w:val="0"/>
    <w:qFormat/>
    <w:pPr>
      <w:ind w:firstLine="420"/>
    </w:pPr>
    <w:rPr/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</TotalTime>
  <Application>LibreOffice/6.0.7.3$Linux_x86 LibreOffice_project/00m0$Build-3</Application>
  <Pages>3</Pages>
  <Words>716</Words>
  <Characters>965</Characters>
  <CharactersWithSpaces>976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2019-08-10T09:55:00Z</dcterms:created>
  <dc:creator>hhj1407250686</dc:creator>
  <dc:description/>
  <dc:language>zh-CN</dc:language>
  <cp:lastModifiedBy/>
  <dcterms:modified xsi:type="dcterms:W3CDTF">2019-08-24T15:11:55Z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