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A0D96" w14:textId="77777777" w:rsidR="00C45CDC" w:rsidRPr="00C45CDC" w:rsidRDefault="00C45CDC" w:rsidP="00C4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kern w:val="0"/>
          <w14:ligatures w14:val="none"/>
        </w:rPr>
        <w:t xml:space="preserve">Yes. Before designing or pricing this, I would use the client meeting to </w:t>
      </w: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 the ambiguities that materially affect architecture, timeline, and cost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5800E4" w14:textId="77777777" w:rsidR="00C45CDC" w:rsidRPr="00C45CDC" w:rsidRDefault="00C45CDC" w:rsidP="00C4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kern w:val="0"/>
          <w14:ligatures w14:val="none"/>
        </w:rPr>
        <w:t>The RFP is detailed about the desired outcome, but several implementation decisions are deliberately left for the bidder.</w:t>
      </w:r>
    </w:p>
    <w:p w14:paraId="7B271D04" w14:textId="77777777" w:rsidR="00C45CDC" w:rsidRPr="00C45CDC" w:rsidRDefault="00C45CDC" w:rsidP="00C45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Questions I would prioritize</w:t>
      </w:r>
    </w:p>
    <w:p w14:paraId="26911BC4" w14:textId="77777777" w:rsidR="00C45CDC" w:rsidRPr="00C45CDC" w:rsidRDefault="00C45CDC" w:rsidP="00C4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“Do you expect the implementation phases to be sequential, or are bidders encouraged to propose overlapping workstreams?”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directly resolves the timeline question we identified. The RFP gives individual durations but doesn't define overlap. </w:t>
      </w:r>
    </w:p>
    <w:p w14:paraId="27E2E4AE" w14:textId="77777777" w:rsidR="00C45CDC" w:rsidRPr="00C45CDC" w:rsidRDefault="00C45CDC" w:rsidP="00C4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“What duration do you expect for the </w:t>
      </w:r>
      <w:proofErr w:type="gramStart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POC, and</w:t>
      </w:r>
      <w:proofErr w:type="gramEnd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the POC expected before commercial award or as part of the awarded engagement?”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Very important. They specify POC scenarios but </w:t>
      </w: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the duration or exact procurement timing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66B9CB6" w14:textId="77777777" w:rsidR="00C45CDC" w:rsidRPr="00C45CDC" w:rsidRDefault="00C45CDC" w:rsidP="00C4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“For the POC, will </w:t>
      </w:r>
      <w:proofErr w:type="spellStart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Wareed</w:t>
      </w:r>
      <w:proofErr w:type="spellEnd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provide representative/synthetic datasets, or is the bidder expected to create the POC dataset?”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document says representative or synthetic </w:t>
      </w:r>
      <w:proofErr w:type="spellStart"/>
      <w:r w:rsidRPr="00C45CDC">
        <w:rPr>
          <w:rFonts w:ascii="Times New Roman" w:eastAsia="Times New Roman" w:hAnsi="Times New Roman" w:cs="Times New Roman"/>
          <w:kern w:val="0"/>
          <w14:ligatures w14:val="none"/>
        </w:rPr>
        <w:t>Wareed</w:t>
      </w:r>
      <w:proofErr w:type="spellEnd"/>
      <w:r w:rsidRPr="00C45CDC">
        <w:rPr>
          <w:rFonts w:ascii="Times New Roman" w:eastAsia="Times New Roman" w:hAnsi="Times New Roman" w:cs="Times New Roman"/>
          <w:kern w:val="0"/>
          <w14:ligatures w14:val="none"/>
        </w:rPr>
        <w:t xml:space="preserve"> scenarios can be used, but doesn't say who prepares them. </w:t>
      </w:r>
    </w:p>
    <w:p w14:paraId="2967C01F" w14:textId="77777777" w:rsidR="00C45CDC" w:rsidRPr="00C45CDC" w:rsidRDefault="00C45CDC" w:rsidP="00C4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“Which 2–3 POC scenarios are the highest priority for </w:t>
      </w:r>
      <w:proofErr w:type="spellStart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Wareed</w:t>
      </w:r>
      <w:proofErr w:type="spellEnd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?”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br/>
        <w:t>They list CEO, Branch, Lab, Home Visit, Marketing, alert-to-ticket, integration health and governance. Getting them to rank these tells you where to put your effort.</w:t>
      </w:r>
    </w:p>
    <w:p w14:paraId="0C421C1D" w14:textId="77777777" w:rsidR="00C45CDC" w:rsidRPr="00C45CDC" w:rsidRDefault="00C45CDC" w:rsidP="00C4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“Which source systems and vendors are currently used for LIS/LDM, ERP, CRM, HR, call center, Home Visit, GPS/fleet and CX?”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probably your </w:t>
      </w: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most important technical question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t xml:space="preserve">. The RFP identifies the integration domains but not the actual products/interfaces. </w:t>
      </w:r>
    </w:p>
    <w:p w14:paraId="5F3D3683" w14:textId="77777777" w:rsidR="00C45CDC" w:rsidRPr="00C45CDC" w:rsidRDefault="00C45CDC" w:rsidP="00C4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“For each source system, what integration mechanisms are currently available—REST APIs, HL7/FHIR, database access, event streams, files, or vendor middleware?”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br/>
        <w:t>This can dramatically change implementation effort.</w:t>
      </w:r>
    </w:p>
    <w:p w14:paraId="4A611F59" w14:textId="77777777" w:rsidR="00C45CDC" w:rsidRPr="00C45CDC" w:rsidRDefault="00C45CDC" w:rsidP="00C4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“Which integrations are expected to be real-time, near-real-time, or batch?”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br/>
        <w:t>The RFP repeatedly asks for live/near-real-time operational intelligence, but you need actual latency expectations.</w:t>
      </w:r>
    </w:p>
    <w:p w14:paraId="0AFC786B" w14:textId="77777777" w:rsidR="00C45CDC" w:rsidRPr="00C45CDC" w:rsidRDefault="00C45CDC" w:rsidP="00C4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“Does </w:t>
      </w:r>
      <w:proofErr w:type="spellStart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Wareed</w:t>
      </w:r>
      <w:proofErr w:type="spellEnd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already have an enterprise data platform, integration platform/API gateway, MDM, and ticketing/work-management solution that we should leverage?”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br/>
        <w:t>You don't want to propose building things they already own.</w:t>
      </w:r>
    </w:p>
    <w:p w14:paraId="12A4679B" w14:textId="77777777" w:rsidR="00C45CDC" w:rsidRPr="00C45CDC" w:rsidRDefault="00C45CDC" w:rsidP="00C4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“What does ‘sovereign’ specifically mean to </w:t>
      </w:r>
      <w:proofErr w:type="spellStart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Wareed</w:t>
      </w:r>
      <w:proofErr w:type="spellEnd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from a deployment perspective: Saudi-region public cloud, private cloud, on-premises, or a hybrid model?”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RFP says an approved Saudi-based or sovereign model is required, subject to </w:t>
      </w:r>
      <w:proofErr w:type="spellStart"/>
      <w:r w:rsidRPr="00C45CDC">
        <w:rPr>
          <w:rFonts w:ascii="Times New Roman" w:eastAsia="Times New Roman" w:hAnsi="Times New Roman" w:cs="Times New Roman"/>
          <w:kern w:val="0"/>
          <w14:ligatures w14:val="none"/>
        </w:rPr>
        <w:t>Wareed</w:t>
      </w:r>
      <w:proofErr w:type="spellEnd"/>
      <w:r w:rsidRPr="00C45CDC">
        <w:rPr>
          <w:rFonts w:ascii="Times New Roman" w:eastAsia="Times New Roman" w:hAnsi="Times New Roman" w:cs="Times New Roman"/>
          <w:kern w:val="0"/>
          <w14:ligatures w14:val="none"/>
        </w:rPr>
        <w:t xml:space="preserve"> legal/cyber approval, but doesn't mandate one exact deployment architecture. </w:t>
      </w:r>
    </w:p>
    <w:p w14:paraId="48276AC4" w14:textId="77777777" w:rsidR="00C45CDC" w:rsidRPr="00C45CDC" w:rsidRDefault="00C45CDC" w:rsidP="00C4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“Are there approved or prohibited cloud providers, foundation models, or AI platforms?”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br/>
        <w:t>This is critical before you lock your architecture.</w:t>
      </w:r>
    </w:p>
    <w:p w14:paraId="2B37C9A8" w14:textId="77777777" w:rsidR="00C45CDC" w:rsidRPr="00C45CDC" w:rsidRDefault="00C45CDC" w:rsidP="00C4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“Does </w:t>
      </w:r>
      <w:proofErr w:type="spellStart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Wareed</w:t>
      </w:r>
      <w:proofErr w:type="spellEnd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require the LLM/model itself to execute within the sovereign environment, or is controlled access to externally hosted models acceptable for non-sensitive workloads?”</w:t>
      </w:r>
    </w:p>
    <w:p w14:paraId="163FED74" w14:textId="77777777" w:rsidR="00C45CDC" w:rsidRPr="00C45CDC" w:rsidRDefault="00C45CDC" w:rsidP="00C4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“What data classifications are considered sensitive, and what data is prohibited from leaving </w:t>
      </w:r>
      <w:proofErr w:type="spellStart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Wareed's</w:t>
      </w:r>
      <w:proofErr w:type="spellEnd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controlled environment?”</w:t>
      </w:r>
    </w:p>
    <w:p w14:paraId="2D853031" w14:textId="77777777" w:rsidR="00C45CDC" w:rsidRPr="00C45CDC" w:rsidRDefault="00C45CDC" w:rsidP="00C4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“For the MVP, what autonomy level does </w:t>
      </w:r>
      <w:proofErr w:type="spellStart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Wareed</w:t>
      </w:r>
      <w:proofErr w:type="spellEnd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actually want agents to reach?”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 example, are they primarily expecting </w:t>
      </w: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1–2 Observe/Recommend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t xml:space="preserve">, or do they expect </w:t>
      </w: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3–4 Assign/Escalate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t xml:space="preserve"> in production? The RFP defines five levels but doesn't say every MVP agent must reach a particular level. </w:t>
      </w:r>
    </w:p>
    <w:p w14:paraId="6996925A" w14:textId="77777777" w:rsidR="00C45CDC" w:rsidRPr="00C45CDC" w:rsidRDefault="00C45CDC" w:rsidP="00C4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existing ticketing/workflow platform should agents create actions in?”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ServiceNow? Jira? Dynamics? Custom </w:t>
      </w:r>
      <w:proofErr w:type="spellStart"/>
      <w:r w:rsidRPr="00C45CDC">
        <w:rPr>
          <w:rFonts w:ascii="Times New Roman" w:eastAsia="Times New Roman" w:hAnsi="Times New Roman" w:cs="Times New Roman"/>
          <w:kern w:val="0"/>
          <w14:ligatures w14:val="none"/>
        </w:rPr>
        <w:t>Wareed</w:t>
      </w:r>
      <w:proofErr w:type="spellEnd"/>
      <w:r w:rsidRPr="00C45CDC">
        <w:rPr>
          <w:rFonts w:ascii="Times New Roman" w:eastAsia="Times New Roman" w:hAnsi="Times New Roman" w:cs="Times New Roman"/>
          <w:kern w:val="0"/>
          <w14:ligatures w14:val="none"/>
        </w:rPr>
        <w:t xml:space="preserve"> system? Or are you expected to provide one?</w:t>
      </w:r>
    </w:p>
    <w:p w14:paraId="50797CA2" w14:textId="77777777" w:rsidR="00C45CDC" w:rsidRPr="00C45CDC" w:rsidRDefault="00C45CDC" w:rsidP="00C4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“Who will define and approve the business rules, thresholds, escalation policies and corrective-action playbooks for each agent?”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br/>
        <w:t>This is huge. The AI company cannot invent what constitutes a critical TAT issue or when something gets escalated to the CEO.</w:t>
      </w:r>
    </w:p>
    <w:p w14:paraId="5FAF28F1" w14:textId="77777777" w:rsidR="00C45CDC" w:rsidRPr="00C45CDC" w:rsidRDefault="00C45CDC" w:rsidP="00C4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“Are the KPI definitions and baseline values already established for Branch, Lab TAT, Home Visit, CX and Growth?”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br/>
        <w:t>The RFP provides KPI categories, but you'll need actual formulas, thresholds and baselines to build and measure them.</w:t>
      </w:r>
    </w:p>
    <w:p w14:paraId="5DC29A70" w14:textId="77777777" w:rsidR="00C45CDC" w:rsidRPr="00C45CDC" w:rsidRDefault="00C45CDC" w:rsidP="00C4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“What would </w:t>
      </w:r>
      <w:proofErr w:type="spellStart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Wareed</w:t>
      </w:r>
      <w:proofErr w:type="spellEnd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consider a successful POC—what measurable acceptance criteria must we achieve to progress?”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describe acceptance principles, including recommendation accuracy, no unauthorized actions, traceability and auditability, but numerical thresholds aren't specified. </w:t>
      </w:r>
    </w:p>
    <w:p w14:paraId="0DABA251" w14:textId="77777777" w:rsidR="00C45CDC" w:rsidRPr="00C45CDC" w:rsidRDefault="00C45CDC" w:rsidP="00C4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“How many branches, users, transactions, lab samples, Home Visits and events should the production architecture be sized for today, and what growth should we design for?”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br/>
        <w:t>You need this before properly sizing infrastructure and TCO.</w:t>
      </w:r>
    </w:p>
    <w:p w14:paraId="0C7EB8EC" w14:textId="77777777" w:rsidR="00C45CDC" w:rsidRPr="00C45CDC" w:rsidRDefault="00C45CDC" w:rsidP="00C4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“Is Arabic required across the executive experience and agent interactions, and should the platform support bilingual Arabic/English operation?”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br/>
        <w:t>This should be clarified rather than assumed.</w:t>
      </w:r>
    </w:p>
    <w:p w14:paraId="7488F1C0" w14:textId="77777777" w:rsidR="00C45CDC" w:rsidRPr="00C45CDC" w:rsidRDefault="00C45CDC" w:rsidP="00C4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level of local Saudi support is expected after go-live—business hours, 24×7, on-site resources, or managed service?”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Local/regional capability and SLA/support are evaluation factors. </w:t>
      </w:r>
    </w:p>
    <w:p w14:paraId="44AF3F8C" w14:textId="77777777" w:rsidR="00C45CDC" w:rsidRPr="00C45CDC" w:rsidRDefault="00C45CDC" w:rsidP="00C45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you only have 10 minutes with them</w:t>
      </w:r>
    </w:p>
    <w:p w14:paraId="1225ADD0" w14:textId="77777777" w:rsidR="00C45CDC" w:rsidRPr="00C45CDC" w:rsidRDefault="00C45CDC" w:rsidP="00C4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kern w:val="0"/>
          <w14:ligatures w14:val="none"/>
        </w:rPr>
        <w:t xml:space="preserve">I wouldn't bombard them with 20 questions. I'd ask these </w:t>
      </w: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six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89B0C5" w14:textId="77777777" w:rsidR="00C45CDC" w:rsidRPr="00C45CDC" w:rsidRDefault="00C45CDC" w:rsidP="00C4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Are the proposed phase durations expected to run sequentially, or can we propose an overlapping delivery model?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4F55DA" w14:textId="77777777" w:rsidR="00C45CDC" w:rsidRPr="00C45CDC" w:rsidRDefault="00C45CDC" w:rsidP="00C4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What is your expected POC duration, when does it occur in the procurement process, and which POC scenarios are highest priority?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9D4F55" w14:textId="77777777" w:rsidR="00C45CDC" w:rsidRPr="00C45CDC" w:rsidRDefault="00C45CDC" w:rsidP="00C4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Can you share the actual technology landscape behind the required integrations—particularly LIS, ERP, CRM, HR, Home Visit, call center and ticketing—and what APIs/interfaces are available?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F94020" w14:textId="77777777" w:rsidR="00C45CDC" w:rsidRPr="00C45CDC" w:rsidRDefault="00C45CDC" w:rsidP="00C4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What specifically constitutes an acceptable “sovereign AI” deployment for </w:t>
      </w:r>
      <w:proofErr w:type="spellStart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Wareed</w:t>
      </w:r>
      <w:proofErr w:type="spellEnd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and are there already approved cloud providers and AI/model technologies?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1DFA11" w14:textId="77777777" w:rsidR="00C45CDC" w:rsidRPr="00C45CDC" w:rsidRDefault="00C45CDC" w:rsidP="00C4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For the MVP agents, what level of autonomy do you expect at go-live: Observe/Recommend only, or should agents also autonomously assign and escalate actions?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40F5457" w14:textId="77777777" w:rsidR="00C45CDC" w:rsidRPr="00C45CDC" w:rsidRDefault="00C45CDC" w:rsidP="00C4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6. What measurable criteria will </w:t>
      </w:r>
      <w:proofErr w:type="spellStart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Wareed</w:t>
      </w:r>
      <w:proofErr w:type="spellEnd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 to determine that the POC and subsequent MVP are successful?</w:t>
      </w:r>
    </w:p>
    <w:p w14:paraId="4B23523D" w14:textId="77777777" w:rsidR="00C45CDC" w:rsidRPr="00C45CDC" w:rsidRDefault="00C45CDC" w:rsidP="00C4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kern w:val="0"/>
          <w14:ligatures w14:val="none"/>
        </w:rPr>
        <w:t xml:space="preserve">Those six answers would give you </w:t>
      </w: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far more confidence in your architecture, effort estimate, staffing, timeline and commercial proposal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16D6B0" w14:textId="77777777" w:rsidR="00C45CDC" w:rsidRPr="00C45CDC" w:rsidRDefault="00C45CDC" w:rsidP="00C4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kern w:val="0"/>
          <w14:ligatures w14:val="none"/>
        </w:rPr>
        <w:t>One additional question I'd personally ask because it exposes the client's real priority is:</w:t>
      </w:r>
    </w:p>
    <w:p w14:paraId="7836E052" w14:textId="77777777" w:rsidR="00C45CDC" w:rsidRPr="00C45CDC" w:rsidRDefault="00C45CDC" w:rsidP="00C4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“If </w:t>
      </w:r>
      <w:proofErr w:type="spellStart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Wareed</w:t>
      </w:r>
      <w:proofErr w:type="spellEnd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could have only three agents operating successfully six months from now, which three would create the most business value?”</w:t>
      </w:r>
    </w:p>
    <w:p w14:paraId="6C48A771" w14:textId="77777777" w:rsidR="00C45CDC" w:rsidRPr="00C45CDC" w:rsidRDefault="00C45CDC" w:rsidP="00C4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CDC">
        <w:rPr>
          <w:rFonts w:ascii="Times New Roman" w:eastAsia="Times New Roman" w:hAnsi="Times New Roman" w:cs="Times New Roman"/>
          <w:kern w:val="0"/>
          <w14:ligatures w14:val="none"/>
        </w:rPr>
        <w:t xml:space="preserve">The RFP names six MVP agents—CEO, Branch, Lab/TAT, Home Visit, CX and Marketing. </w:t>
      </w:r>
      <w:proofErr w:type="spellStart"/>
      <w:r w:rsidRPr="00C45CDC">
        <w:rPr>
          <w:rFonts w:ascii="Times New Roman" w:eastAsia="Times New Roman" w:hAnsi="Times New Roman" w:cs="Times New Roman"/>
          <w:kern w:val="0"/>
          <w14:ligatures w14:val="none"/>
        </w:rPr>
        <w:t>Wareed_Sovereign_Agentic_AI_Operations_Center_Proposal.pdfPDF</w:t>
      </w:r>
      <w:proofErr w:type="spellEnd"/>
      <w:r w:rsidRPr="00C45CDC">
        <w:rPr>
          <w:rFonts w:ascii="Times New Roman" w:eastAsia="Times New Roman" w:hAnsi="Times New Roman" w:cs="Times New Roman"/>
          <w:kern w:val="0"/>
          <w14:ligatures w14:val="none"/>
        </w:rPr>
        <w:t xml:space="preserve"> Getting the client to prioritize them will tell you what they </w:t>
      </w:r>
      <w:proofErr w:type="gramStart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care</w:t>
      </w:r>
      <w:proofErr w:type="gramEnd"/>
      <w:r w:rsidRPr="00C4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about</w:t>
      </w:r>
      <w:r w:rsidRPr="00C45CDC">
        <w:rPr>
          <w:rFonts w:ascii="Times New Roman" w:eastAsia="Times New Roman" w:hAnsi="Times New Roman" w:cs="Times New Roman"/>
          <w:kern w:val="0"/>
          <w14:ligatures w14:val="none"/>
        </w:rPr>
        <w:t>, rather than treating every requirement as equally important.</w:t>
      </w:r>
    </w:p>
    <w:p w14:paraId="5621D19C" w14:textId="77777777" w:rsidR="00784D41" w:rsidRDefault="00784D41"/>
    <w:sectPr w:rsidR="00784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04627"/>
    <w:multiLevelType w:val="multilevel"/>
    <w:tmpl w:val="299E1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271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DC"/>
    <w:rsid w:val="005314EA"/>
    <w:rsid w:val="00784D41"/>
    <w:rsid w:val="00A46EA9"/>
    <w:rsid w:val="00C45CDC"/>
    <w:rsid w:val="00E5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7D3179"/>
  <w15:chartTrackingRefBased/>
  <w15:docId w15:val="{0717935D-AC90-4543-8ED5-4E60ACD42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5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5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C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5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45C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937</Words>
  <Characters>5498</Characters>
  <Application>Microsoft Office Word</Application>
  <DocSecurity>0</DocSecurity>
  <Lines>101</Lines>
  <Paragraphs>35</Paragraphs>
  <ScaleCrop>false</ScaleCrop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(Ascend)</dc:creator>
  <cp:keywords/>
  <dc:description/>
  <cp:lastModifiedBy>Ammar (Ascend)</cp:lastModifiedBy>
  <cp:revision>1</cp:revision>
  <dcterms:created xsi:type="dcterms:W3CDTF">2026-09-08T10:49:00Z</dcterms:created>
  <dcterms:modified xsi:type="dcterms:W3CDTF">2026-09-08T10:50:00Z</dcterms:modified>
</cp:coreProperties>
</file>