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wmf" ContentType="image/x-wmf"/>
  <Override PartName="/word/media/image9.wmf" ContentType="image/x-wmf"/>
  <Override PartName="/word/media/image7.jpeg" ContentType="image/jpeg"/>
  <Override PartName="/word/media/image6.wmf" ContentType="image/x-wmf"/>
  <Override PartName="/word/media/image5.png" ContentType="image/png"/>
  <Override PartName="/word/media/image1.jpeg" ContentType="image/jpeg"/>
  <Override PartName="/word/media/image2.jpeg" ContentType="image/jpeg"/>
  <Override PartName="/word/media/image3.png" ContentType="image/png"/>
  <Override PartName="/word/media/image4.wmf" ContentType="image/x-wmf"/>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36"/>
          <w:szCs w:val="36"/>
          <w:lang w:val="pt-BR"/>
        </w:rPr>
      </w:pPr>
      <w:r>
        <w:rPr>
          <w:rFonts w:cs="Times New Roman" w:ascii="Times New Roman" w:hAnsi="Times New Roman"/>
          <w:sz w:val="36"/>
          <w:szCs w:val="36"/>
          <w:lang w:val="pt-BR"/>
        </w:rPr>
        <w:t>Projeto de Pesquisa</w:t>
      </w:r>
    </w:p>
    <w:p>
      <w:pPr>
        <w:pStyle w:val="Normal"/>
        <w:jc w:val="center"/>
        <w:rPr>
          <w:rFonts w:ascii="Times New Roman" w:hAnsi="Times New Roman" w:cs="Times New Roman"/>
          <w:sz w:val="36"/>
          <w:szCs w:val="36"/>
          <w:lang w:val="pt-BR"/>
        </w:rPr>
      </w:pPr>
      <w:r>
        <w:rPr>
          <w:rFonts w:cs="Times New Roman" w:ascii="Times New Roman" w:hAnsi="Times New Roman"/>
          <w:sz w:val="36"/>
          <w:szCs w:val="36"/>
          <w:lang w:val="pt-BR"/>
        </w:rPr>
      </w:r>
    </w:p>
    <w:p>
      <w:pPr>
        <w:pStyle w:val="Normal"/>
        <w:jc w:val="center"/>
        <w:rPr>
          <w:rFonts w:ascii="Times New Roman" w:hAnsi="Times New Roman" w:cs="Times New Roman"/>
          <w:b/>
          <w:b/>
          <w:sz w:val="36"/>
          <w:szCs w:val="36"/>
          <w:lang w:val="pt-BR"/>
        </w:rPr>
      </w:pPr>
      <w:r>
        <w:rPr>
          <w:rFonts w:cs="Times New Roman" w:ascii="Times New Roman" w:hAnsi="Times New Roman"/>
          <w:b/>
          <w:sz w:val="36"/>
          <w:szCs w:val="36"/>
          <w:lang w:val="pt-BR"/>
        </w:rPr>
      </w:r>
    </w:p>
    <w:p>
      <w:pPr>
        <w:pStyle w:val="Normal"/>
        <w:jc w:val="center"/>
        <w:rPr>
          <w:rFonts w:ascii="Times New Roman" w:hAnsi="Times New Roman" w:cs="Times New Roman"/>
          <w:b/>
          <w:b/>
          <w:sz w:val="36"/>
          <w:szCs w:val="36"/>
          <w:lang w:val="pt-BR"/>
        </w:rPr>
      </w:pPr>
      <w:r>
        <w:rPr>
          <w:rFonts w:cs="Times New Roman" w:ascii="Times New Roman" w:hAnsi="Times New Roman"/>
          <w:b/>
          <w:sz w:val="36"/>
          <w:szCs w:val="36"/>
          <w:lang w:val="pt-BR"/>
        </w:rPr>
      </w:r>
    </w:p>
    <w:p>
      <w:pPr>
        <w:pStyle w:val="Normal"/>
        <w:jc w:val="center"/>
        <w:rPr>
          <w:rFonts w:ascii="Times New Roman" w:hAnsi="Times New Roman" w:cs="Times New Roman"/>
          <w:b/>
          <w:b/>
          <w:sz w:val="36"/>
          <w:szCs w:val="36"/>
          <w:lang w:val="pt-BR"/>
        </w:rPr>
      </w:pPr>
      <w:r>
        <w:rPr>
          <w:rFonts w:cs="Times New Roman" w:ascii="Times New Roman" w:hAnsi="Times New Roman"/>
          <w:b/>
          <w:sz w:val="36"/>
          <w:szCs w:val="36"/>
          <w:lang w:val="pt-BR"/>
        </w:rPr>
      </w:r>
    </w:p>
    <w:p>
      <w:pPr>
        <w:pStyle w:val="Normal"/>
        <w:jc w:val="center"/>
        <w:rPr>
          <w:rFonts w:ascii="Times New Roman" w:hAnsi="Times New Roman" w:cs="Times New Roman"/>
          <w:b/>
          <w:b/>
          <w:sz w:val="36"/>
          <w:szCs w:val="36"/>
          <w:lang w:val="pt-BR"/>
        </w:rPr>
      </w:pPr>
      <w:r>
        <w:rPr>
          <w:rFonts w:cs="Times New Roman" w:ascii="Times New Roman" w:hAnsi="Times New Roman"/>
          <w:b/>
          <w:sz w:val="36"/>
          <w:szCs w:val="36"/>
          <w:lang w:val="pt-BR"/>
        </w:rPr>
      </w:r>
    </w:p>
    <w:p>
      <w:pPr>
        <w:pStyle w:val="Normal"/>
        <w:jc w:val="center"/>
        <w:rPr>
          <w:rFonts w:ascii="Times New Roman" w:hAnsi="Times New Roman" w:eastAsia="STKaiti" w:cs="Times New Roman"/>
          <w:b/>
          <w:b/>
          <w:bCs/>
          <w:sz w:val="72"/>
          <w:szCs w:val="96"/>
          <w:lang w:val="pt-BR"/>
        </w:rPr>
      </w:pPr>
      <w:r>
        <w:rPr>
          <w:rFonts w:eastAsia="STKaiti" w:cs="Times New Roman" w:ascii="Times New Roman" w:hAnsi="Times New Roman"/>
          <w:b/>
          <w:bCs/>
          <w:sz w:val="72"/>
          <w:szCs w:val="96"/>
          <w:lang w:val="pt-BR"/>
        </w:rPr>
        <w:t>AQUAPONIA PARA TODOS</w:t>
      </w:r>
    </w:p>
    <w:p>
      <w:pPr>
        <w:pStyle w:val="Normal"/>
        <w:jc w:val="center"/>
        <w:rPr>
          <w:sz w:val="28"/>
          <w:szCs w:val="28"/>
        </w:rPr>
      </w:pPr>
      <w:r>
        <w:rPr>
          <w:sz w:val="28"/>
          <w:szCs w:val="28"/>
        </w:rPr>
        <w:t>por um sistema aquapônico urbano aplicável a populações de baixa renda</w:t>
      </w:r>
    </w:p>
    <w:p>
      <w:pPr>
        <w:pStyle w:val="Normal"/>
        <w:rPr>
          <w:rFonts w:ascii="Times New Roman" w:hAnsi="Times New Roman" w:cs="Times New Roman"/>
          <w:lang w:val="pt-BR"/>
        </w:rPr>
      </w:pPr>
      <w:r>
        <w:rPr>
          <w:rFonts w:cs="Times New Roman" w:ascii="Times New Roman" w:hAnsi="Times New Roman"/>
          <w:lang w:val="pt-BR"/>
        </w:rPr>
      </w:r>
    </w:p>
    <w:p>
      <w:pPr>
        <w:pStyle w:val="Normal"/>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spacing w:lineRule="exact" w:line="400"/>
        <w:jc w:val="center"/>
        <w:rPr>
          <w:rFonts w:ascii="Times New Roman" w:hAnsi="Times New Roman" w:eastAsia="KaiTi_GB2312" w:cs="Times New Roman"/>
          <w:sz w:val="44"/>
          <w:lang w:val="pt-BR"/>
        </w:rPr>
      </w:pPr>
      <w:r>
        <w:rPr>
          <w:rFonts w:eastAsia="KaiTi_GB2312" w:cs="Times New Roman" w:ascii="Times New Roman" w:hAnsi="Times New Roman"/>
          <w:sz w:val="44"/>
          <w:lang w:val="pt-BR"/>
        </w:rPr>
        <w:t>Coordenador: Aristotelino Monteiro Ferreira</w:t>
      </w:r>
    </w:p>
    <w:p>
      <w:pPr>
        <w:pStyle w:val="Normal"/>
        <w:rPr>
          <w:rFonts w:ascii="Times New Roman" w:hAnsi="Times New Roman" w:eastAsia="KaiTi_GB2312" w:cs="Times New Roman"/>
          <w:sz w:val="28"/>
          <w:u w:val="single"/>
          <w:lang w:val="pt-BR"/>
        </w:rPr>
      </w:pPr>
      <w:r>
        <w:rPr>
          <w:rFonts w:eastAsia="KaiTi_GB2312" w:cs="Times New Roman" w:ascii="Times New Roman" w:hAnsi="Times New Roman"/>
          <w:sz w:val="28"/>
          <w:u w:val="single"/>
          <w:lang w:val="pt-BR"/>
        </w:rPr>
      </w:r>
    </w:p>
    <w:p>
      <w:pPr>
        <w:pStyle w:val="Normal"/>
        <w:rPr>
          <w:rFonts w:ascii="Times New Roman" w:hAnsi="Times New Roman" w:eastAsia="KaiTi_GB2312" w:cs="Times New Roman"/>
          <w:sz w:val="28"/>
          <w:u w:val="single"/>
          <w:lang w:val="pt-BR"/>
        </w:rPr>
      </w:pPr>
      <w:r>
        <w:rPr>
          <w:rFonts w:eastAsia="KaiTi_GB2312" w:cs="Times New Roman" w:ascii="Times New Roman" w:hAnsi="Times New Roman"/>
          <w:sz w:val="28"/>
          <w:u w:val="single"/>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
          <w:b/>
          <w:bCs/>
          <w:sz w:val="32"/>
          <w:lang w:val="pt-BR"/>
        </w:rPr>
      </w:pPr>
      <w:r>
        <w:rPr>
          <w:rFonts w:eastAsia="SimHei" w:cs="Times New Roman" w:ascii="Times New Roman" w:hAnsi="Times New Roman"/>
          <w:b/>
          <w:bCs/>
          <w:sz w:val="32"/>
          <w:lang w:val="pt-BR"/>
        </w:rPr>
      </w:r>
    </w:p>
    <w:p>
      <w:pPr>
        <w:pStyle w:val="Normal"/>
        <w:tabs>
          <w:tab w:val="left" w:pos="2550" w:leader="none"/>
        </w:tabs>
        <w:jc w:val="center"/>
        <w:rPr>
          <w:rFonts w:ascii="Times New Roman" w:hAnsi="Times New Roman" w:eastAsia="SimHei" w:cs="Times New Roman"/>
          <w:bCs/>
          <w:sz w:val="32"/>
          <w:lang w:val="pt-BR"/>
        </w:rPr>
      </w:pPr>
      <w:r>
        <w:rPr>
          <w:rFonts w:eastAsia="SimHei" w:cs="Times New Roman" w:ascii="Times New Roman" w:hAnsi="Times New Roman"/>
          <w:bCs/>
          <w:sz w:val="32"/>
          <w:lang w:val="pt-BR"/>
        </w:rPr>
        <w:t>Setembro, 2016</w:t>
      </w:r>
    </w:p>
    <w:p>
      <w:pPr>
        <w:pStyle w:val="Heading1"/>
        <w:spacing w:before="120" w:after="200"/>
        <w:jc w:val="center"/>
        <w:rPr>
          <w:sz w:val="44"/>
          <w:szCs w:val="44"/>
        </w:rPr>
      </w:pPr>
      <w:bookmarkStart w:id="0" w:name="_Toc462171698"/>
      <w:bookmarkStart w:id="1" w:name="_Toc463425248"/>
      <w:bookmarkStart w:id="2" w:name="_Toc462154959"/>
      <w:bookmarkEnd w:id="0"/>
      <w:bookmarkEnd w:id="1"/>
      <w:bookmarkEnd w:id="2"/>
      <w:r>
        <w:rPr>
          <w:sz w:val="44"/>
          <w:szCs w:val="44"/>
        </w:rPr>
        <w:t>AQUAPONIA PARA TODOS</w:t>
      </w:r>
    </w:p>
    <w:p>
      <w:pPr>
        <w:pStyle w:val="Heading1"/>
        <w:spacing w:before="120" w:after="200"/>
        <w:jc w:val="center"/>
        <w:rPr>
          <w:sz w:val="32"/>
          <w:szCs w:val="32"/>
        </w:rPr>
      </w:pPr>
      <w:bookmarkStart w:id="3" w:name="_Toc462154960"/>
      <w:bookmarkStart w:id="4" w:name="_Toc462171699"/>
      <w:bookmarkStart w:id="5" w:name="_Toc463425249"/>
      <w:bookmarkStart w:id="6" w:name="_Toc105491689"/>
      <w:bookmarkEnd w:id="3"/>
      <w:bookmarkEnd w:id="4"/>
      <w:bookmarkEnd w:id="5"/>
      <w:bookmarkEnd w:id="6"/>
      <w:r>
        <w:rPr>
          <w:sz w:val="32"/>
          <w:szCs w:val="32"/>
        </w:rPr>
        <w:t>ABSTRACT</w:t>
      </w:r>
    </w:p>
    <w:p>
      <w:pPr>
        <w:pStyle w:val="Normal"/>
        <w:rPr/>
      </w:pPr>
      <w:r>
        <w:rPr/>
        <w:t>Aquaponics is a term that refers to systems that combine cultivation of fish (aquaculture) with crop plants (hydroponics). This integrated system allows waste produced in fish farming can be used as fertilizer for the plants, where bacteria receive waste from fish tanks and transform them into plant nutrients, which in turn use and return cleaned water to fish tank, forming a closed system. The project aims to develop an automated aquaponic system that is not only applied in urban areas, but also, and mainly, to facilitate its operation by members of disadvantaged communities, with the purpose of contributing to the food security of these people. An automation system is being developed using the Intel Galileo board as a system central cell, gathering and managing physical and chemical parameters sensors such as water level, pH, temperature, dissolved oxygen and actuators, for example, fish feeders, pH regulator. Decision-making algorithms are also embedded, as long as communication protocols. Data generated will be sent and transformed into information and graphics by responsive web applications. Currently, the project got to build a biological prototype system where fish, bacteria and plants are stabilized and interdependent. Additionally, sensors and actuators have been defined and the software suite is almost implemented.</w:t>
      </w:r>
    </w:p>
    <w:p>
      <w:pPr>
        <w:pStyle w:val="Normal"/>
        <w:spacing w:lineRule="auto" w:line="240"/>
        <w:ind w:left="1190" w:right="26" w:hanging="1190"/>
        <w:rPr/>
      </w:pPr>
      <w:r>
        <w:rPr>
          <w:rFonts w:cs="Times New Roman" w:ascii="Times New Roman" w:hAnsi="Times New Roman"/>
          <w:b/>
          <w:sz w:val="24"/>
          <w:szCs w:val="24"/>
          <w:lang w:val="pt-BR"/>
        </w:rPr>
        <w:t>Keywords:</w:t>
      </w:r>
      <w:r>
        <w:rPr>
          <w:rFonts w:eastAsia="SimHei" w:cs="Times New Roman" w:ascii="Times New Roman" w:hAnsi="Times New Roman"/>
          <w:b/>
          <w:sz w:val="24"/>
          <w:szCs w:val="24"/>
          <w:lang w:val="pt-BR"/>
        </w:rPr>
        <w:t xml:space="preserve"> aquaponics, automation, information technology, food security, intel galileo, embedded systems, javascript.</w:t>
      </w:r>
    </w:p>
    <w:p>
      <w:pPr>
        <w:pStyle w:val="Heading1"/>
        <w:jc w:val="center"/>
        <w:rPr>
          <w:sz w:val="32"/>
          <w:szCs w:val="32"/>
        </w:rPr>
      </w:pPr>
      <w:bookmarkStart w:id="7" w:name="_Toc462171700"/>
      <w:bookmarkStart w:id="8" w:name="_Toc463425250"/>
      <w:bookmarkStart w:id="9" w:name="_Toc462154961"/>
      <w:bookmarkEnd w:id="7"/>
      <w:bookmarkEnd w:id="8"/>
      <w:bookmarkEnd w:id="9"/>
      <w:r>
        <w:rPr>
          <w:sz w:val="32"/>
          <w:szCs w:val="32"/>
        </w:rPr>
        <w:t>RESUMO</w:t>
      </w:r>
    </w:p>
    <w:p>
      <w:pPr>
        <w:pStyle w:val="Normal"/>
        <w:rPr/>
      </w:pPr>
      <w:r>
        <w:rPr/>
        <w:t>Aquaponia é um termo que se refere a sistemas que combinam o cultivo de peixes (aquicultura), com o cultivo de plantas (hidroponia). Este sistema integrado permite que os resíduos produzidos no cultivo de peixes possa ser usado como adubo para as plantas, após terem sido metabolizados por bactérias. As bactérias recebem a água oriunda do cultivo dos peixes e transformam seus resíduos em nutrientes para as plantas, que por sua vez os utilizam e retornam a água limpa paro o tanque de peixes, formando um sistema fechado e reroalimentado. O presente projeto tem como objetivo desenvolver um sistema aquapônico automatizado que não só possa ser aplicado em áreas urbanas, mas também, e principalmente, possa facilitar a sua utilização por membros de comunidades carentes, assim contribuindo para a segurança alimentar dessa coletividade. Pretende-se desenvolver um sistema de automação está sendo desenvolvido utilizando a placa Intel Galileo como célula central do sistema, para coleta e gerenciamento de sensores de parâmetros físico-químicos, tais como nível de água, pH, temperatura, oxigênio dissolvido e atuadores, como por exemplo alimentadores de peixe e regulador de pH. Algoritmos de tomada de decisões também são incorporados, assim como os protocolos de comunicação. Os dados gerados serão enviados e transformados em informações e gráficos, através de aplicações web responsivas. Atualmente, o projeto já construiu um protótipo de sistema biológico onde peixes, bactérias e plantas estão estabilizados e interdependentes. Além disso, sensores e atuadores foram definidos e a suíte de software está quase implementado.</w:t>
      </w:r>
    </w:p>
    <w:p>
      <w:pPr>
        <w:sectPr>
          <w:headerReference w:type="default" r:id="rId2"/>
          <w:type w:val="nextPage"/>
          <w:pgSz w:w="11906" w:h="16838"/>
          <w:pgMar w:left="720" w:right="720" w:header="708" w:top="765" w:footer="0" w:bottom="720" w:gutter="0"/>
          <w:pgNumType w:fmt="decimal"/>
          <w:formProt w:val="false"/>
          <w:textDirection w:val="lrTb"/>
          <w:docGrid w:type="default" w:linePitch="360" w:charSpace="4294965247"/>
        </w:sectPr>
        <w:pStyle w:val="Normal"/>
        <w:spacing w:lineRule="auto" w:line="240"/>
        <w:ind w:left="1190" w:right="26" w:hanging="1190"/>
        <w:rPr/>
      </w:pPr>
      <w:r>
        <w:rPr>
          <w:rFonts w:cs="Times New Roman" w:ascii="Times New Roman" w:hAnsi="Times New Roman"/>
          <w:b/>
          <w:sz w:val="24"/>
          <w:szCs w:val="24"/>
          <w:lang w:val="pt-BR"/>
        </w:rPr>
        <w:t>Palavras chave:</w:t>
      </w:r>
      <w:r>
        <w:rPr>
          <w:rFonts w:eastAsia="SimHei" w:cs="Times New Roman" w:ascii="Times New Roman" w:hAnsi="Times New Roman"/>
          <w:b/>
          <w:sz w:val="24"/>
          <w:szCs w:val="24"/>
          <w:lang w:val="pt-BR"/>
        </w:rPr>
        <w:t xml:space="preserve"> aquaponia, automação, tecnologia da informação, segurança alimentar, intel galileo, sistemas embarcados, javascript.</w:t>
      </w:r>
    </w:p>
    <w:p>
      <w:pPr>
        <w:pStyle w:val="Normal"/>
        <w:spacing w:lineRule="auto" w:line="240" w:before="0" w:after="0"/>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TOCHeading"/>
        <w:rPr/>
      </w:pPr>
      <w:r>
        <w:rPr/>
        <w:t>Sumário</w:t>
      </w:r>
    </w:p>
    <w:p>
      <w:pPr>
        <w:pStyle w:val="Contents1"/>
        <w:tabs>
          <w:tab w:val="right" w:pos="8290" w:leader="dot"/>
        </w:tabs>
        <w:rPr/>
      </w:pPr>
      <w:r>
        <w:fldChar w:fldCharType="begin"/>
      </w:r>
      <w:r>
        <w:instrText> TOC \o "1-3" \h</w:instrText>
      </w:r>
      <w:r>
        <w:fldChar w:fldCharType="separate"/>
      </w:r>
      <w:hyperlink w:anchor="_Toc463425248">
        <w:r>
          <w:rPr>
            <w:rStyle w:val="IndexLink"/>
          </w:rPr>
          <w:t>AQUAPONIA PARA TODOS</w:t>
        </w:r>
      </w:hyperlink>
      <w:hyperlink w:anchor="_Toc463425248">
        <w:r>
          <w:rPr>
            <w:webHidden/>
          </w:rPr>
          <w:fldChar w:fldCharType="begin"/>
        </w:r>
        <w:r>
          <w:rPr>
            <w:webHidden/>
          </w:rPr>
          <w:instrText>PAGEREF _Toc463425248 \h</w:instrText>
        </w:r>
        <w:r>
          <w:rPr>
            <w:webHidden/>
          </w:rPr>
          <w:fldChar w:fldCharType="separate"/>
        </w:r>
        <w:r>
          <w:rPr>
            <w:rStyle w:val="IndexLink"/>
            <w:vanish w:val="false"/>
          </w:rPr>
          <w:tab/>
          <w:t>2</w:t>
        </w:r>
        <w:r>
          <w:rPr>
            <w:webHidden/>
          </w:rPr>
          <w:fldChar w:fldCharType="end"/>
        </w:r>
      </w:hyperlink>
    </w:p>
    <w:p>
      <w:pPr>
        <w:pStyle w:val="Contents1"/>
        <w:tabs>
          <w:tab w:val="right" w:pos="8290" w:leader="dot"/>
        </w:tabs>
        <w:rPr/>
      </w:pPr>
      <w:hyperlink w:anchor="_Toc463425249">
        <w:r>
          <w:rPr>
            <w:rStyle w:val="IndexLink"/>
          </w:rPr>
          <w:t>ABSTRACT</w:t>
        </w:r>
      </w:hyperlink>
      <w:hyperlink w:anchor="_Toc463425249">
        <w:r>
          <w:rPr>
            <w:webHidden/>
          </w:rPr>
          <w:fldChar w:fldCharType="begin"/>
        </w:r>
        <w:r>
          <w:rPr>
            <w:webHidden/>
          </w:rPr>
          <w:instrText>PAGEREF _Toc463425249 \h</w:instrText>
        </w:r>
        <w:r>
          <w:rPr>
            <w:webHidden/>
          </w:rPr>
          <w:fldChar w:fldCharType="separate"/>
        </w:r>
        <w:r>
          <w:rPr>
            <w:rStyle w:val="IndexLink"/>
            <w:vanish w:val="false"/>
          </w:rPr>
          <w:tab/>
          <w:t>2</w:t>
        </w:r>
        <w:r>
          <w:rPr>
            <w:webHidden/>
          </w:rPr>
          <w:fldChar w:fldCharType="end"/>
        </w:r>
      </w:hyperlink>
    </w:p>
    <w:p>
      <w:pPr>
        <w:pStyle w:val="Contents1"/>
        <w:tabs>
          <w:tab w:val="right" w:pos="8290" w:leader="dot"/>
        </w:tabs>
        <w:rPr/>
      </w:pPr>
      <w:hyperlink w:anchor="_Toc463425250">
        <w:r>
          <w:rPr>
            <w:rStyle w:val="IndexLink"/>
          </w:rPr>
          <w:t>RESUMO</w:t>
        </w:r>
      </w:hyperlink>
      <w:hyperlink w:anchor="_Toc463425250">
        <w:r>
          <w:rPr>
            <w:webHidden/>
          </w:rPr>
          <w:fldChar w:fldCharType="begin"/>
        </w:r>
        <w:r>
          <w:rPr>
            <w:webHidden/>
          </w:rPr>
          <w:instrText>PAGEREF _Toc463425250 \h</w:instrText>
        </w:r>
        <w:r>
          <w:rPr>
            <w:webHidden/>
          </w:rPr>
          <w:fldChar w:fldCharType="separate"/>
        </w:r>
        <w:r>
          <w:rPr>
            <w:rStyle w:val="IndexLink"/>
            <w:vanish w:val="false"/>
          </w:rPr>
          <w:tab/>
          <w:t>2</w:t>
        </w:r>
        <w:r>
          <w:rPr>
            <w:webHidden/>
          </w:rPr>
          <w:fldChar w:fldCharType="end"/>
        </w:r>
      </w:hyperlink>
    </w:p>
    <w:p>
      <w:pPr>
        <w:pStyle w:val="Contents1"/>
        <w:tabs>
          <w:tab w:val="right" w:pos="8290" w:leader="dot"/>
        </w:tabs>
        <w:rPr/>
      </w:pPr>
      <w:hyperlink w:anchor="_Toc463425251">
        <w:r>
          <w:rPr>
            <w:rStyle w:val="IndexLink"/>
          </w:rPr>
          <w:t>INTRODUÇÃO</w:t>
        </w:r>
      </w:hyperlink>
      <w:hyperlink w:anchor="_Toc463425251">
        <w:r>
          <w:rPr>
            <w:webHidden/>
          </w:rPr>
          <w:fldChar w:fldCharType="begin"/>
        </w:r>
        <w:r>
          <w:rPr>
            <w:webHidden/>
          </w:rPr>
          <w:instrText>PAGEREF _Toc463425251 \h</w:instrText>
        </w:r>
        <w:r>
          <w:rPr>
            <w:webHidden/>
          </w:rPr>
          <w:fldChar w:fldCharType="separate"/>
        </w:r>
        <w:r>
          <w:rPr>
            <w:rStyle w:val="IndexLink"/>
            <w:vanish w:val="false"/>
          </w:rPr>
          <w:tab/>
          <w:t>1</w:t>
        </w:r>
        <w:r>
          <w:rPr>
            <w:webHidden/>
          </w:rPr>
          <w:fldChar w:fldCharType="end"/>
        </w:r>
      </w:hyperlink>
    </w:p>
    <w:p>
      <w:pPr>
        <w:pStyle w:val="Contents1"/>
        <w:tabs>
          <w:tab w:val="left" w:pos="440" w:leader="none"/>
          <w:tab w:val="right" w:pos="8290" w:leader="dot"/>
        </w:tabs>
        <w:rPr/>
      </w:pPr>
      <w:hyperlink w:anchor="_Toc463425252">
        <w:r>
          <w:rPr>
            <w:rStyle w:val="IndexLink"/>
          </w:rPr>
          <w:t>I.</w:t>
        </w:r>
      </w:hyperlink>
      <w:hyperlink w:anchor="_Toc463425252">
        <w:r>
          <w:rPr>
            <w:webHidden/>
          </w:rPr>
          <w:fldChar w:fldCharType="begin"/>
        </w:r>
        <w:r>
          <w:rPr>
            <w:webHidden/>
          </w:rPr>
          <w:instrText>PAGEREF _Toc463425252 \h</w:instrText>
        </w:r>
        <w:r>
          <w:rPr>
            <w:webHidden/>
          </w:rPr>
          <w:fldChar w:fldCharType="separate"/>
        </w:r>
        <w:r>
          <w:rPr>
            <w:rStyle w:val="IndexLink"/>
            <w:rFonts w:eastAsia="ＭＳ 明朝"/>
            <w:lang w:val="pt-BR" w:eastAsia="pt-BR"/>
          </w:rPr>
          <w:tab/>
        </w:r>
        <w:r>
          <w:rPr>
            <w:webHidden/>
          </w:rPr>
          <w:fldChar w:fldCharType="end"/>
        </w:r>
      </w:hyperlink>
      <w:hyperlink w:anchor="_Toc463425252">
        <w:r>
          <w:rPr>
            <w:webHidden/>
          </w:rPr>
          <w:fldChar w:fldCharType="begin"/>
        </w:r>
        <w:r>
          <w:rPr>
            <w:webHidden/>
          </w:rPr>
          <w:instrText>PAGEREF _Toc463425252 \h</w:instrText>
        </w:r>
        <w:r>
          <w:rPr>
            <w:webHidden/>
          </w:rPr>
          <w:fldChar w:fldCharType="separate"/>
        </w:r>
        <w:r>
          <w:rPr>
            <w:rStyle w:val="IndexLink"/>
          </w:rPr>
          <w:t>SISTEMAS AQUAPÔNICOS</w:t>
        </w:r>
        <w:r>
          <w:rPr>
            <w:webHidden/>
          </w:rPr>
          <w:fldChar w:fldCharType="end"/>
        </w:r>
      </w:hyperlink>
      <w:hyperlink w:anchor="_Toc463425252">
        <w:r>
          <w:rPr>
            <w:webHidden/>
          </w:rPr>
          <w:fldChar w:fldCharType="begin"/>
        </w:r>
        <w:r>
          <w:rPr>
            <w:webHidden/>
          </w:rPr>
          <w:instrText>PAGEREF _Toc463425252 \h</w:instrText>
        </w:r>
        <w:r>
          <w:rPr>
            <w:webHidden/>
          </w:rPr>
          <w:fldChar w:fldCharType="separate"/>
        </w:r>
        <w:r>
          <w:rPr>
            <w:rStyle w:val="IndexLink"/>
            <w:vanish w:val="false"/>
          </w:rPr>
          <w:tab/>
          <w:t>1</w:t>
        </w:r>
        <w:r>
          <w:rPr>
            <w:webHidden/>
          </w:rPr>
          <w:fldChar w:fldCharType="end"/>
        </w:r>
      </w:hyperlink>
    </w:p>
    <w:p>
      <w:pPr>
        <w:pStyle w:val="Contents1"/>
        <w:tabs>
          <w:tab w:val="left" w:pos="660" w:leader="none"/>
          <w:tab w:val="right" w:pos="8290" w:leader="dot"/>
        </w:tabs>
        <w:rPr/>
      </w:pPr>
      <w:hyperlink w:anchor="_Toc463425253">
        <w:r>
          <w:rPr>
            <w:rStyle w:val="IndexLink"/>
          </w:rPr>
          <w:t>1.1.</w:t>
        </w:r>
      </w:hyperlink>
      <w:hyperlink w:anchor="_Toc463425253">
        <w:r>
          <w:rPr>
            <w:webHidden/>
          </w:rPr>
          <w:fldChar w:fldCharType="begin"/>
        </w:r>
        <w:r>
          <w:rPr>
            <w:webHidden/>
          </w:rPr>
          <w:instrText>PAGEREF _Toc463425253 \h</w:instrText>
        </w:r>
        <w:r>
          <w:rPr>
            <w:webHidden/>
          </w:rPr>
          <w:fldChar w:fldCharType="separate"/>
        </w:r>
        <w:r>
          <w:rPr>
            <w:rStyle w:val="IndexLink"/>
            <w:rFonts w:eastAsia="ＭＳ 明朝"/>
            <w:lang w:val="pt-BR" w:eastAsia="pt-BR"/>
          </w:rPr>
          <w:tab/>
        </w:r>
        <w:r>
          <w:rPr>
            <w:webHidden/>
          </w:rPr>
          <w:fldChar w:fldCharType="end"/>
        </w:r>
      </w:hyperlink>
      <w:hyperlink w:anchor="_Toc463425253">
        <w:r>
          <w:rPr>
            <w:webHidden/>
          </w:rPr>
          <w:fldChar w:fldCharType="begin"/>
        </w:r>
        <w:r>
          <w:rPr>
            <w:webHidden/>
          </w:rPr>
          <w:instrText>PAGEREF _Toc463425253 \h</w:instrText>
        </w:r>
        <w:r>
          <w:rPr>
            <w:webHidden/>
          </w:rPr>
          <w:fldChar w:fldCharType="separate"/>
        </w:r>
        <w:r>
          <w:rPr>
            <w:rStyle w:val="IndexLink"/>
          </w:rPr>
          <w:t>SISTEMAS AQUAPÔNICOS UMA VISÃO GERAL</w:t>
        </w:r>
        <w:r>
          <w:rPr>
            <w:webHidden/>
          </w:rPr>
          <w:fldChar w:fldCharType="end"/>
        </w:r>
      </w:hyperlink>
      <w:hyperlink w:anchor="_Toc463425253">
        <w:r>
          <w:rPr>
            <w:webHidden/>
          </w:rPr>
          <w:fldChar w:fldCharType="begin"/>
        </w:r>
        <w:r>
          <w:rPr>
            <w:webHidden/>
          </w:rPr>
          <w:instrText>PAGEREF _Toc463425253 \h</w:instrText>
        </w:r>
        <w:r>
          <w:rPr>
            <w:webHidden/>
          </w:rPr>
          <w:fldChar w:fldCharType="separate"/>
        </w:r>
        <w:r>
          <w:rPr>
            <w:rStyle w:val="IndexLink"/>
            <w:vanish w:val="false"/>
          </w:rPr>
          <w:tab/>
          <w:t>1</w:t>
        </w:r>
        <w:r>
          <w:rPr>
            <w:webHidden/>
          </w:rPr>
          <w:fldChar w:fldCharType="end"/>
        </w:r>
      </w:hyperlink>
    </w:p>
    <w:p>
      <w:pPr>
        <w:pStyle w:val="Contents1"/>
        <w:tabs>
          <w:tab w:val="left" w:pos="660" w:leader="none"/>
          <w:tab w:val="right" w:pos="8290" w:leader="dot"/>
        </w:tabs>
        <w:rPr/>
      </w:pPr>
      <w:hyperlink w:anchor="_Toc463425254">
        <w:r>
          <w:rPr>
            <w:rStyle w:val="IndexLink"/>
            <w:highlight w:val="white"/>
          </w:rPr>
          <w:t>1.2.</w:t>
        </w:r>
      </w:hyperlink>
      <w:hyperlink w:anchor="_Toc463425254">
        <w:r>
          <w:rPr>
            <w:webHidden/>
          </w:rPr>
          <w:fldChar w:fldCharType="begin"/>
        </w:r>
        <w:r>
          <w:rPr>
            <w:webHidden/>
          </w:rPr>
          <w:instrText>PAGEREF _Toc463425254 \h</w:instrText>
        </w:r>
        <w:r>
          <w:rPr>
            <w:webHidden/>
          </w:rPr>
          <w:fldChar w:fldCharType="separate"/>
        </w:r>
        <w:r>
          <w:rPr>
            <w:rStyle w:val="IndexLink"/>
            <w:rFonts w:eastAsia="ＭＳ 明朝"/>
            <w:lang w:val="pt-BR" w:eastAsia="pt-BR"/>
          </w:rPr>
          <w:tab/>
        </w:r>
        <w:r>
          <w:rPr>
            <w:webHidden/>
          </w:rPr>
          <w:fldChar w:fldCharType="end"/>
        </w:r>
      </w:hyperlink>
      <w:hyperlink w:anchor="_Toc463425254">
        <w:r>
          <w:rPr>
            <w:webHidden/>
          </w:rPr>
          <w:fldChar w:fldCharType="begin"/>
        </w:r>
        <w:r>
          <w:rPr>
            <w:webHidden/>
          </w:rPr>
          <w:instrText>PAGEREF _Toc463425254 \h</w:instrText>
        </w:r>
        <w:r>
          <w:rPr>
            <w:webHidden/>
          </w:rPr>
          <w:fldChar w:fldCharType="separate"/>
        </w:r>
        <w:r>
          <w:rPr>
            <w:rStyle w:val="IndexLink"/>
            <w:highlight w:val="white"/>
          </w:rPr>
          <w:t>SISTEMA AQUAPÔNICO BÁSICO E BIOTA ASSOCIADA</w:t>
        </w:r>
        <w:r>
          <w:rPr>
            <w:webHidden/>
          </w:rPr>
          <w:fldChar w:fldCharType="end"/>
        </w:r>
      </w:hyperlink>
      <w:hyperlink w:anchor="_Toc463425254">
        <w:r>
          <w:rPr>
            <w:webHidden/>
          </w:rPr>
          <w:fldChar w:fldCharType="begin"/>
        </w:r>
        <w:r>
          <w:rPr>
            <w:webHidden/>
          </w:rPr>
          <w:instrText>PAGEREF _Toc463425254 \h</w:instrText>
        </w:r>
        <w:r>
          <w:rPr>
            <w:webHidden/>
          </w:rPr>
          <w:fldChar w:fldCharType="separate"/>
        </w:r>
        <w:r>
          <w:rPr>
            <w:rStyle w:val="IndexLink"/>
            <w:vanish w:val="false"/>
          </w:rPr>
          <w:tab/>
          <w:t>3</w:t>
        </w:r>
        <w:r>
          <w:rPr>
            <w:webHidden/>
          </w:rPr>
          <w:fldChar w:fldCharType="end"/>
        </w:r>
      </w:hyperlink>
    </w:p>
    <w:p>
      <w:pPr>
        <w:pStyle w:val="Contents1"/>
        <w:tabs>
          <w:tab w:val="left" w:pos="660" w:leader="none"/>
          <w:tab w:val="right" w:pos="8290" w:leader="dot"/>
        </w:tabs>
        <w:rPr/>
      </w:pPr>
      <w:hyperlink w:anchor="_Toc463425255">
        <w:r>
          <w:rPr>
            <w:rStyle w:val="IndexLink"/>
            <w:lang w:eastAsia="pt-BR"/>
          </w:rPr>
          <w:t>1.3.</w:t>
        </w:r>
      </w:hyperlink>
      <w:hyperlink w:anchor="_Toc463425255">
        <w:r>
          <w:rPr>
            <w:webHidden/>
          </w:rPr>
          <w:fldChar w:fldCharType="begin"/>
        </w:r>
        <w:r>
          <w:rPr>
            <w:webHidden/>
          </w:rPr>
          <w:instrText>PAGEREF _Toc463425255 \h</w:instrText>
        </w:r>
        <w:r>
          <w:rPr>
            <w:webHidden/>
          </w:rPr>
          <w:fldChar w:fldCharType="separate"/>
        </w:r>
        <w:r>
          <w:rPr>
            <w:rStyle w:val="IndexLink"/>
            <w:rFonts w:eastAsia="ＭＳ 明朝"/>
            <w:lang w:val="pt-BR" w:eastAsia="pt-BR"/>
          </w:rPr>
          <w:tab/>
        </w:r>
        <w:r>
          <w:rPr>
            <w:webHidden/>
          </w:rPr>
          <w:fldChar w:fldCharType="end"/>
        </w:r>
      </w:hyperlink>
      <w:hyperlink w:anchor="_Toc463425255">
        <w:r>
          <w:rPr>
            <w:webHidden/>
          </w:rPr>
          <w:fldChar w:fldCharType="begin"/>
        </w:r>
        <w:r>
          <w:rPr>
            <w:webHidden/>
          </w:rPr>
          <w:instrText>PAGEREF _Toc463425255 \h</w:instrText>
        </w:r>
        <w:r>
          <w:rPr>
            <w:webHidden/>
          </w:rPr>
          <w:fldChar w:fldCharType="separate"/>
        </w:r>
        <w:r>
          <w:rPr>
            <w:rStyle w:val="IndexLink"/>
            <w:lang w:eastAsia="pt-BR"/>
          </w:rPr>
          <w:t>OS SISTEMAS DE AQUAPONIA</w:t>
        </w:r>
        <w:r>
          <w:rPr>
            <w:webHidden/>
          </w:rPr>
          <w:fldChar w:fldCharType="end"/>
        </w:r>
      </w:hyperlink>
      <w:hyperlink w:anchor="_Toc463425255">
        <w:r>
          <w:rPr>
            <w:webHidden/>
          </w:rPr>
          <w:fldChar w:fldCharType="begin"/>
        </w:r>
        <w:r>
          <w:rPr>
            <w:webHidden/>
          </w:rPr>
          <w:instrText>PAGEREF _Toc463425255 \h</w:instrText>
        </w:r>
        <w:r>
          <w:rPr>
            <w:webHidden/>
          </w:rPr>
          <w:fldChar w:fldCharType="separate"/>
        </w:r>
        <w:r>
          <w:rPr>
            <w:rStyle w:val="IndexLink"/>
            <w:vanish w:val="false"/>
          </w:rPr>
          <w:tab/>
          <w:t>5</w:t>
        </w:r>
        <w:r>
          <w:rPr>
            <w:webHidden/>
          </w:rPr>
          <w:fldChar w:fldCharType="end"/>
        </w:r>
      </w:hyperlink>
    </w:p>
    <w:p>
      <w:pPr>
        <w:pStyle w:val="Contents1"/>
        <w:tabs>
          <w:tab w:val="left" w:pos="660" w:leader="none"/>
          <w:tab w:val="right" w:pos="8290" w:leader="dot"/>
        </w:tabs>
        <w:rPr/>
      </w:pPr>
      <w:hyperlink w:anchor="_Toc463425256">
        <w:r>
          <w:rPr>
            <w:rStyle w:val="IndexLink"/>
            <w:lang w:eastAsia="pt-BR"/>
          </w:rPr>
          <w:t>1.4.</w:t>
        </w:r>
      </w:hyperlink>
      <w:hyperlink w:anchor="_Toc463425256">
        <w:r>
          <w:rPr>
            <w:webHidden/>
          </w:rPr>
          <w:fldChar w:fldCharType="begin"/>
        </w:r>
        <w:r>
          <w:rPr>
            <w:webHidden/>
          </w:rPr>
          <w:instrText>PAGEREF _Toc463425256 \h</w:instrText>
        </w:r>
        <w:r>
          <w:rPr>
            <w:webHidden/>
          </w:rPr>
          <w:fldChar w:fldCharType="separate"/>
        </w:r>
        <w:r>
          <w:rPr>
            <w:rStyle w:val="IndexLink"/>
            <w:rFonts w:eastAsia="ＭＳ 明朝"/>
            <w:lang w:val="pt-BR" w:eastAsia="pt-BR"/>
          </w:rPr>
          <w:tab/>
        </w:r>
        <w:r>
          <w:rPr>
            <w:webHidden/>
          </w:rPr>
          <w:fldChar w:fldCharType="end"/>
        </w:r>
      </w:hyperlink>
      <w:hyperlink w:anchor="_Toc463425256">
        <w:r>
          <w:rPr>
            <w:webHidden/>
          </w:rPr>
          <w:fldChar w:fldCharType="begin"/>
        </w:r>
        <w:r>
          <w:rPr>
            <w:webHidden/>
          </w:rPr>
          <w:instrText>PAGEREF _Toc463425256 \h</w:instrText>
        </w:r>
        <w:r>
          <w:rPr>
            <w:webHidden/>
          </w:rPr>
          <w:fldChar w:fldCharType="separate"/>
        </w:r>
        <w:r>
          <w:rPr>
            <w:rStyle w:val="IndexLink"/>
            <w:lang w:eastAsia="pt-BR"/>
          </w:rPr>
          <w:t>O SISTEMA DE CAMA DE CULTIVO</w:t>
        </w:r>
        <w:r>
          <w:rPr>
            <w:webHidden/>
          </w:rPr>
          <w:fldChar w:fldCharType="end"/>
        </w:r>
      </w:hyperlink>
      <w:hyperlink w:anchor="_Toc463425256">
        <w:r>
          <w:rPr>
            <w:webHidden/>
          </w:rPr>
          <w:fldChar w:fldCharType="begin"/>
        </w:r>
        <w:r>
          <w:rPr>
            <w:webHidden/>
          </w:rPr>
          <w:instrText>PAGEREF _Toc463425256 \h</w:instrText>
        </w:r>
        <w:r>
          <w:rPr>
            <w:webHidden/>
          </w:rPr>
          <w:fldChar w:fldCharType="separate"/>
        </w:r>
        <w:r>
          <w:rPr>
            <w:rStyle w:val="IndexLink"/>
            <w:vanish w:val="false"/>
          </w:rPr>
          <w:tab/>
          <w:t>7</w:t>
        </w:r>
        <w:r>
          <w:rPr>
            <w:webHidden/>
          </w:rPr>
          <w:fldChar w:fldCharType="end"/>
        </w:r>
      </w:hyperlink>
    </w:p>
    <w:p>
      <w:pPr>
        <w:pStyle w:val="Contents1"/>
        <w:tabs>
          <w:tab w:val="left" w:pos="660" w:leader="none"/>
          <w:tab w:val="right" w:pos="8290" w:leader="dot"/>
        </w:tabs>
        <w:rPr/>
      </w:pPr>
      <w:hyperlink w:anchor="_Toc463425257">
        <w:r>
          <w:rPr>
            <w:rStyle w:val="IndexLink"/>
            <w:highlight w:val="white"/>
          </w:rPr>
          <w:t>1.5.</w:t>
        </w:r>
      </w:hyperlink>
      <w:hyperlink w:anchor="_Toc463425257">
        <w:r>
          <w:rPr>
            <w:webHidden/>
          </w:rPr>
          <w:fldChar w:fldCharType="begin"/>
        </w:r>
        <w:r>
          <w:rPr>
            <w:webHidden/>
          </w:rPr>
          <w:instrText>PAGEREF _Toc463425257 \h</w:instrText>
        </w:r>
        <w:r>
          <w:rPr>
            <w:webHidden/>
          </w:rPr>
          <w:fldChar w:fldCharType="separate"/>
        </w:r>
        <w:r>
          <w:rPr>
            <w:rStyle w:val="IndexLink"/>
            <w:rFonts w:eastAsia="ＭＳ 明朝"/>
            <w:lang w:val="pt-BR" w:eastAsia="pt-BR"/>
          </w:rPr>
          <w:tab/>
        </w:r>
        <w:r>
          <w:rPr>
            <w:webHidden/>
          </w:rPr>
          <w:fldChar w:fldCharType="end"/>
        </w:r>
      </w:hyperlink>
      <w:hyperlink w:anchor="_Toc463425257">
        <w:r>
          <w:rPr>
            <w:webHidden/>
          </w:rPr>
          <w:fldChar w:fldCharType="begin"/>
        </w:r>
        <w:r>
          <w:rPr>
            <w:webHidden/>
          </w:rPr>
          <w:instrText>PAGEREF _Toc463425257 \h</w:instrText>
        </w:r>
        <w:r>
          <w:rPr>
            <w:webHidden/>
          </w:rPr>
          <w:fldChar w:fldCharType="separate"/>
        </w:r>
        <w:r>
          <w:rPr>
            <w:rStyle w:val="IndexLink"/>
            <w:highlight w:val="white"/>
          </w:rPr>
          <w:t>BREVE HISTÓRICO DA AQUAPONIA</w:t>
        </w:r>
        <w:r>
          <w:rPr>
            <w:webHidden/>
          </w:rPr>
          <w:fldChar w:fldCharType="end"/>
        </w:r>
      </w:hyperlink>
      <w:hyperlink w:anchor="_Toc463425257">
        <w:r>
          <w:rPr>
            <w:webHidden/>
          </w:rPr>
          <w:fldChar w:fldCharType="begin"/>
        </w:r>
        <w:r>
          <w:rPr>
            <w:webHidden/>
          </w:rPr>
          <w:instrText>PAGEREF _Toc463425257 \h</w:instrText>
        </w:r>
        <w:r>
          <w:rPr>
            <w:webHidden/>
          </w:rPr>
          <w:fldChar w:fldCharType="separate"/>
        </w:r>
        <w:r>
          <w:rPr>
            <w:rStyle w:val="IndexLink"/>
            <w:vanish w:val="false"/>
          </w:rPr>
          <w:tab/>
          <w:t>8</w:t>
        </w:r>
        <w:r>
          <w:rPr>
            <w:webHidden/>
          </w:rPr>
          <w:fldChar w:fldCharType="end"/>
        </w:r>
      </w:hyperlink>
    </w:p>
    <w:p>
      <w:pPr>
        <w:pStyle w:val="Contents1"/>
        <w:tabs>
          <w:tab w:val="left" w:pos="660" w:leader="none"/>
          <w:tab w:val="right" w:pos="8290" w:leader="dot"/>
        </w:tabs>
        <w:rPr/>
      </w:pPr>
      <w:hyperlink w:anchor="_Toc463425258">
        <w:r>
          <w:rPr>
            <w:rStyle w:val="IndexLink"/>
            <w:highlight w:val="white"/>
          </w:rPr>
          <w:t>1.6.</w:t>
        </w:r>
      </w:hyperlink>
      <w:hyperlink w:anchor="_Toc463425258">
        <w:r>
          <w:rPr>
            <w:webHidden/>
          </w:rPr>
          <w:fldChar w:fldCharType="begin"/>
        </w:r>
        <w:r>
          <w:rPr>
            <w:webHidden/>
          </w:rPr>
          <w:instrText>PAGEREF _Toc463425258 \h</w:instrText>
        </w:r>
        <w:r>
          <w:rPr>
            <w:webHidden/>
          </w:rPr>
          <w:fldChar w:fldCharType="separate"/>
        </w:r>
        <w:r>
          <w:rPr>
            <w:rStyle w:val="IndexLink"/>
            <w:rFonts w:eastAsia="ＭＳ 明朝"/>
            <w:lang w:val="pt-BR" w:eastAsia="pt-BR"/>
          </w:rPr>
          <w:tab/>
        </w:r>
        <w:r>
          <w:rPr>
            <w:webHidden/>
          </w:rPr>
          <w:fldChar w:fldCharType="end"/>
        </w:r>
      </w:hyperlink>
      <w:hyperlink w:anchor="_Toc463425258">
        <w:r>
          <w:rPr>
            <w:webHidden/>
          </w:rPr>
          <w:fldChar w:fldCharType="begin"/>
        </w:r>
        <w:r>
          <w:rPr>
            <w:webHidden/>
          </w:rPr>
          <w:instrText>PAGEREF _Toc463425258 \h</w:instrText>
        </w:r>
        <w:r>
          <w:rPr>
            <w:webHidden/>
          </w:rPr>
          <w:fldChar w:fldCharType="separate"/>
        </w:r>
        <w:r>
          <w:rPr>
            <w:rStyle w:val="IndexLink"/>
            <w:highlight w:val="white"/>
          </w:rPr>
          <w:t>BENEFÍCIOS E IMPACTOS DA AQUAPONIA</w:t>
        </w:r>
        <w:r>
          <w:rPr>
            <w:webHidden/>
          </w:rPr>
          <w:fldChar w:fldCharType="end"/>
        </w:r>
      </w:hyperlink>
      <w:hyperlink w:anchor="_Toc463425258">
        <w:r>
          <w:rPr>
            <w:webHidden/>
          </w:rPr>
          <w:fldChar w:fldCharType="begin"/>
        </w:r>
        <w:r>
          <w:rPr>
            <w:webHidden/>
          </w:rPr>
          <w:instrText>PAGEREF _Toc463425258 \h</w:instrText>
        </w:r>
        <w:r>
          <w:rPr>
            <w:webHidden/>
          </w:rPr>
          <w:fldChar w:fldCharType="separate"/>
        </w:r>
        <w:r>
          <w:rPr>
            <w:rStyle w:val="IndexLink"/>
            <w:vanish w:val="false"/>
          </w:rPr>
          <w:tab/>
          <w:t>8</w:t>
        </w:r>
        <w:r>
          <w:rPr>
            <w:webHidden/>
          </w:rPr>
          <w:fldChar w:fldCharType="end"/>
        </w:r>
      </w:hyperlink>
    </w:p>
    <w:p>
      <w:pPr>
        <w:pStyle w:val="Contents1"/>
        <w:tabs>
          <w:tab w:val="left" w:pos="660" w:leader="none"/>
          <w:tab w:val="right" w:pos="8290" w:leader="dot"/>
        </w:tabs>
        <w:rPr/>
      </w:pPr>
      <w:hyperlink w:anchor="_Toc463425259">
        <w:r>
          <w:rPr>
            <w:rStyle w:val="IndexLink"/>
            <w:highlight w:val="white"/>
          </w:rPr>
          <w:t>1.7.</w:t>
        </w:r>
      </w:hyperlink>
      <w:hyperlink w:anchor="_Toc463425259">
        <w:r>
          <w:rPr>
            <w:webHidden/>
          </w:rPr>
          <w:fldChar w:fldCharType="begin"/>
        </w:r>
        <w:r>
          <w:rPr>
            <w:webHidden/>
          </w:rPr>
          <w:instrText>PAGEREF _Toc463425259 \h</w:instrText>
        </w:r>
        <w:r>
          <w:rPr>
            <w:webHidden/>
          </w:rPr>
          <w:fldChar w:fldCharType="separate"/>
        </w:r>
        <w:r>
          <w:rPr>
            <w:rStyle w:val="IndexLink"/>
            <w:rFonts w:eastAsia="ＭＳ 明朝"/>
            <w:lang w:val="pt-BR" w:eastAsia="pt-BR"/>
          </w:rPr>
          <w:tab/>
        </w:r>
        <w:r>
          <w:rPr>
            <w:webHidden/>
          </w:rPr>
          <w:fldChar w:fldCharType="end"/>
        </w:r>
      </w:hyperlink>
      <w:hyperlink w:anchor="_Toc463425259">
        <w:r>
          <w:rPr>
            <w:webHidden/>
          </w:rPr>
          <w:fldChar w:fldCharType="begin"/>
        </w:r>
        <w:r>
          <w:rPr>
            <w:webHidden/>
          </w:rPr>
          <w:instrText>PAGEREF _Toc463425259 \h</w:instrText>
        </w:r>
        <w:r>
          <w:rPr>
            <w:webHidden/>
          </w:rPr>
          <w:fldChar w:fldCharType="separate"/>
        </w:r>
        <w:r>
          <w:rPr>
            <w:rStyle w:val="IndexLink"/>
            <w:highlight w:val="white"/>
          </w:rPr>
          <w:t>A TILÁPIA</w:t>
        </w:r>
        <w:r>
          <w:rPr>
            <w:webHidden/>
          </w:rPr>
          <w:fldChar w:fldCharType="end"/>
        </w:r>
      </w:hyperlink>
      <w:hyperlink w:anchor="_Toc463425259">
        <w:r>
          <w:rPr>
            <w:webHidden/>
          </w:rPr>
          <w:fldChar w:fldCharType="begin"/>
        </w:r>
        <w:r>
          <w:rPr>
            <w:webHidden/>
          </w:rPr>
          <w:instrText>PAGEREF _Toc463425259 \h</w:instrText>
        </w:r>
        <w:r>
          <w:rPr>
            <w:webHidden/>
          </w:rPr>
          <w:fldChar w:fldCharType="separate"/>
        </w:r>
        <w:r>
          <w:rPr>
            <w:rStyle w:val="IndexLink"/>
            <w:vanish w:val="false"/>
          </w:rPr>
          <w:tab/>
          <w:t>9</w:t>
        </w:r>
        <w:r>
          <w:rPr>
            <w:webHidden/>
          </w:rPr>
          <w:fldChar w:fldCharType="end"/>
        </w:r>
      </w:hyperlink>
    </w:p>
    <w:p>
      <w:pPr>
        <w:pStyle w:val="Contents1"/>
        <w:tabs>
          <w:tab w:val="left" w:pos="660" w:leader="none"/>
          <w:tab w:val="right" w:pos="8290" w:leader="dot"/>
        </w:tabs>
        <w:rPr/>
      </w:pPr>
      <w:hyperlink w:anchor="_Toc463425260">
        <w:r>
          <w:rPr>
            <w:rStyle w:val="IndexLink"/>
            <w:highlight w:val="white"/>
          </w:rPr>
          <w:t>1.8.</w:t>
        </w:r>
      </w:hyperlink>
      <w:hyperlink w:anchor="_Toc463425260">
        <w:r>
          <w:rPr>
            <w:webHidden/>
          </w:rPr>
          <w:fldChar w:fldCharType="begin"/>
        </w:r>
        <w:r>
          <w:rPr>
            <w:webHidden/>
          </w:rPr>
          <w:instrText>PAGEREF _Toc463425260 \h</w:instrText>
        </w:r>
        <w:r>
          <w:rPr>
            <w:webHidden/>
          </w:rPr>
          <w:fldChar w:fldCharType="separate"/>
        </w:r>
        <w:r>
          <w:rPr>
            <w:rStyle w:val="IndexLink"/>
            <w:rFonts w:eastAsia="ＭＳ 明朝"/>
            <w:lang w:val="pt-BR" w:eastAsia="pt-BR"/>
          </w:rPr>
          <w:tab/>
        </w:r>
        <w:r>
          <w:rPr>
            <w:webHidden/>
          </w:rPr>
          <w:fldChar w:fldCharType="end"/>
        </w:r>
      </w:hyperlink>
      <w:hyperlink w:anchor="_Toc463425260">
        <w:r>
          <w:rPr>
            <w:webHidden/>
          </w:rPr>
          <w:fldChar w:fldCharType="begin"/>
        </w:r>
        <w:r>
          <w:rPr>
            <w:webHidden/>
          </w:rPr>
          <w:instrText>PAGEREF _Toc463425260 \h</w:instrText>
        </w:r>
        <w:r>
          <w:rPr>
            <w:webHidden/>
          </w:rPr>
          <w:fldChar w:fldCharType="separate"/>
        </w:r>
        <w:r>
          <w:rPr>
            <w:rStyle w:val="IndexLink"/>
            <w:highlight w:val="white"/>
          </w:rPr>
          <w:t>MONITORAMENTO E CONTROLE</w:t>
        </w:r>
        <w:r>
          <w:rPr>
            <w:webHidden/>
          </w:rPr>
          <w:fldChar w:fldCharType="end"/>
        </w:r>
      </w:hyperlink>
      <w:hyperlink w:anchor="_Toc463425260">
        <w:r>
          <w:rPr>
            <w:webHidden/>
          </w:rPr>
          <w:fldChar w:fldCharType="begin"/>
        </w:r>
        <w:r>
          <w:rPr>
            <w:webHidden/>
          </w:rPr>
          <w:instrText>PAGEREF _Toc463425260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8290" w:leader="dot"/>
        </w:tabs>
        <w:rPr/>
      </w:pPr>
      <w:hyperlink w:anchor="_Toc463425261">
        <w:r>
          <w:rPr>
            <w:rStyle w:val="IndexLink"/>
            <w:lang w:eastAsia="pt-BR"/>
          </w:rPr>
          <w:t>II.</w:t>
        </w:r>
      </w:hyperlink>
      <w:hyperlink w:anchor="_Toc463425261">
        <w:r>
          <w:rPr>
            <w:webHidden/>
          </w:rPr>
          <w:fldChar w:fldCharType="begin"/>
        </w:r>
        <w:r>
          <w:rPr>
            <w:webHidden/>
          </w:rPr>
          <w:instrText>PAGEREF _Toc463425261 \h</w:instrText>
        </w:r>
        <w:r>
          <w:rPr>
            <w:webHidden/>
          </w:rPr>
          <w:fldChar w:fldCharType="separate"/>
        </w:r>
        <w:r>
          <w:rPr>
            <w:rStyle w:val="IndexLink"/>
            <w:rFonts w:eastAsia="ＭＳ 明朝"/>
            <w:lang w:val="pt-BR" w:eastAsia="pt-BR"/>
          </w:rPr>
          <w:tab/>
        </w:r>
        <w:r>
          <w:rPr>
            <w:webHidden/>
          </w:rPr>
          <w:fldChar w:fldCharType="end"/>
        </w:r>
      </w:hyperlink>
      <w:hyperlink w:anchor="_Toc463425261">
        <w:r>
          <w:rPr>
            <w:webHidden/>
          </w:rPr>
          <w:fldChar w:fldCharType="begin"/>
        </w:r>
        <w:r>
          <w:rPr>
            <w:webHidden/>
          </w:rPr>
          <w:instrText>PAGEREF _Toc463425261 \h</w:instrText>
        </w:r>
        <w:r>
          <w:rPr>
            <w:webHidden/>
          </w:rPr>
          <w:fldChar w:fldCharType="separate"/>
        </w:r>
        <w:r>
          <w:rPr>
            <w:rStyle w:val="IndexLink"/>
            <w:lang w:eastAsia="pt-BR"/>
          </w:rPr>
          <w:t>AQUAPONIA PARA TODOS</w:t>
        </w:r>
        <w:r>
          <w:rPr>
            <w:webHidden/>
          </w:rPr>
          <w:fldChar w:fldCharType="end"/>
        </w:r>
      </w:hyperlink>
      <w:hyperlink w:anchor="_Toc463425261">
        <w:r>
          <w:rPr>
            <w:webHidden/>
          </w:rPr>
          <w:fldChar w:fldCharType="begin"/>
        </w:r>
        <w:r>
          <w:rPr>
            <w:webHidden/>
          </w:rPr>
          <w:instrText>PAGEREF _Toc463425261 \h</w:instrText>
        </w:r>
        <w:r>
          <w:rPr>
            <w:webHidden/>
          </w:rPr>
          <w:fldChar w:fldCharType="separate"/>
        </w:r>
        <w:r>
          <w:rPr>
            <w:rStyle w:val="IndexLink"/>
            <w:vanish w:val="false"/>
          </w:rPr>
          <w:tab/>
          <w:t>11</w:t>
        </w:r>
        <w:r>
          <w:rPr>
            <w:webHidden/>
          </w:rPr>
          <w:fldChar w:fldCharType="end"/>
        </w:r>
      </w:hyperlink>
    </w:p>
    <w:p>
      <w:pPr>
        <w:pStyle w:val="Contents1"/>
        <w:tabs>
          <w:tab w:val="left" w:pos="660" w:leader="none"/>
          <w:tab w:val="right" w:pos="8290" w:leader="dot"/>
        </w:tabs>
        <w:rPr/>
      </w:pPr>
      <w:hyperlink w:anchor="_Toc463425262">
        <w:r>
          <w:rPr>
            <w:rStyle w:val="IndexLink"/>
          </w:rPr>
          <w:t>III.</w:t>
        </w:r>
      </w:hyperlink>
      <w:hyperlink w:anchor="_Toc463425262">
        <w:r>
          <w:rPr>
            <w:webHidden/>
          </w:rPr>
          <w:fldChar w:fldCharType="begin"/>
        </w:r>
        <w:r>
          <w:rPr>
            <w:webHidden/>
          </w:rPr>
          <w:instrText>PAGEREF _Toc463425262 \h</w:instrText>
        </w:r>
        <w:r>
          <w:rPr>
            <w:webHidden/>
          </w:rPr>
          <w:fldChar w:fldCharType="separate"/>
        </w:r>
        <w:r>
          <w:rPr>
            <w:rStyle w:val="IndexLink"/>
            <w:rFonts w:eastAsia="ＭＳ 明朝"/>
            <w:lang w:val="pt-BR" w:eastAsia="pt-BR"/>
          </w:rPr>
          <w:tab/>
        </w:r>
        <w:r>
          <w:rPr>
            <w:webHidden/>
          </w:rPr>
          <w:fldChar w:fldCharType="end"/>
        </w:r>
      </w:hyperlink>
      <w:hyperlink w:anchor="_Toc463425262">
        <w:r>
          <w:rPr>
            <w:webHidden/>
          </w:rPr>
          <w:fldChar w:fldCharType="begin"/>
        </w:r>
        <w:r>
          <w:rPr>
            <w:webHidden/>
          </w:rPr>
          <w:instrText>PAGEREF _Toc463425262 \h</w:instrText>
        </w:r>
        <w:r>
          <w:rPr>
            <w:webHidden/>
          </w:rPr>
          <w:fldChar w:fldCharType="separate"/>
        </w:r>
        <w:r>
          <w:rPr>
            <w:rStyle w:val="IndexLink"/>
          </w:rPr>
          <w:t>AUTOMAÇÃO EM SISTEMAS AQUAPÔNICOS</w:t>
        </w:r>
        <w:r>
          <w:rPr>
            <w:webHidden/>
          </w:rPr>
          <w:fldChar w:fldCharType="end"/>
        </w:r>
      </w:hyperlink>
      <w:hyperlink w:anchor="_Toc463425262">
        <w:r>
          <w:rPr>
            <w:webHidden/>
          </w:rPr>
          <w:fldChar w:fldCharType="begin"/>
        </w:r>
        <w:r>
          <w:rPr>
            <w:webHidden/>
          </w:rPr>
          <w:instrText>PAGEREF _Toc463425262 \h</w:instrText>
        </w:r>
        <w:r>
          <w:rPr>
            <w:webHidden/>
          </w:rPr>
          <w:fldChar w:fldCharType="separate"/>
        </w:r>
        <w:r>
          <w:rPr>
            <w:rStyle w:val="IndexLink"/>
            <w:vanish w:val="false"/>
          </w:rPr>
          <w:tab/>
          <w:t>12</w:t>
        </w:r>
        <w:r>
          <w:rPr>
            <w:webHidden/>
          </w:rPr>
          <w:fldChar w:fldCharType="end"/>
        </w:r>
      </w:hyperlink>
    </w:p>
    <w:p>
      <w:pPr>
        <w:pStyle w:val="Contents1"/>
        <w:tabs>
          <w:tab w:val="left" w:pos="660" w:leader="none"/>
          <w:tab w:val="right" w:pos="8290" w:leader="dot"/>
        </w:tabs>
        <w:rPr/>
      </w:pPr>
      <w:hyperlink w:anchor="_Toc463425263">
        <w:r>
          <w:rPr>
            <w:rStyle w:val="IndexLink"/>
          </w:rPr>
          <w:t>3.1.</w:t>
        </w:r>
      </w:hyperlink>
      <w:hyperlink w:anchor="_Toc463425263">
        <w:r>
          <w:rPr>
            <w:webHidden/>
          </w:rPr>
          <w:fldChar w:fldCharType="begin"/>
        </w:r>
        <w:r>
          <w:rPr>
            <w:webHidden/>
          </w:rPr>
          <w:instrText>PAGEREF _Toc463425263 \h</w:instrText>
        </w:r>
        <w:r>
          <w:rPr>
            <w:webHidden/>
          </w:rPr>
          <w:fldChar w:fldCharType="separate"/>
        </w:r>
        <w:r>
          <w:rPr>
            <w:rStyle w:val="IndexLink"/>
            <w:rFonts w:eastAsia="ＭＳ 明朝"/>
            <w:lang w:val="pt-BR" w:eastAsia="pt-BR"/>
          </w:rPr>
          <w:tab/>
        </w:r>
        <w:r>
          <w:rPr>
            <w:webHidden/>
          </w:rPr>
          <w:fldChar w:fldCharType="end"/>
        </w:r>
      </w:hyperlink>
      <w:hyperlink w:anchor="_Toc463425263">
        <w:r>
          <w:rPr>
            <w:webHidden/>
          </w:rPr>
          <w:fldChar w:fldCharType="begin"/>
        </w:r>
        <w:r>
          <w:rPr>
            <w:webHidden/>
          </w:rPr>
          <w:instrText>PAGEREF _Toc463425263 \h</w:instrText>
        </w:r>
        <w:r>
          <w:rPr>
            <w:webHidden/>
          </w:rPr>
          <w:fldChar w:fldCharType="separate"/>
        </w:r>
        <w:r>
          <w:rPr>
            <w:rStyle w:val="IndexLink"/>
          </w:rPr>
          <w:t>CARACTERIZAÇÃO</w:t>
        </w:r>
        <w:r>
          <w:rPr>
            <w:webHidden/>
          </w:rPr>
          <w:fldChar w:fldCharType="end"/>
        </w:r>
      </w:hyperlink>
      <w:hyperlink w:anchor="_Toc463425263">
        <w:r>
          <w:rPr>
            <w:webHidden/>
          </w:rPr>
          <w:fldChar w:fldCharType="begin"/>
        </w:r>
        <w:r>
          <w:rPr>
            <w:webHidden/>
          </w:rPr>
          <w:instrText>PAGEREF _Toc463425263 \h</w:instrText>
        </w:r>
        <w:r>
          <w:rPr>
            <w:webHidden/>
          </w:rPr>
          <w:fldChar w:fldCharType="separate"/>
        </w:r>
        <w:r>
          <w:rPr>
            <w:rStyle w:val="IndexLink"/>
            <w:vanish w:val="false"/>
          </w:rPr>
          <w:tab/>
          <w:t>12</w:t>
        </w:r>
        <w:r>
          <w:rPr>
            <w:webHidden/>
          </w:rPr>
          <w:fldChar w:fldCharType="end"/>
        </w:r>
      </w:hyperlink>
    </w:p>
    <w:p>
      <w:pPr>
        <w:pStyle w:val="Contents1"/>
        <w:tabs>
          <w:tab w:val="left" w:pos="660" w:leader="none"/>
          <w:tab w:val="right" w:pos="8290" w:leader="dot"/>
        </w:tabs>
        <w:rPr/>
      </w:pPr>
      <w:hyperlink w:anchor="_Toc463425264">
        <w:r>
          <w:rPr>
            <w:rStyle w:val="IndexLink"/>
          </w:rPr>
          <w:t>3.2.</w:t>
        </w:r>
      </w:hyperlink>
      <w:hyperlink w:anchor="_Toc463425264">
        <w:r>
          <w:rPr>
            <w:webHidden/>
          </w:rPr>
          <w:fldChar w:fldCharType="begin"/>
        </w:r>
        <w:r>
          <w:rPr>
            <w:webHidden/>
          </w:rPr>
          <w:instrText>PAGEREF _Toc463425264 \h</w:instrText>
        </w:r>
        <w:r>
          <w:rPr>
            <w:webHidden/>
          </w:rPr>
          <w:fldChar w:fldCharType="separate"/>
        </w:r>
        <w:r>
          <w:rPr>
            <w:rStyle w:val="IndexLink"/>
            <w:rFonts w:eastAsia="ＭＳ 明朝"/>
            <w:lang w:val="pt-BR" w:eastAsia="pt-BR"/>
          </w:rPr>
          <w:tab/>
        </w:r>
        <w:r>
          <w:rPr>
            <w:webHidden/>
          </w:rPr>
          <w:fldChar w:fldCharType="end"/>
        </w:r>
      </w:hyperlink>
      <w:hyperlink w:anchor="_Toc463425264">
        <w:r>
          <w:rPr>
            <w:webHidden/>
          </w:rPr>
          <w:fldChar w:fldCharType="begin"/>
        </w:r>
        <w:r>
          <w:rPr>
            <w:webHidden/>
          </w:rPr>
          <w:instrText>PAGEREF _Toc463425264 \h</w:instrText>
        </w:r>
        <w:r>
          <w:rPr>
            <w:webHidden/>
          </w:rPr>
          <w:fldChar w:fldCharType="separate"/>
        </w:r>
        <w:r>
          <w:rPr>
            <w:rStyle w:val="IndexLink"/>
          </w:rPr>
          <w:t>PLACA GERENCIADORA</w:t>
        </w:r>
        <w:r>
          <w:rPr>
            <w:webHidden/>
          </w:rPr>
          <w:fldChar w:fldCharType="end"/>
        </w:r>
      </w:hyperlink>
      <w:hyperlink w:anchor="_Toc463425264">
        <w:r>
          <w:rPr>
            <w:webHidden/>
          </w:rPr>
          <w:fldChar w:fldCharType="begin"/>
        </w:r>
        <w:r>
          <w:rPr>
            <w:webHidden/>
          </w:rPr>
          <w:instrText>PAGEREF _Toc463425264 \h</w:instrText>
        </w:r>
        <w:r>
          <w:rPr>
            <w:webHidden/>
          </w:rPr>
          <w:fldChar w:fldCharType="separate"/>
        </w:r>
        <w:r>
          <w:rPr>
            <w:rStyle w:val="IndexLink"/>
            <w:vanish w:val="false"/>
          </w:rPr>
          <w:tab/>
          <w:t>12</w:t>
        </w:r>
        <w:r>
          <w:rPr>
            <w:webHidden/>
          </w:rPr>
          <w:fldChar w:fldCharType="end"/>
        </w:r>
      </w:hyperlink>
    </w:p>
    <w:p>
      <w:pPr>
        <w:pStyle w:val="Contents1"/>
        <w:tabs>
          <w:tab w:val="left" w:pos="660" w:leader="none"/>
          <w:tab w:val="right" w:pos="8290" w:leader="dot"/>
        </w:tabs>
        <w:rPr/>
      </w:pPr>
      <w:hyperlink w:anchor="_Toc463425265">
        <w:r>
          <w:rPr>
            <w:rStyle w:val="IndexLink"/>
          </w:rPr>
          <w:t>3.3.</w:t>
        </w:r>
      </w:hyperlink>
      <w:hyperlink w:anchor="_Toc463425265">
        <w:r>
          <w:rPr>
            <w:webHidden/>
          </w:rPr>
          <w:fldChar w:fldCharType="begin"/>
        </w:r>
        <w:r>
          <w:rPr>
            <w:webHidden/>
          </w:rPr>
          <w:instrText>PAGEREF _Toc463425265 \h</w:instrText>
        </w:r>
        <w:r>
          <w:rPr>
            <w:webHidden/>
          </w:rPr>
          <w:fldChar w:fldCharType="separate"/>
        </w:r>
        <w:r>
          <w:rPr>
            <w:rStyle w:val="IndexLink"/>
            <w:rFonts w:eastAsia="ＭＳ 明朝"/>
            <w:lang w:val="pt-BR" w:eastAsia="pt-BR"/>
          </w:rPr>
          <w:tab/>
        </w:r>
        <w:r>
          <w:rPr>
            <w:webHidden/>
          </w:rPr>
          <w:fldChar w:fldCharType="end"/>
        </w:r>
      </w:hyperlink>
      <w:hyperlink w:anchor="_Toc463425265">
        <w:r>
          <w:rPr>
            <w:webHidden/>
          </w:rPr>
          <w:fldChar w:fldCharType="begin"/>
        </w:r>
        <w:r>
          <w:rPr>
            <w:webHidden/>
          </w:rPr>
          <w:instrText>PAGEREF _Toc463425265 \h</w:instrText>
        </w:r>
        <w:r>
          <w:rPr>
            <w:webHidden/>
          </w:rPr>
          <w:fldChar w:fldCharType="separate"/>
        </w:r>
        <w:r>
          <w:rPr>
            <w:rStyle w:val="IndexLink"/>
          </w:rPr>
          <w:t>OUTROS ELEMENTOS DE HARDWARE</w:t>
        </w:r>
        <w:r>
          <w:rPr>
            <w:webHidden/>
          </w:rPr>
          <w:fldChar w:fldCharType="end"/>
        </w:r>
      </w:hyperlink>
      <w:hyperlink w:anchor="_Toc463425265">
        <w:r>
          <w:rPr>
            <w:webHidden/>
          </w:rPr>
          <w:fldChar w:fldCharType="begin"/>
        </w:r>
        <w:r>
          <w:rPr>
            <w:webHidden/>
          </w:rPr>
          <w:instrText>PAGEREF _Toc463425265 \h</w:instrText>
        </w:r>
        <w:r>
          <w:rPr>
            <w:webHidden/>
          </w:rPr>
          <w:fldChar w:fldCharType="separate"/>
        </w:r>
        <w:r>
          <w:rPr>
            <w:rStyle w:val="IndexLink"/>
            <w:vanish w:val="false"/>
          </w:rPr>
          <w:tab/>
          <w:t>13</w:t>
        </w:r>
        <w:r>
          <w:rPr>
            <w:webHidden/>
          </w:rPr>
          <w:fldChar w:fldCharType="end"/>
        </w:r>
      </w:hyperlink>
    </w:p>
    <w:p>
      <w:pPr>
        <w:pStyle w:val="Contents1"/>
        <w:tabs>
          <w:tab w:val="right" w:pos="8290" w:leader="dot"/>
        </w:tabs>
        <w:rPr/>
      </w:pPr>
      <w:hyperlink w:anchor="_Toc463425266">
        <w:r>
          <w:rPr>
            <w:rStyle w:val="IndexLink"/>
          </w:rPr>
          <w:t>DESENVOLVIMENTO DO PROJETO</w:t>
        </w:r>
      </w:hyperlink>
      <w:hyperlink w:anchor="_Toc463425266">
        <w:r>
          <w:rPr>
            <w:webHidden/>
          </w:rPr>
          <w:fldChar w:fldCharType="begin"/>
        </w:r>
        <w:r>
          <w:rPr>
            <w:webHidden/>
          </w:rPr>
          <w:instrText>PAGEREF _Toc463425266 \h</w:instrText>
        </w:r>
        <w:r>
          <w:rPr>
            <w:webHidden/>
          </w:rPr>
          <w:fldChar w:fldCharType="separate"/>
        </w:r>
        <w:r>
          <w:rPr>
            <w:rStyle w:val="IndexLink"/>
            <w:vanish w:val="false"/>
          </w:rPr>
          <w:tab/>
          <w:t>15</w:t>
        </w:r>
        <w:r>
          <w:rPr>
            <w:webHidden/>
          </w:rPr>
          <w:fldChar w:fldCharType="end"/>
        </w:r>
      </w:hyperlink>
    </w:p>
    <w:p>
      <w:pPr>
        <w:pStyle w:val="Contents1"/>
        <w:tabs>
          <w:tab w:val="left" w:pos="440" w:leader="none"/>
          <w:tab w:val="right" w:pos="8290" w:leader="dot"/>
        </w:tabs>
        <w:rPr/>
      </w:pPr>
      <w:hyperlink w:anchor="_Toc463425267">
        <w:r>
          <w:rPr>
            <w:rStyle w:val="IndexLink"/>
          </w:rPr>
          <w:t>I.</w:t>
        </w:r>
      </w:hyperlink>
      <w:hyperlink w:anchor="_Toc463425267">
        <w:r>
          <w:rPr>
            <w:webHidden/>
          </w:rPr>
          <w:fldChar w:fldCharType="begin"/>
        </w:r>
        <w:r>
          <w:rPr>
            <w:webHidden/>
          </w:rPr>
          <w:instrText>PAGEREF _Toc463425267 \h</w:instrText>
        </w:r>
        <w:r>
          <w:rPr>
            <w:webHidden/>
          </w:rPr>
          <w:fldChar w:fldCharType="separate"/>
        </w:r>
        <w:r>
          <w:rPr>
            <w:rStyle w:val="IndexLink"/>
            <w:rFonts w:eastAsia="ＭＳ 明朝"/>
            <w:lang w:val="pt-BR" w:eastAsia="pt-BR"/>
          </w:rPr>
          <w:tab/>
        </w:r>
        <w:r>
          <w:rPr>
            <w:webHidden/>
          </w:rPr>
          <w:fldChar w:fldCharType="end"/>
        </w:r>
      </w:hyperlink>
      <w:hyperlink w:anchor="_Toc463425267">
        <w:r>
          <w:rPr>
            <w:webHidden/>
          </w:rPr>
          <w:fldChar w:fldCharType="begin"/>
        </w:r>
        <w:r>
          <w:rPr>
            <w:webHidden/>
          </w:rPr>
          <w:instrText>PAGEREF _Toc463425267 \h</w:instrText>
        </w:r>
        <w:r>
          <w:rPr>
            <w:webHidden/>
          </w:rPr>
          <w:fldChar w:fldCharType="separate"/>
        </w:r>
        <w:r>
          <w:rPr>
            <w:rStyle w:val="IndexLink"/>
          </w:rPr>
          <w:t>OBJETIVOS E METAS</w:t>
        </w:r>
        <w:r>
          <w:rPr>
            <w:webHidden/>
          </w:rPr>
          <w:fldChar w:fldCharType="end"/>
        </w:r>
      </w:hyperlink>
      <w:hyperlink w:anchor="_Toc463425267">
        <w:r>
          <w:rPr>
            <w:webHidden/>
          </w:rPr>
          <w:fldChar w:fldCharType="begin"/>
        </w:r>
        <w:r>
          <w:rPr>
            <w:webHidden/>
          </w:rPr>
          <w:instrText>PAGEREF _Toc463425267 \h</w:instrText>
        </w:r>
        <w:r>
          <w:rPr>
            <w:webHidden/>
          </w:rPr>
          <w:fldChar w:fldCharType="separate"/>
        </w:r>
        <w:r>
          <w:rPr>
            <w:rStyle w:val="IndexLink"/>
            <w:vanish w:val="false"/>
          </w:rPr>
          <w:tab/>
          <w:t>15</w:t>
        </w:r>
        <w:r>
          <w:rPr>
            <w:webHidden/>
          </w:rPr>
          <w:fldChar w:fldCharType="end"/>
        </w:r>
      </w:hyperlink>
    </w:p>
    <w:p>
      <w:pPr>
        <w:pStyle w:val="Contents1"/>
        <w:tabs>
          <w:tab w:val="left" w:pos="440" w:leader="none"/>
          <w:tab w:val="right" w:pos="8290" w:leader="dot"/>
        </w:tabs>
        <w:rPr/>
      </w:pPr>
      <w:hyperlink w:anchor="_Toc463425268">
        <w:r>
          <w:rPr>
            <w:rStyle w:val="IndexLink"/>
          </w:rPr>
          <w:t>II.</w:t>
        </w:r>
      </w:hyperlink>
      <w:hyperlink w:anchor="_Toc463425268">
        <w:r>
          <w:rPr>
            <w:webHidden/>
          </w:rPr>
          <w:fldChar w:fldCharType="begin"/>
        </w:r>
        <w:r>
          <w:rPr>
            <w:webHidden/>
          </w:rPr>
          <w:instrText>PAGEREF _Toc463425268 \h</w:instrText>
        </w:r>
        <w:r>
          <w:rPr>
            <w:webHidden/>
          </w:rPr>
          <w:fldChar w:fldCharType="separate"/>
        </w:r>
        <w:r>
          <w:rPr>
            <w:rStyle w:val="IndexLink"/>
            <w:rFonts w:eastAsia="ＭＳ 明朝"/>
            <w:lang w:val="pt-BR" w:eastAsia="pt-BR"/>
          </w:rPr>
          <w:tab/>
        </w:r>
        <w:r>
          <w:rPr>
            <w:webHidden/>
          </w:rPr>
          <w:fldChar w:fldCharType="end"/>
        </w:r>
      </w:hyperlink>
      <w:hyperlink w:anchor="_Toc463425268">
        <w:r>
          <w:rPr>
            <w:webHidden/>
          </w:rPr>
          <w:fldChar w:fldCharType="begin"/>
        </w:r>
        <w:r>
          <w:rPr>
            <w:webHidden/>
          </w:rPr>
          <w:instrText>PAGEREF _Toc463425268 \h</w:instrText>
        </w:r>
        <w:r>
          <w:rPr>
            <w:webHidden/>
          </w:rPr>
          <w:fldChar w:fldCharType="separate"/>
        </w:r>
        <w:r>
          <w:rPr>
            <w:rStyle w:val="IndexLink"/>
          </w:rPr>
          <w:t>CONTEXTUALIZAÇÃO E RELEVÂNCIA</w:t>
        </w:r>
        <w:r>
          <w:rPr>
            <w:webHidden/>
          </w:rPr>
          <w:fldChar w:fldCharType="end"/>
        </w:r>
      </w:hyperlink>
      <w:hyperlink w:anchor="_Toc463425268">
        <w:r>
          <w:rPr>
            <w:webHidden/>
          </w:rPr>
          <w:fldChar w:fldCharType="begin"/>
        </w:r>
        <w:r>
          <w:rPr>
            <w:webHidden/>
          </w:rPr>
          <w:instrText>PAGEREF _Toc463425268 \h</w:instrText>
        </w:r>
        <w:r>
          <w:rPr>
            <w:webHidden/>
          </w:rPr>
          <w:fldChar w:fldCharType="separate"/>
        </w:r>
        <w:r>
          <w:rPr>
            <w:rStyle w:val="IndexLink"/>
            <w:vanish w:val="false"/>
          </w:rPr>
          <w:tab/>
          <w:t>15</w:t>
        </w:r>
        <w:r>
          <w:rPr>
            <w:webHidden/>
          </w:rPr>
          <w:fldChar w:fldCharType="end"/>
        </w:r>
      </w:hyperlink>
    </w:p>
    <w:p>
      <w:pPr>
        <w:pStyle w:val="Contents1"/>
        <w:tabs>
          <w:tab w:val="left" w:pos="660" w:leader="none"/>
          <w:tab w:val="right" w:pos="8290" w:leader="dot"/>
        </w:tabs>
        <w:rPr/>
      </w:pPr>
      <w:hyperlink w:anchor="_Toc463425269">
        <w:r>
          <w:rPr>
            <w:rStyle w:val="IndexLink"/>
          </w:rPr>
          <w:t>III.</w:t>
        </w:r>
      </w:hyperlink>
      <w:hyperlink w:anchor="_Toc463425269">
        <w:r>
          <w:rPr>
            <w:webHidden/>
          </w:rPr>
          <w:fldChar w:fldCharType="begin"/>
        </w:r>
        <w:r>
          <w:rPr>
            <w:webHidden/>
          </w:rPr>
          <w:instrText>PAGEREF _Toc463425269 \h</w:instrText>
        </w:r>
        <w:r>
          <w:rPr>
            <w:webHidden/>
          </w:rPr>
          <w:fldChar w:fldCharType="separate"/>
        </w:r>
        <w:r>
          <w:rPr>
            <w:rStyle w:val="IndexLink"/>
            <w:rFonts w:eastAsia="ＭＳ 明朝"/>
            <w:lang w:val="pt-BR" w:eastAsia="pt-BR"/>
          </w:rPr>
          <w:tab/>
        </w:r>
        <w:r>
          <w:rPr>
            <w:webHidden/>
          </w:rPr>
          <w:fldChar w:fldCharType="end"/>
        </w:r>
      </w:hyperlink>
      <w:hyperlink w:anchor="_Toc463425269">
        <w:r>
          <w:rPr>
            <w:webHidden/>
          </w:rPr>
          <w:fldChar w:fldCharType="begin"/>
        </w:r>
        <w:r>
          <w:rPr>
            <w:webHidden/>
          </w:rPr>
          <w:instrText>PAGEREF _Toc463425269 \h</w:instrText>
        </w:r>
        <w:r>
          <w:rPr>
            <w:webHidden/>
          </w:rPr>
          <w:fldChar w:fldCharType="separate"/>
        </w:r>
        <w:r>
          <w:rPr>
            <w:rStyle w:val="IndexLink"/>
          </w:rPr>
          <w:t>CONTEXTUALIZAÇÃO E RELEVÂNCIA</w:t>
        </w:r>
        <w:r>
          <w:rPr>
            <w:webHidden/>
          </w:rPr>
          <w:fldChar w:fldCharType="end"/>
        </w:r>
      </w:hyperlink>
      <w:hyperlink w:anchor="_Toc463425269">
        <w:r>
          <w:rPr>
            <w:webHidden/>
          </w:rPr>
          <w:fldChar w:fldCharType="begin"/>
        </w:r>
        <w:r>
          <w:rPr>
            <w:webHidden/>
          </w:rPr>
          <w:instrText>PAGEREF _Toc463425269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8290" w:leader="dot"/>
        </w:tabs>
        <w:rPr/>
      </w:pPr>
      <w:hyperlink w:anchor="_Toc463425270">
        <w:r>
          <w:rPr>
            <w:rStyle w:val="IndexLink"/>
          </w:rPr>
          <w:t>IV.</w:t>
        </w:r>
      </w:hyperlink>
      <w:hyperlink w:anchor="_Toc463425270">
        <w:r>
          <w:rPr>
            <w:webHidden/>
          </w:rPr>
          <w:fldChar w:fldCharType="begin"/>
        </w:r>
        <w:r>
          <w:rPr>
            <w:webHidden/>
          </w:rPr>
          <w:instrText>PAGEREF _Toc463425270 \h</w:instrText>
        </w:r>
        <w:r>
          <w:rPr>
            <w:webHidden/>
          </w:rPr>
          <w:fldChar w:fldCharType="separate"/>
        </w:r>
        <w:r>
          <w:rPr>
            <w:rStyle w:val="IndexLink"/>
            <w:rFonts w:eastAsia="ＭＳ 明朝"/>
            <w:lang w:val="pt-BR" w:eastAsia="pt-BR"/>
          </w:rPr>
          <w:tab/>
        </w:r>
        <w:r>
          <w:rPr>
            <w:webHidden/>
          </w:rPr>
          <w:fldChar w:fldCharType="end"/>
        </w:r>
      </w:hyperlink>
      <w:hyperlink w:anchor="_Toc463425270">
        <w:r>
          <w:rPr>
            <w:webHidden/>
          </w:rPr>
          <w:fldChar w:fldCharType="begin"/>
        </w:r>
        <w:r>
          <w:rPr>
            <w:webHidden/>
          </w:rPr>
          <w:instrText>PAGEREF _Toc463425270 \h</w:instrText>
        </w:r>
        <w:r>
          <w:rPr>
            <w:webHidden/>
          </w:rPr>
          <w:fldChar w:fldCharType="separate"/>
        </w:r>
        <w:r>
          <w:rPr>
            <w:rStyle w:val="IndexLink"/>
          </w:rPr>
          <w:t>METODOLOGIA</w:t>
        </w:r>
        <w:r>
          <w:rPr>
            <w:webHidden/>
          </w:rPr>
          <w:fldChar w:fldCharType="end"/>
        </w:r>
      </w:hyperlink>
      <w:hyperlink w:anchor="_Toc463425270">
        <w:r>
          <w:rPr>
            <w:webHidden/>
          </w:rPr>
          <w:fldChar w:fldCharType="begin"/>
        </w:r>
        <w:r>
          <w:rPr>
            <w:webHidden/>
          </w:rPr>
          <w:instrText>PAGEREF _Toc463425270 \h</w:instrText>
        </w:r>
        <w:r>
          <w:rPr>
            <w:webHidden/>
          </w:rPr>
          <w:fldChar w:fldCharType="separate"/>
        </w:r>
        <w:r>
          <w:rPr>
            <w:rStyle w:val="IndexLink"/>
            <w:vanish w:val="false"/>
          </w:rPr>
          <w:tab/>
          <w:t>17</w:t>
        </w:r>
        <w:r>
          <w:rPr>
            <w:webHidden/>
          </w:rPr>
          <w:fldChar w:fldCharType="end"/>
        </w:r>
      </w:hyperlink>
    </w:p>
    <w:p>
      <w:pPr>
        <w:pStyle w:val="Contents2"/>
        <w:tabs>
          <w:tab w:val="left" w:pos="880" w:leader="none"/>
          <w:tab w:val="right" w:pos="8290" w:leader="dot"/>
        </w:tabs>
        <w:rPr/>
      </w:pPr>
      <w:hyperlink w:anchor="_Toc463425271">
        <w:r>
          <w:rPr>
            <w:rStyle w:val="IndexLink"/>
          </w:rPr>
          <w:t>4.1.</w:t>
        </w:r>
      </w:hyperlink>
      <w:hyperlink w:anchor="_Toc463425271">
        <w:r>
          <w:rPr>
            <w:webHidden/>
          </w:rPr>
          <w:fldChar w:fldCharType="begin"/>
        </w:r>
        <w:r>
          <w:rPr>
            <w:webHidden/>
          </w:rPr>
          <w:instrText>PAGEREF _Toc463425271 \h</w:instrText>
        </w:r>
        <w:r>
          <w:rPr>
            <w:webHidden/>
          </w:rPr>
          <w:fldChar w:fldCharType="separate"/>
        </w:r>
        <w:r>
          <w:rPr>
            <w:rStyle w:val="IndexLink"/>
            <w:rFonts w:eastAsia="ＭＳ 明朝"/>
            <w:lang w:val="pt-BR" w:eastAsia="pt-BR"/>
          </w:rPr>
          <w:tab/>
        </w:r>
        <w:r>
          <w:rPr>
            <w:webHidden/>
          </w:rPr>
          <w:fldChar w:fldCharType="end"/>
        </w:r>
      </w:hyperlink>
      <w:hyperlink w:anchor="_Toc463425271">
        <w:r>
          <w:rPr>
            <w:webHidden/>
          </w:rPr>
          <w:fldChar w:fldCharType="begin"/>
        </w:r>
        <w:r>
          <w:rPr>
            <w:webHidden/>
          </w:rPr>
          <w:instrText>PAGEREF _Toc463425271 \h</w:instrText>
        </w:r>
        <w:r>
          <w:rPr>
            <w:webHidden/>
          </w:rPr>
          <w:fldChar w:fldCharType="separate"/>
        </w:r>
        <w:r>
          <w:rPr>
            <w:rStyle w:val="IndexLink"/>
          </w:rPr>
          <w:t>FASE I: Implantação inicial</w:t>
        </w:r>
        <w:r>
          <w:rPr>
            <w:webHidden/>
          </w:rPr>
          <w:fldChar w:fldCharType="end"/>
        </w:r>
      </w:hyperlink>
      <w:hyperlink w:anchor="_Toc463425271">
        <w:r>
          <w:rPr>
            <w:webHidden/>
          </w:rPr>
          <w:fldChar w:fldCharType="begin"/>
        </w:r>
        <w:r>
          <w:rPr>
            <w:webHidden/>
          </w:rPr>
          <w:instrText>PAGEREF _Toc463425271 \h</w:instrText>
        </w:r>
        <w:r>
          <w:rPr>
            <w:webHidden/>
          </w:rPr>
          <w:fldChar w:fldCharType="separate"/>
        </w:r>
        <w:r>
          <w:rPr>
            <w:rStyle w:val="IndexLink"/>
            <w:vanish w:val="false"/>
          </w:rPr>
          <w:tab/>
          <w:t>17</w:t>
        </w:r>
        <w:r>
          <w:rPr>
            <w:webHidden/>
          </w:rPr>
          <w:fldChar w:fldCharType="end"/>
        </w:r>
      </w:hyperlink>
    </w:p>
    <w:p>
      <w:pPr>
        <w:pStyle w:val="Contents3"/>
        <w:tabs>
          <w:tab w:val="left" w:pos="1320" w:leader="none"/>
          <w:tab w:val="right" w:pos="8290" w:leader="dot"/>
        </w:tabs>
        <w:rPr/>
      </w:pPr>
      <w:hyperlink w:anchor="_Toc463425272">
        <w:r>
          <w:rPr>
            <w:rStyle w:val="IndexLink"/>
          </w:rPr>
          <w:t>4.1.1.</w:t>
          <w:tab/>
          <w:t>Confecção e funcionamento do Sistema Aquapônico</w:t>
        </w:r>
      </w:hyperlink>
      <w:hyperlink w:anchor="_Toc463425272">
        <w:r>
          <w:rPr>
            <w:webHidden/>
          </w:rPr>
          <w:fldChar w:fldCharType="begin"/>
        </w:r>
        <w:r>
          <w:rPr>
            <w:webHidden/>
          </w:rPr>
          <w:instrText>PAGEREF _Toc463425272 \h</w:instrText>
        </w:r>
        <w:r>
          <w:rPr>
            <w:webHidden/>
          </w:rPr>
          <w:fldChar w:fldCharType="separate"/>
        </w:r>
        <w:r>
          <w:rPr>
            <w:rStyle w:val="IndexLink"/>
            <w:vanish w:val="false"/>
          </w:rPr>
          <w:tab/>
          <w:t>17</w:t>
        </w:r>
        <w:r>
          <w:rPr>
            <w:webHidden/>
          </w:rPr>
          <w:fldChar w:fldCharType="end"/>
        </w:r>
      </w:hyperlink>
    </w:p>
    <w:p>
      <w:pPr>
        <w:pStyle w:val="Contents3"/>
        <w:tabs>
          <w:tab w:val="left" w:pos="1320" w:leader="none"/>
          <w:tab w:val="right" w:pos="8290" w:leader="dot"/>
        </w:tabs>
        <w:rPr/>
      </w:pPr>
      <w:hyperlink w:anchor="_Toc463425273">
        <w:r>
          <w:rPr>
            <w:rStyle w:val="IndexLink"/>
          </w:rPr>
          <w:t>4.1.2.</w:t>
          <w:tab/>
          <w:t>Prototipagem da automação e protocolos de comunicação e interface com o usuário.</w:t>
        </w:r>
      </w:hyperlink>
      <w:hyperlink w:anchor="_Toc463425273">
        <w:r>
          <w:rPr>
            <w:webHidden/>
          </w:rPr>
          <w:fldChar w:fldCharType="begin"/>
        </w:r>
        <w:r>
          <w:rPr>
            <w:webHidden/>
          </w:rPr>
          <w:instrText>PAGEREF _Toc463425273 \h</w:instrText>
        </w:r>
        <w:r>
          <w:rPr>
            <w:webHidden/>
          </w:rPr>
          <w:fldChar w:fldCharType="separate"/>
        </w:r>
        <w:r>
          <w:rPr>
            <w:rStyle w:val="IndexLink"/>
            <w:vanish w:val="false"/>
          </w:rPr>
          <w:tab/>
          <w:t>18</w:t>
        </w:r>
        <w:r>
          <w:rPr>
            <w:webHidden/>
          </w:rPr>
          <w:fldChar w:fldCharType="end"/>
        </w:r>
      </w:hyperlink>
    </w:p>
    <w:p>
      <w:pPr>
        <w:pStyle w:val="Contents2"/>
        <w:tabs>
          <w:tab w:val="left" w:pos="880" w:leader="none"/>
          <w:tab w:val="right" w:pos="8290" w:leader="dot"/>
        </w:tabs>
        <w:rPr/>
      </w:pPr>
      <w:hyperlink w:anchor="_Toc463425274">
        <w:r>
          <w:rPr>
            <w:rStyle w:val="IndexLink"/>
          </w:rPr>
          <w:t>4.2.</w:t>
        </w:r>
      </w:hyperlink>
      <w:hyperlink w:anchor="_Toc463425274">
        <w:r>
          <w:rPr>
            <w:webHidden/>
          </w:rPr>
          <w:fldChar w:fldCharType="begin"/>
        </w:r>
        <w:r>
          <w:rPr>
            <w:webHidden/>
          </w:rPr>
          <w:instrText>PAGEREF _Toc463425274 \h</w:instrText>
        </w:r>
        <w:r>
          <w:rPr>
            <w:webHidden/>
          </w:rPr>
          <w:fldChar w:fldCharType="separate"/>
        </w:r>
        <w:r>
          <w:rPr>
            <w:rStyle w:val="IndexLink"/>
            <w:rFonts w:eastAsia="ＭＳ 明朝"/>
            <w:lang w:val="pt-BR" w:eastAsia="pt-BR"/>
          </w:rPr>
          <w:tab/>
        </w:r>
        <w:r>
          <w:rPr>
            <w:webHidden/>
          </w:rPr>
          <w:fldChar w:fldCharType="end"/>
        </w:r>
      </w:hyperlink>
      <w:hyperlink w:anchor="_Toc463425274">
        <w:r>
          <w:rPr>
            <w:webHidden/>
          </w:rPr>
          <w:fldChar w:fldCharType="begin"/>
        </w:r>
        <w:r>
          <w:rPr>
            <w:webHidden/>
          </w:rPr>
          <w:instrText>PAGEREF _Toc463425274 \h</w:instrText>
        </w:r>
        <w:r>
          <w:rPr>
            <w:webHidden/>
          </w:rPr>
          <w:fldChar w:fldCharType="separate"/>
        </w:r>
        <w:r>
          <w:rPr>
            <w:rStyle w:val="IndexLink"/>
          </w:rPr>
          <w:t>FASE II: Otimização operacional</w:t>
        </w:r>
        <w:r>
          <w:rPr>
            <w:webHidden/>
          </w:rPr>
          <w:fldChar w:fldCharType="end"/>
        </w:r>
      </w:hyperlink>
      <w:hyperlink w:anchor="_Toc463425274">
        <w:r>
          <w:rPr>
            <w:webHidden/>
          </w:rPr>
          <w:fldChar w:fldCharType="begin"/>
        </w:r>
        <w:r>
          <w:rPr>
            <w:webHidden/>
          </w:rPr>
          <w:instrText>PAGEREF _Toc463425274 \h</w:instrText>
        </w:r>
        <w:r>
          <w:rPr>
            <w:webHidden/>
          </w:rPr>
          <w:fldChar w:fldCharType="separate"/>
        </w:r>
        <w:r>
          <w:rPr>
            <w:rStyle w:val="IndexLink"/>
            <w:vanish w:val="false"/>
          </w:rPr>
          <w:tab/>
          <w:t>20</w:t>
        </w:r>
        <w:r>
          <w:rPr>
            <w:webHidden/>
          </w:rPr>
          <w:fldChar w:fldCharType="end"/>
        </w:r>
      </w:hyperlink>
    </w:p>
    <w:p>
      <w:pPr>
        <w:pStyle w:val="Contents3"/>
        <w:tabs>
          <w:tab w:val="left" w:pos="1320" w:leader="none"/>
          <w:tab w:val="right" w:pos="8290" w:leader="dot"/>
        </w:tabs>
        <w:rPr/>
      </w:pPr>
      <w:hyperlink w:anchor="_Toc463425275">
        <w:r>
          <w:rPr>
            <w:rStyle w:val="IndexLink"/>
          </w:rPr>
          <w:t>4.2.1.</w:t>
          <w:tab/>
          <w:t>Estabelecimento de parametrizações e customizações.</w:t>
        </w:r>
      </w:hyperlink>
      <w:hyperlink w:anchor="_Toc463425275">
        <w:r>
          <w:rPr>
            <w:webHidden/>
          </w:rPr>
          <w:fldChar w:fldCharType="begin"/>
        </w:r>
        <w:r>
          <w:rPr>
            <w:webHidden/>
          </w:rPr>
          <w:instrText>PAGEREF _Toc463425275 \h</w:instrText>
        </w:r>
        <w:r>
          <w:rPr>
            <w:webHidden/>
          </w:rPr>
          <w:fldChar w:fldCharType="separate"/>
        </w:r>
        <w:r>
          <w:rPr>
            <w:rStyle w:val="IndexLink"/>
            <w:vanish w:val="false"/>
          </w:rPr>
          <w:tab/>
          <w:t>20</w:t>
        </w:r>
        <w:r>
          <w:rPr>
            <w:webHidden/>
          </w:rPr>
          <w:fldChar w:fldCharType="end"/>
        </w:r>
      </w:hyperlink>
    </w:p>
    <w:p>
      <w:pPr>
        <w:pStyle w:val="Contents3"/>
        <w:tabs>
          <w:tab w:val="left" w:pos="1320" w:leader="none"/>
          <w:tab w:val="right" w:pos="8290" w:leader="dot"/>
        </w:tabs>
        <w:rPr/>
      </w:pPr>
      <w:hyperlink w:anchor="_Toc463425276">
        <w:r>
          <w:rPr>
            <w:rStyle w:val="IndexLink"/>
          </w:rPr>
          <w:t>4.2.2.</w:t>
          <w:tab/>
          <w:t>Desenvolvimento de materiais e processos.</w:t>
        </w:r>
      </w:hyperlink>
      <w:hyperlink w:anchor="_Toc463425276">
        <w:r>
          <w:rPr>
            <w:webHidden/>
          </w:rPr>
          <w:fldChar w:fldCharType="begin"/>
        </w:r>
        <w:r>
          <w:rPr>
            <w:webHidden/>
          </w:rPr>
          <w:instrText>PAGEREF _Toc463425276 \h</w:instrText>
        </w:r>
        <w:r>
          <w:rPr>
            <w:webHidden/>
          </w:rPr>
          <w:fldChar w:fldCharType="separate"/>
        </w:r>
        <w:r>
          <w:rPr>
            <w:rStyle w:val="IndexLink"/>
            <w:vanish w:val="false"/>
          </w:rPr>
          <w:tab/>
          <w:t>20</w:t>
        </w:r>
        <w:r>
          <w:rPr>
            <w:webHidden/>
          </w:rPr>
          <w:fldChar w:fldCharType="end"/>
        </w:r>
      </w:hyperlink>
    </w:p>
    <w:p>
      <w:pPr>
        <w:pStyle w:val="Contents2"/>
        <w:tabs>
          <w:tab w:val="left" w:pos="880" w:leader="none"/>
          <w:tab w:val="right" w:pos="8290" w:leader="dot"/>
        </w:tabs>
        <w:rPr/>
      </w:pPr>
      <w:hyperlink w:anchor="_Toc463425277">
        <w:r>
          <w:rPr>
            <w:rStyle w:val="IndexLink"/>
          </w:rPr>
          <w:t>4.3.</w:t>
        </w:r>
      </w:hyperlink>
      <w:hyperlink w:anchor="_Toc463425277">
        <w:r>
          <w:rPr>
            <w:webHidden/>
          </w:rPr>
          <w:fldChar w:fldCharType="begin"/>
        </w:r>
        <w:r>
          <w:rPr>
            <w:webHidden/>
          </w:rPr>
          <w:instrText>PAGEREF _Toc463425277 \h</w:instrText>
        </w:r>
        <w:r>
          <w:rPr>
            <w:webHidden/>
          </w:rPr>
          <w:fldChar w:fldCharType="separate"/>
        </w:r>
        <w:r>
          <w:rPr>
            <w:rStyle w:val="IndexLink"/>
            <w:rFonts w:eastAsia="ＭＳ 明朝"/>
            <w:lang w:val="pt-BR" w:eastAsia="pt-BR"/>
          </w:rPr>
          <w:tab/>
        </w:r>
        <w:r>
          <w:rPr>
            <w:webHidden/>
          </w:rPr>
          <w:fldChar w:fldCharType="end"/>
        </w:r>
      </w:hyperlink>
      <w:hyperlink w:anchor="_Toc463425277">
        <w:r>
          <w:rPr>
            <w:webHidden/>
          </w:rPr>
          <w:fldChar w:fldCharType="begin"/>
        </w:r>
        <w:r>
          <w:rPr>
            <w:webHidden/>
          </w:rPr>
          <w:instrText>PAGEREF _Toc463425277 \h</w:instrText>
        </w:r>
        <w:r>
          <w:rPr>
            <w:webHidden/>
          </w:rPr>
          <w:fldChar w:fldCharType="separate"/>
        </w:r>
        <w:r>
          <w:rPr>
            <w:rStyle w:val="IndexLink"/>
          </w:rPr>
          <w:t>FASE III: Prototipagem de implantação comunitária</w:t>
        </w:r>
        <w:r>
          <w:rPr>
            <w:webHidden/>
          </w:rPr>
          <w:fldChar w:fldCharType="end"/>
        </w:r>
      </w:hyperlink>
      <w:hyperlink w:anchor="_Toc463425277">
        <w:r>
          <w:rPr>
            <w:webHidden/>
          </w:rPr>
          <w:fldChar w:fldCharType="begin"/>
        </w:r>
        <w:r>
          <w:rPr>
            <w:webHidden/>
          </w:rPr>
          <w:instrText>PAGEREF _Toc463425277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8290" w:leader="dot"/>
        </w:tabs>
        <w:rPr/>
      </w:pPr>
      <w:hyperlink w:anchor="_Toc463425278">
        <w:r>
          <w:rPr>
            <w:rStyle w:val="IndexLink"/>
          </w:rPr>
          <w:t>4.3.1.</w:t>
          <w:tab/>
          <w:t>Desenvolvimento de estratégias em educação ambiental.</w:t>
        </w:r>
      </w:hyperlink>
      <w:hyperlink w:anchor="_Toc463425278">
        <w:r>
          <w:rPr>
            <w:webHidden/>
          </w:rPr>
          <w:fldChar w:fldCharType="begin"/>
        </w:r>
        <w:r>
          <w:rPr>
            <w:webHidden/>
          </w:rPr>
          <w:instrText>PAGEREF _Toc463425278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8290" w:leader="dot"/>
        </w:tabs>
        <w:rPr/>
      </w:pPr>
      <w:hyperlink w:anchor="_Toc463425279">
        <w:r>
          <w:rPr>
            <w:rStyle w:val="IndexLink"/>
          </w:rPr>
          <w:t>4.3.2.</w:t>
          <w:tab/>
          <w:t>Projetar um sistema de gestão de sistemas aquapônicos.</w:t>
        </w:r>
      </w:hyperlink>
      <w:hyperlink w:anchor="_Toc463425279">
        <w:r>
          <w:rPr>
            <w:webHidden/>
          </w:rPr>
          <w:fldChar w:fldCharType="begin"/>
        </w:r>
        <w:r>
          <w:rPr>
            <w:webHidden/>
          </w:rPr>
          <w:instrText>PAGEREF _Toc463425279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8290" w:leader="dot"/>
        </w:tabs>
        <w:rPr/>
      </w:pPr>
      <w:hyperlink w:anchor="_Toc463425280">
        <w:r>
          <w:rPr>
            <w:rStyle w:val="IndexLink"/>
          </w:rPr>
          <w:t>4.3.3.</w:t>
          <w:tab/>
          <w:t>Aplicar protótipos de sistemas nas comunidades.</w:t>
        </w:r>
      </w:hyperlink>
      <w:hyperlink w:anchor="_Toc463425280">
        <w:r>
          <w:rPr>
            <w:webHidden/>
          </w:rPr>
          <w:fldChar w:fldCharType="begin"/>
        </w:r>
        <w:r>
          <w:rPr>
            <w:webHidden/>
          </w:rPr>
          <w:instrText>PAGEREF _Toc463425280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8290" w:leader="dot"/>
        </w:tabs>
        <w:rPr/>
      </w:pPr>
      <w:hyperlink w:anchor="_Toc463425281">
        <w:r>
          <w:rPr>
            <w:rStyle w:val="IndexLink"/>
          </w:rPr>
          <w:t>4.3.4.</w:t>
          <w:tab/>
          <w:t>Desenvolver estratégias de interação e sinergia.</w:t>
        </w:r>
      </w:hyperlink>
      <w:hyperlink w:anchor="_Toc463425281">
        <w:r>
          <w:rPr>
            <w:webHidden/>
          </w:rPr>
          <w:fldChar w:fldCharType="begin"/>
        </w:r>
        <w:r>
          <w:rPr>
            <w:webHidden/>
          </w:rPr>
          <w:instrText>PAGEREF _Toc463425281 \h</w:instrText>
        </w:r>
        <w:r>
          <w:rPr>
            <w:webHidden/>
          </w:rPr>
          <w:fldChar w:fldCharType="separate"/>
        </w:r>
        <w:r>
          <w:rPr>
            <w:rStyle w:val="IndexLink"/>
            <w:vanish w:val="false"/>
          </w:rPr>
          <w:tab/>
          <w:t>21</w:t>
        </w:r>
        <w:r>
          <w:rPr>
            <w:webHidden/>
          </w:rPr>
          <w:fldChar w:fldCharType="end"/>
        </w:r>
      </w:hyperlink>
    </w:p>
    <w:p>
      <w:pPr>
        <w:pStyle w:val="Contents1"/>
        <w:tabs>
          <w:tab w:val="left" w:pos="440" w:leader="none"/>
          <w:tab w:val="right" w:pos="8290" w:leader="dot"/>
        </w:tabs>
        <w:rPr/>
      </w:pPr>
      <w:hyperlink w:anchor="_Toc463425282">
        <w:r>
          <w:rPr>
            <w:rStyle w:val="IndexLink"/>
          </w:rPr>
          <w:t>V.</w:t>
        </w:r>
      </w:hyperlink>
      <w:hyperlink w:anchor="_Toc463425282">
        <w:r>
          <w:rPr>
            <w:webHidden/>
          </w:rPr>
          <w:fldChar w:fldCharType="begin"/>
        </w:r>
        <w:r>
          <w:rPr>
            <w:webHidden/>
          </w:rPr>
          <w:instrText>PAGEREF _Toc463425282 \h</w:instrText>
        </w:r>
        <w:r>
          <w:rPr>
            <w:webHidden/>
          </w:rPr>
          <w:fldChar w:fldCharType="separate"/>
        </w:r>
        <w:r>
          <w:rPr>
            <w:rStyle w:val="IndexLink"/>
            <w:rFonts w:eastAsia="ＭＳ 明朝"/>
            <w:lang w:val="pt-BR" w:eastAsia="pt-BR"/>
          </w:rPr>
          <w:tab/>
        </w:r>
        <w:r>
          <w:rPr>
            <w:webHidden/>
          </w:rPr>
          <w:fldChar w:fldCharType="end"/>
        </w:r>
      </w:hyperlink>
      <w:hyperlink w:anchor="_Toc463425282">
        <w:r>
          <w:rPr>
            <w:webHidden/>
          </w:rPr>
          <w:fldChar w:fldCharType="begin"/>
        </w:r>
        <w:r>
          <w:rPr>
            <w:webHidden/>
          </w:rPr>
          <w:instrText>PAGEREF _Toc463425282 \h</w:instrText>
        </w:r>
        <w:r>
          <w:rPr>
            <w:webHidden/>
          </w:rPr>
          <w:fldChar w:fldCharType="separate"/>
        </w:r>
        <w:r>
          <w:rPr>
            <w:rStyle w:val="IndexLink"/>
          </w:rPr>
          <w:t>CRONOGRAMA DE ATIVIDADES</w:t>
        </w:r>
        <w:r>
          <w:rPr>
            <w:webHidden/>
          </w:rPr>
          <w:fldChar w:fldCharType="end"/>
        </w:r>
      </w:hyperlink>
      <w:hyperlink w:anchor="_Toc463425282">
        <w:r>
          <w:rPr>
            <w:webHidden/>
          </w:rPr>
          <w:fldChar w:fldCharType="begin"/>
        </w:r>
        <w:r>
          <w:rPr>
            <w:webHidden/>
          </w:rPr>
          <w:instrText>PAGEREF _Toc463425282 \h</w:instrText>
        </w:r>
        <w:r>
          <w:rPr>
            <w:webHidden/>
          </w:rPr>
          <w:fldChar w:fldCharType="separate"/>
        </w:r>
        <w:r>
          <w:rPr>
            <w:rStyle w:val="IndexLink"/>
            <w:vanish w:val="false"/>
          </w:rPr>
          <w:tab/>
          <w:t>21</w:t>
        </w:r>
        <w:r>
          <w:rPr>
            <w:webHidden/>
          </w:rPr>
          <w:fldChar w:fldCharType="end"/>
        </w:r>
      </w:hyperlink>
    </w:p>
    <w:p>
      <w:pPr>
        <w:pStyle w:val="Contents1"/>
        <w:tabs>
          <w:tab w:val="left" w:pos="660" w:leader="none"/>
          <w:tab w:val="right" w:pos="8290" w:leader="dot"/>
        </w:tabs>
        <w:rPr/>
      </w:pPr>
      <w:hyperlink w:anchor="_Toc463425283">
        <w:r>
          <w:rPr>
            <w:rStyle w:val="IndexLink"/>
          </w:rPr>
          <w:t>VI.</w:t>
        </w:r>
      </w:hyperlink>
      <w:hyperlink w:anchor="_Toc463425283">
        <w:r>
          <w:rPr>
            <w:webHidden/>
          </w:rPr>
          <w:fldChar w:fldCharType="begin"/>
        </w:r>
        <w:r>
          <w:rPr>
            <w:webHidden/>
          </w:rPr>
          <w:instrText>PAGEREF _Toc463425283 \h</w:instrText>
        </w:r>
        <w:r>
          <w:rPr>
            <w:webHidden/>
          </w:rPr>
          <w:fldChar w:fldCharType="separate"/>
        </w:r>
        <w:r>
          <w:rPr>
            <w:rStyle w:val="IndexLink"/>
            <w:rFonts w:eastAsia="ＭＳ 明朝"/>
            <w:lang w:val="pt-BR" w:eastAsia="pt-BR"/>
          </w:rPr>
          <w:tab/>
        </w:r>
        <w:r>
          <w:rPr>
            <w:webHidden/>
          </w:rPr>
          <w:fldChar w:fldCharType="end"/>
        </w:r>
      </w:hyperlink>
      <w:hyperlink w:anchor="_Toc463425283">
        <w:r>
          <w:rPr>
            <w:webHidden/>
          </w:rPr>
          <w:fldChar w:fldCharType="begin"/>
        </w:r>
        <w:r>
          <w:rPr>
            <w:webHidden/>
          </w:rPr>
          <w:instrText>PAGEREF _Toc463425283 \h</w:instrText>
        </w:r>
        <w:r>
          <w:rPr>
            <w:webHidden/>
          </w:rPr>
          <w:fldChar w:fldCharType="separate"/>
        </w:r>
        <w:r>
          <w:rPr>
            <w:rStyle w:val="IndexLink"/>
          </w:rPr>
          <w:t>RESULTADOS ESPERADOS E CONTRIBUIÇÕES</w:t>
        </w:r>
        <w:r>
          <w:rPr>
            <w:webHidden/>
          </w:rPr>
          <w:fldChar w:fldCharType="end"/>
        </w:r>
      </w:hyperlink>
      <w:hyperlink w:anchor="_Toc463425283">
        <w:r>
          <w:rPr>
            <w:webHidden/>
          </w:rPr>
          <w:fldChar w:fldCharType="begin"/>
        </w:r>
        <w:r>
          <w:rPr>
            <w:webHidden/>
          </w:rPr>
          <w:instrText>PAGEREF _Toc463425283 \h</w:instrText>
        </w:r>
        <w:r>
          <w:rPr>
            <w:webHidden/>
          </w:rPr>
          <w:fldChar w:fldCharType="separate"/>
        </w:r>
        <w:r>
          <w:rPr>
            <w:rStyle w:val="IndexLink"/>
            <w:vanish w:val="false"/>
          </w:rPr>
          <w:tab/>
          <w:t>22</w:t>
        </w:r>
        <w:r>
          <w:rPr>
            <w:webHidden/>
          </w:rPr>
          <w:fldChar w:fldCharType="end"/>
        </w:r>
      </w:hyperlink>
    </w:p>
    <w:p>
      <w:pPr>
        <w:pStyle w:val="Contents1"/>
        <w:tabs>
          <w:tab w:val="left" w:pos="660" w:leader="none"/>
          <w:tab w:val="right" w:pos="8290" w:leader="dot"/>
        </w:tabs>
        <w:rPr/>
      </w:pPr>
      <w:hyperlink w:anchor="_Toc463425284">
        <w:r>
          <w:rPr>
            <w:rStyle w:val="IndexLink"/>
          </w:rPr>
          <w:t>VII.</w:t>
        </w:r>
      </w:hyperlink>
      <w:hyperlink w:anchor="_Toc463425284">
        <w:r>
          <w:rPr>
            <w:webHidden/>
          </w:rPr>
          <w:fldChar w:fldCharType="begin"/>
        </w:r>
        <w:r>
          <w:rPr>
            <w:webHidden/>
          </w:rPr>
          <w:instrText>PAGEREF _Toc463425284 \h</w:instrText>
        </w:r>
        <w:r>
          <w:rPr>
            <w:webHidden/>
          </w:rPr>
          <w:fldChar w:fldCharType="separate"/>
        </w:r>
        <w:r>
          <w:rPr>
            <w:rStyle w:val="IndexLink"/>
            <w:rFonts w:eastAsia="ＭＳ 明朝"/>
            <w:lang w:val="pt-BR" w:eastAsia="pt-BR"/>
          </w:rPr>
          <w:tab/>
        </w:r>
        <w:r>
          <w:rPr>
            <w:webHidden/>
          </w:rPr>
          <w:fldChar w:fldCharType="end"/>
        </w:r>
      </w:hyperlink>
      <w:hyperlink w:anchor="_Toc463425284">
        <w:r>
          <w:rPr>
            <w:webHidden/>
          </w:rPr>
          <w:fldChar w:fldCharType="begin"/>
        </w:r>
        <w:r>
          <w:rPr>
            <w:webHidden/>
          </w:rPr>
          <w:instrText>PAGEREF _Toc463425284 \h</w:instrText>
        </w:r>
        <w:r>
          <w:rPr>
            <w:webHidden/>
          </w:rPr>
          <w:fldChar w:fldCharType="separate"/>
        </w:r>
        <w:r>
          <w:rPr>
            <w:rStyle w:val="IndexLink"/>
          </w:rPr>
          <w:t>ORÇAMENTO</w:t>
        </w:r>
        <w:r>
          <w:rPr>
            <w:webHidden/>
          </w:rPr>
          <w:fldChar w:fldCharType="end"/>
        </w:r>
      </w:hyperlink>
      <w:hyperlink w:anchor="_Toc463425284">
        <w:r>
          <w:rPr>
            <w:webHidden/>
          </w:rPr>
          <w:fldChar w:fldCharType="begin"/>
        </w:r>
        <w:r>
          <w:rPr>
            <w:webHidden/>
          </w:rPr>
          <w:instrText>PAGEREF _Toc463425284 \h</w:instrText>
        </w:r>
        <w:r>
          <w:rPr>
            <w:webHidden/>
          </w:rPr>
          <w:fldChar w:fldCharType="separate"/>
        </w:r>
        <w:r>
          <w:rPr>
            <w:rStyle w:val="IndexLink"/>
            <w:vanish w:val="false"/>
          </w:rPr>
          <w:tab/>
          <w:t>22</w:t>
        </w:r>
        <w:r>
          <w:rPr>
            <w:webHidden/>
          </w:rPr>
          <w:fldChar w:fldCharType="end"/>
        </w:r>
      </w:hyperlink>
    </w:p>
    <w:p>
      <w:pPr>
        <w:pStyle w:val="Contents1"/>
        <w:tabs>
          <w:tab w:val="left" w:pos="660" w:leader="none"/>
          <w:tab w:val="right" w:pos="8290" w:leader="dot"/>
        </w:tabs>
        <w:rPr/>
      </w:pPr>
      <w:hyperlink w:anchor="_Toc463425285">
        <w:r>
          <w:rPr>
            <w:rStyle w:val="IndexLink"/>
          </w:rPr>
          <w:t>VIII.</w:t>
        </w:r>
      </w:hyperlink>
      <w:hyperlink w:anchor="_Toc463425285">
        <w:r>
          <w:rPr>
            <w:webHidden/>
          </w:rPr>
          <w:fldChar w:fldCharType="begin"/>
        </w:r>
        <w:r>
          <w:rPr>
            <w:webHidden/>
          </w:rPr>
          <w:instrText>PAGEREF _Toc463425285 \h</w:instrText>
        </w:r>
        <w:r>
          <w:rPr>
            <w:webHidden/>
          </w:rPr>
          <w:fldChar w:fldCharType="separate"/>
        </w:r>
        <w:r>
          <w:rPr>
            <w:rStyle w:val="IndexLink"/>
            <w:rFonts w:eastAsia="ＭＳ 明朝"/>
            <w:lang w:val="pt-BR" w:eastAsia="pt-BR"/>
          </w:rPr>
          <w:tab/>
        </w:r>
        <w:r>
          <w:rPr>
            <w:webHidden/>
          </w:rPr>
          <w:fldChar w:fldCharType="end"/>
        </w:r>
      </w:hyperlink>
      <w:hyperlink w:anchor="_Toc463425285">
        <w:r>
          <w:rPr>
            <w:webHidden/>
          </w:rPr>
          <w:fldChar w:fldCharType="begin"/>
        </w:r>
        <w:r>
          <w:rPr>
            <w:webHidden/>
          </w:rPr>
          <w:instrText>PAGEREF _Toc463425285 \h</w:instrText>
        </w:r>
        <w:r>
          <w:rPr>
            <w:webHidden/>
          </w:rPr>
          <w:fldChar w:fldCharType="separate"/>
        </w:r>
        <w:r>
          <w:rPr>
            <w:rStyle w:val="IndexLink"/>
          </w:rPr>
          <w:t>PARCERIAS</w:t>
        </w:r>
        <w:r>
          <w:rPr>
            <w:webHidden/>
          </w:rPr>
          <w:fldChar w:fldCharType="end"/>
        </w:r>
      </w:hyperlink>
      <w:hyperlink w:anchor="_Toc463425285">
        <w:r>
          <w:rPr>
            <w:webHidden/>
          </w:rPr>
          <w:fldChar w:fldCharType="begin"/>
        </w:r>
        <w:r>
          <w:rPr>
            <w:webHidden/>
          </w:rPr>
          <w:instrText>PAGEREF _Toc463425285 \h</w:instrText>
        </w:r>
        <w:r>
          <w:rPr>
            <w:webHidden/>
          </w:rPr>
          <w:fldChar w:fldCharType="separate"/>
        </w:r>
        <w:r>
          <w:rPr>
            <w:rStyle w:val="IndexLink"/>
            <w:vanish w:val="false"/>
          </w:rPr>
          <w:tab/>
          <w:t>23</w:t>
        </w:r>
        <w:r>
          <w:rPr>
            <w:webHidden/>
          </w:rPr>
          <w:fldChar w:fldCharType="end"/>
        </w:r>
      </w:hyperlink>
    </w:p>
    <w:p>
      <w:pPr>
        <w:pStyle w:val="Contents1"/>
        <w:tabs>
          <w:tab w:val="left" w:pos="660" w:leader="none"/>
          <w:tab w:val="right" w:pos="8290" w:leader="dot"/>
        </w:tabs>
        <w:rPr/>
      </w:pPr>
      <w:hyperlink w:anchor="_Toc463425286">
        <w:r>
          <w:rPr>
            <w:rStyle w:val="IndexLink"/>
          </w:rPr>
          <w:t>IX.</w:t>
        </w:r>
      </w:hyperlink>
      <w:hyperlink w:anchor="_Toc463425286">
        <w:r>
          <w:rPr>
            <w:webHidden/>
          </w:rPr>
          <w:fldChar w:fldCharType="begin"/>
        </w:r>
        <w:r>
          <w:rPr>
            <w:webHidden/>
          </w:rPr>
          <w:instrText>PAGEREF _Toc463425286 \h</w:instrText>
        </w:r>
        <w:r>
          <w:rPr>
            <w:webHidden/>
          </w:rPr>
          <w:fldChar w:fldCharType="separate"/>
        </w:r>
        <w:r>
          <w:rPr>
            <w:rStyle w:val="IndexLink"/>
            <w:rFonts w:eastAsia="ＭＳ 明朝"/>
            <w:lang w:val="pt-BR" w:eastAsia="pt-BR"/>
          </w:rPr>
          <w:tab/>
        </w:r>
        <w:r>
          <w:rPr>
            <w:webHidden/>
          </w:rPr>
          <w:fldChar w:fldCharType="end"/>
        </w:r>
      </w:hyperlink>
      <w:hyperlink w:anchor="_Toc463425286">
        <w:r>
          <w:rPr>
            <w:webHidden/>
          </w:rPr>
          <w:fldChar w:fldCharType="begin"/>
        </w:r>
        <w:r>
          <w:rPr>
            <w:webHidden/>
          </w:rPr>
          <w:instrText>PAGEREF _Toc463425286 \h</w:instrText>
        </w:r>
        <w:r>
          <w:rPr>
            <w:webHidden/>
          </w:rPr>
          <w:fldChar w:fldCharType="separate"/>
        </w:r>
        <w:r>
          <w:rPr>
            <w:rStyle w:val="IndexLink"/>
          </w:rPr>
          <w:t>CONTRAPARTIDA</w:t>
        </w:r>
        <w:r>
          <w:rPr>
            <w:webHidden/>
          </w:rPr>
          <w:fldChar w:fldCharType="end"/>
        </w:r>
      </w:hyperlink>
      <w:hyperlink w:anchor="_Toc463425286">
        <w:r>
          <w:rPr>
            <w:webHidden/>
          </w:rPr>
          <w:fldChar w:fldCharType="begin"/>
        </w:r>
        <w:r>
          <w:rPr>
            <w:webHidden/>
          </w:rPr>
          <w:instrText>PAGEREF _Toc463425286 \h</w:instrText>
        </w:r>
        <w:r>
          <w:rPr>
            <w:webHidden/>
          </w:rPr>
          <w:fldChar w:fldCharType="separate"/>
        </w:r>
        <w:r>
          <w:rPr>
            <w:rStyle w:val="IndexLink"/>
            <w:vanish w:val="false"/>
          </w:rPr>
          <w:tab/>
          <w:t>24</w:t>
        </w:r>
        <w:r>
          <w:rPr>
            <w:webHidden/>
          </w:rPr>
          <w:fldChar w:fldCharType="end"/>
        </w:r>
      </w:hyperlink>
    </w:p>
    <w:p>
      <w:pPr>
        <w:pStyle w:val="Contents1"/>
        <w:tabs>
          <w:tab w:val="left" w:pos="440" w:leader="none"/>
          <w:tab w:val="right" w:pos="8290" w:leader="dot"/>
        </w:tabs>
        <w:rPr/>
      </w:pPr>
      <w:hyperlink w:anchor="_Toc463425287">
        <w:r>
          <w:rPr>
            <w:rStyle w:val="IndexLink"/>
          </w:rPr>
          <w:t>X.</w:t>
        </w:r>
      </w:hyperlink>
      <w:hyperlink w:anchor="_Toc463425287">
        <w:r>
          <w:rPr>
            <w:webHidden/>
          </w:rPr>
          <w:fldChar w:fldCharType="begin"/>
        </w:r>
        <w:r>
          <w:rPr>
            <w:webHidden/>
          </w:rPr>
          <w:instrText>PAGEREF _Toc463425287 \h</w:instrText>
        </w:r>
        <w:r>
          <w:rPr>
            <w:webHidden/>
          </w:rPr>
          <w:fldChar w:fldCharType="separate"/>
        </w:r>
        <w:r>
          <w:rPr>
            <w:rStyle w:val="IndexLink"/>
            <w:rFonts w:eastAsia="ＭＳ 明朝"/>
            <w:lang w:val="pt-BR" w:eastAsia="pt-BR"/>
          </w:rPr>
          <w:tab/>
        </w:r>
        <w:r>
          <w:rPr>
            <w:webHidden/>
          </w:rPr>
          <w:fldChar w:fldCharType="end"/>
        </w:r>
      </w:hyperlink>
      <w:hyperlink w:anchor="_Toc463425287">
        <w:r>
          <w:rPr>
            <w:webHidden/>
          </w:rPr>
          <w:fldChar w:fldCharType="begin"/>
        </w:r>
        <w:r>
          <w:rPr>
            <w:webHidden/>
          </w:rPr>
          <w:instrText>PAGEREF _Toc463425287 \h</w:instrText>
        </w:r>
        <w:r>
          <w:rPr>
            <w:webHidden/>
          </w:rPr>
          <w:fldChar w:fldCharType="separate"/>
        </w:r>
        <w:r>
          <w:rPr>
            <w:rStyle w:val="IndexLink"/>
          </w:rPr>
          <w:t>REFERÊNCIAS BIBLIOGRÁFICAS</w:t>
        </w:r>
        <w:r>
          <w:rPr>
            <w:webHidden/>
          </w:rPr>
          <w:fldChar w:fldCharType="end"/>
        </w:r>
      </w:hyperlink>
      <w:hyperlink w:anchor="_Toc463425287">
        <w:r>
          <w:rPr>
            <w:webHidden/>
          </w:rPr>
          <w:fldChar w:fldCharType="begin"/>
        </w:r>
        <w:r>
          <w:rPr>
            <w:webHidden/>
          </w:rPr>
          <w:instrText>PAGEREF _Toc463425287 \h</w:instrText>
        </w:r>
        <w:r>
          <w:rPr>
            <w:webHidden/>
          </w:rPr>
          <w:fldChar w:fldCharType="separate"/>
        </w:r>
        <w:r>
          <w:rPr>
            <w:rStyle w:val="IndexLink"/>
            <w:vanish w:val="false"/>
          </w:rPr>
          <w:tab/>
          <w:t>24</w:t>
        </w:r>
        <w:r>
          <w:rPr>
            <w:webHidden/>
          </w:rPr>
          <w:fldChar w:fldCharType="end"/>
        </w:r>
      </w:hyperlink>
    </w:p>
    <w:p>
      <w:pPr>
        <w:pStyle w:val="Normal"/>
        <w:rPr/>
      </w:pPr>
      <w:r>
        <w:rPr/>
      </w:r>
      <w:r>
        <w:fldChar w:fldCharType="end"/>
      </w:r>
    </w:p>
    <w:p>
      <w:pPr>
        <w:pStyle w:val="Heading1"/>
        <w:jc w:val="center"/>
        <w:rPr>
          <w:sz w:val="48"/>
          <w:szCs w:val="48"/>
        </w:rPr>
      </w:pPr>
      <w:bookmarkStart w:id="10" w:name="_Toc463425251"/>
      <w:bookmarkEnd w:id="10"/>
      <w:r>
        <w:rPr>
          <w:sz w:val="48"/>
          <w:szCs w:val="48"/>
        </w:rPr>
        <w:t>INTRODUÇÃO</w:t>
      </w:r>
    </w:p>
    <w:p>
      <w:pPr>
        <w:pStyle w:val="Heading1"/>
        <w:numPr>
          <w:ilvl w:val="0"/>
          <w:numId w:val="3"/>
        </w:numPr>
        <w:rPr>
          <w:sz w:val="36"/>
          <w:szCs w:val="36"/>
        </w:rPr>
      </w:pPr>
      <w:bookmarkStart w:id="11" w:name="_Toc463425252"/>
      <w:bookmarkEnd w:id="11"/>
      <w:r>
        <w:rPr>
          <w:sz w:val="36"/>
          <w:szCs w:val="36"/>
        </w:rPr>
        <w:t>SISTEMAS AQUAPÔNICOS</w:t>
      </w:r>
    </w:p>
    <w:p>
      <w:pPr>
        <w:pStyle w:val="Heading1"/>
        <w:numPr>
          <w:ilvl w:val="1"/>
          <w:numId w:val="3"/>
        </w:numPr>
        <w:rPr/>
      </w:pPr>
      <w:bookmarkStart w:id="12" w:name="_Toc463425253"/>
      <w:bookmarkEnd w:id="12"/>
      <w:r>
        <w:rPr/>
        <w:t>SISTEMAS AQUAPÔNICOS UMA VISÃO GERAL</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 xml:space="preserve">Aquaponia é o termo que associa dois termos: aquicultura e hidroponia (Sommerville et al, 2014; Rakocy, 2006). A hidroponia se ocupa do cultivo de plantas, com uma particularidade: o meio de cultivo não é a terra, mas sim a água. Já a aquicultura se ocupa em desenvolver técnicas e dispositivos aplicados ao cultivo de seres aquáticos: peixes, crustáceos, mamíferos marinhos, algas, etc. </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hidroponia já tem sido praticada desde o século XVII (Schwarz, 1995). A hidroponia tem sido utilizada crescentemente no mundo e tem servido como alternativa relevante para a produção de alimentos de melhor qualidade e, sobretudo, produzidos em pequenos espaços (Marsh, 1998).</w:t>
      </w:r>
    </w:p>
    <w:p>
      <w:pPr>
        <w:pStyle w:val="Normal"/>
        <w:rPr/>
      </w:pPr>
      <w:r>
        <w:rPr>
          <w:rFonts w:eastAsia="Calibri" w:cs="Calibri" w:ascii="Calibri" w:hAnsi="Calibri"/>
          <w:color w:val="000000"/>
          <w:highlight w:val="white"/>
        </w:rPr>
        <w:t xml:space="preserve">    </w:t>
      </w:r>
      <w:r>
        <w:rPr>
          <w:rFonts w:eastAsia="Calibri" w:cs="Calibri" w:ascii="Calibri" w:hAnsi="Calibri"/>
          <w:color w:val="000000"/>
          <w:highlight w:val="white"/>
        </w:rPr>
        <w:t>Na hidroponia, a água deve conter os nutrientes adequados ao bom desenvolvimento das plantas. Assim, são fornecidas soluções nutricionais, balanceadas artificialmente, de acordo com as espécies cultivadas. A solução nutricional, fornecida por bombas, passa por canaletas que banham as raízes das plantas nelas fixadas, que a absorve e fazem crescer as plantas. Algumas vantagens da hidroponia são o melhor uso da área de cultivo, maior controle nutricional, melhor proteção contra pragas, sem a necessidade do uso de defensivos agrícolas, melhor aparência do alimento. Evidentemente, o maior controle nutricional implica também em maior expertise quanto ao balanceamento de elementos, assim como custo energético adicional, relativ</w:t>
      </w:r>
      <w:r>
        <w:rPr>
          <w:rFonts w:eastAsia="Calibri" w:cs="Calibri" w:ascii="Calibri" w:hAnsi="Calibri"/>
          <w:color w:val="000000"/>
          <w:highlight w:val="white"/>
        </w:rPr>
        <w:t>o</w:t>
      </w:r>
      <w:r>
        <w:rPr>
          <w:rFonts w:eastAsia="Calibri" w:cs="Calibri" w:ascii="Calibri" w:hAnsi="Calibri"/>
          <w:color w:val="000000"/>
          <w:highlight w:val="white"/>
        </w:rPr>
        <w:t xml:space="preserve"> ao bombeamento. A hidroponia tem sido utilizada no mundo e tem servido como alternativa relevante para a produção de alimentos de melhor qualidade e, sobretudo, produzidos em pequenos espaços. A figura 2 mostra um sistema hidropônico para cultivo de hortaliças. A figura 1[f01] apresenta um sistema hidropônico.</w:t>
      </w:r>
    </w:p>
    <w:p>
      <w:pPr>
        <w:pStyle w:val="Normal"/>
        <w:keepNext/>
        <w:spacing w:lineRule="auto" w:line="240" w:before="0" w:after="0"/>
        <w:jc w:val="center"/>
        <w:rPr/>
      </w:pPr>
      <w:r>
        <w:rPr/>
        <w:drawing>
          <wp:inline distT="0" distB="6350" distL="0" distR="0">
            <wp:extent cx="4333875" cy="2432050"/>
            <wp:effectExtent l="0" t="0" r="0" b="0"/>
            <wp:docPr id="1" name="Imagem 4" descr="http://tudohidroponia.net/wp-content/uploads/2013/07/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http://tudohidroponia.net/wp-content/uploads/2013/07/Untitled-1.jpg"/>
                    <pic:cNvPicPr>
                      <a:picLocks noChangeAspect="1" noChangeArrowheads="1"/>
                    </pic:cNvPicPr>
                  </pic:nvPicPr>
                  <pic:blipFill>
                    <a:blip r:embed="rId3"/>
                    <a:stretch>
                      <a:fillRect/>
                    </a:stretch>
                  </pic:blipFill>
                  <pic:spPr bwMode="auto">
                    <a:xfrm>
                      <a:off x="0" y="0"/>
                      <a:ext cx="4333875" cy="2432050"/>
                    </a:xfrm>
                    <a:prstGeom prst="rect">
                      <a:avLst/>
                    </a:prstGeom>
                  </pic:spPr>
                </pic:pic>
              </a:graphicData>
            </a:graphic>
          </wp:inline>
        </w:drawing>
      </w:r>
      <w:r>
        <w:rPr>
          <w:rFonts w:eastAsia="Calibri" w:cs="Calibri" w:ascii="Calibri" w:hAnsi="Calibri"/>
          <w:color w:val="000000"/>
          <w:highlight w:val="white"/>
        </w:rPr>
        <w:br/>
      </w:r>
      <w:r>
        <w:rPr>
          <w:rFonts w:eastAsia="Calibri" w:cs="Calibri" w:ascii="Calibri" w:hAnsi="Calibri"/>
          <w:color w:val="000000"/>
          <w:sz w:val="18"/>
          <w:szCs w:val="18"/>
          <w:highlight w:val="white"/>
        </w:rPr>
        <w:t xml:space="preserve">fonte: </w:t>
      </w:r>
      <w:r>
        <w:rPr>
          <w:rFonts w:eastAsia="Calibri" w:cs="Calibri" w:ascii="Calibri" w:hAnsi="Calibri"/>
          <w:color w:val="000000"/>
          <w:sz w:val="18"/>
          <w:szCs w:val="18"/>
        </w:rPr>
        <w:t>http://tudohidroponia.net/hidroponia-para-criancas/</w:t>
      </w:r>
    </w:p>
    <w:p>
      <w:pPr>
        <w:pStyle w:val="Normal"/>
        <w:spacing w:lineRule="auto" w:line="240" w:before="0" w:after="0"/>
        <w:jc w:val="center"/>
        <w:rPr/>
      </w:pPr>
      <w:r>
        <w:rPr>
          <w:rFonts w:eastAsia="Calibri" w:cs="Calibri" w:ascii="Calibri" w:hAnsi="Calibri"/>
          <w:b/>
          <w:color w:val="000000"/>
          <w:highlight w:val="white"/>
        </w:rPr>
        <w:t>Figura 1</w:t>
      </w:r>
      <w:r>
        <w:rPr>
          <w:rFonts w:eastAsia="Calibri" w:cs="Calibri" w:ascii="Calibri" w:hAnsi="Calibri"/>
          <w:color w:val="000000"/>
          <w:highlight w:val="white"/>
        </w:rPr>
        <w:t>: Sistema hidropônico de cultivo de hortaliças.</w:t>
      </w:r>
    </w:p>
    <w:p>
      <w:pPr>
        <w:pStyle w:val="Normal"/>
        <w:rPr>
          <w:rFonts w:ascii="Calibri" w:hAnsi="Calibri" w:eastAsia="Calibri" w:cs="Calibri"/>
          <w:color w:val="000000"/>
          <w:highlight w:val="white"/>
        </w:rPr>
      </w:pPr>
      <w:r>
        <w:rPr>
          <w:rFonts w:eastAsia="Calibri" w:cs="Calibri" w:ascii="Calibri" w:hAnsi="Calibri"/>
          <w:color w:val="000000"/>
          <w:highlight w:val="white"/>
        </w:rPr>
      </w:r>
    </w:p>
    <w:p>
      <w:pPr>
        <w:pStyle w:val="Normal"/>
        <w:rPr>
          <w:rFonts w:ascii="Calibri" w:hAnsi="Calibri" w:eastAsia="Calibri" w:cs="Calibri"/>
          <w:color w:val="000000"/>
          <w:highlight w:val="white"/>
        </w:rPr>
      </w:pPr>
      <w:r>
        <w:rPr>
          <w:rFonts w:eastAsia="Calibri" w:cs="Calibri" w:ascii="Calibri" w:hAnsi="Calibri"/>
          <w:color w:val="000000"/>
          <w:highlight w:val="white"/>
        </w:rPr>
        <w:t xml:space="preserve">    </w:t>
      </w:r>
      <w:r>
        <w:rPr>
          <w:rFonts w:eastAsia="Calibri" w:cs="Calibri" w:ascii="Calibri" w:hAnsi="Calibri"/>
          <w:color w:val="000000"/>
          <w:highlight w:val="white"/>
        </w:rPr>
        <w:t xml:space="preserve">Em geral, a aquicultura é realizada a partir do confinamento dos seres aquáticos em tanques ou redes, localizados no próprio ambiente onde vivem ou em ambientes artificiais, controlados pelos aquicultores. O nível de controle pode ser desde um nível rudimentar, como por exemplo origem da água proveniente do ambiente autóctone, até sistemas sofisticados como controle de diversos parâmetros, tais como temperatura, pH, oxigênio dissolvido, turbidez, etc. </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As demandas globais de pescado vêm aumentando a preocupação sobre a sustentabilidade da pesca. Segundo Barange et al (2014), mudanças previstas na produção de peixes indicam redução em 10% na produção de pescado em 2050. O cultivo aquático é uma alternativa para fazer face à demanda. Contudo, está condicionada à implementação bem sucedida de estratégias para a colheita sustentável.</w:t>
      </w:r>
    </w:p>
    <w:p>
      <w:pPr>
        <w:pStyle w:val="Normal"/>
        <w:rPr/>
      </w:pPr>
      <w:r>
        <w:rPr>
          <w:rFonts w:eastAsia="Calibri" w:cs="Calibri" w:ascii="Calibri" w:hAnsi="Calibri"/>
          <w:color w:val="000000"/>
          <w:highlight w:val="white"/>
        </w:rPr>
        <w:t xml:space="preserve">    </w:t>
      </w:r>
      <w:r>
        <w:rPr>
          <w:rFonts w:eastAsia="Calibri" w:cs="Calibri" w:ascii="Calibri" w:hAnsi="Calibri"/>
          <w:color w:val="000000"/>
          <w:highlight w:val="white"/>
        </w:rPr>
        <w:t xml:space="preserve">A aquicultura tem-se revelado uma alternativa promissora para o fornecimento de alimento de origem aquática à população. </w:t>
      </w:r>
      <w:r>
        <w:rPr>
          <w:rFonts w:eastAsia="Times New Roman" w:cs="Times New Roman" w:ascii="Calibri" w:hAnsi="Calibri"/>
          <w:lang w:eastAsia="pt-BR"/>
        </w:rPr>
        <w:t>De fato, o cultivo torna mais independente a atividade da pesca que, em muitos casos é predatória, implicando em sobre-exploração dos estoques, deixando-os em risco de extinção (FAO, 2016).</w:t>
      </w:r>
      <w:r>
        <w:rPr>
          <w:rFonts w:eastAsia="Calibri" w:cs="Calibri" w:ascii="Calibri" w:hAnsi="Calibri"/>
          <w:color w:val="000000"/>
          <w:highlight w:val="white"/>
        </w:rPr>
        <w:t xml:space="preserve"> Não obstante, a aquicultura pode também ensejar problemas de poluição e uso indevido de áreas protegidas e recursos naturais. A água de cultivo contém grandes quantidades de matéria orgânica, que, uma vez degradadas por bactérias indesejáveis, podem gerar produtos tóxicos aos peixes, assim como consumir o oxigênio dissolvido. Consequentemente, a água precisa ser trocada periodicamente e, quando despejada em corpos d’água naturais, pode gerar problemas sérios de poluição, a exemplo da eutrofização. A figura 2 [f02]mostra um tanque de criação de tilápia.</w:t>
      </w:r>
    </w:p>
    <w:p>
      <w:pPr>
        <w:pStyle w:val="Normal"/>
        <w:spacing w:lineRule="auto" w:line="240" w:before="0" w:after="0"/>
        <w:jc w:val="center"/>
        <w:rPr/>
      </w:pPr>
      <w:r>
        <w:rPr/>
        <w:drawing>
          <wp:inline distT="0" distB="0" distL="0" distR="7620">
            <wp:extent cx="3364230" cy="2235835"/>
            <wp:effectExtent l="0" t="0" r="0" b="0"/>
            <wp:docPr id="2" name="Imagem 3" descr="http://www.novonegocio.com.br/wp-content/uploads/2012/10/Cria%C3%A7%C3%A3o-de-Peix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http://www.novonegocio.com.br/wp-content/uploads/2012/10/Cria%C3%A7%C3%A3o-de-Peixes1.jpg"/>
                    <pic:cNvPicPr>
                      <a:picLocks noChangeAspect="1" noChangeArrowheads="1"/>
                    </pic:cNvPicPr>
                  </pic:nvPicPr>
                  <pic:blipFill>
                    <a:blip r:embed="rId4"/>
                    <a:stretch>
                      <a:fillRect/>
                    </a:stretch>
                  </pic:blipFill>
                  <pic:spPr bwMode="auto">
                    <a:xfrm>
                      <a:off x="0" y="0"/>
                      <a:ext cx="3364230" cy="2235835"/>
                    </a:xfrm>
                    <a:prstGeom prst="rect">
                      <a:avLst/>
                    </a:prstGeom>
                  </pic:spPr>
                </pic:pic>
              </a:graphicData>
            </a:graphic>
          </wp:inline>
        </w:drawing>
      </w:r>
      <w:r>
        <w:rPr>
          <w:rFonts w:eastAsia="Calibri" w:cs="Calibri" w:ascii="Calibri" w:hAnsi="Calibri"/>
          <w:color w:val="000000"/>
          <w:highlight w:val="white"/>
        </w:rPr>
        <w:br/>
      </w:r>
      <w:r>
        <w:rPr>
          <w:rFonts w:eastAsia="Calibri" w:cs="Calibri" w:ascii="Calibri" w:hAnsi="Calibri"/>
          <w:color w:val="000000"/>
          <w:sz w:val="18"/>
          <w:szCs w:val="18"/>
          <w:highlight w:val="white"/>
        </w:rPr>
        <w:t xml:space="preserve">(fonte: </w:t>
      </w:r>
      <w:r>
        <w:rPr>
          <w:rFonts w:eastAsia="Calibri" w:cs="Calibri" w:ascii="Calibri" w:hAnsi="Calibri"/>
          <w:color w:val="000000"/>
          <w:sz w:val="18"/>
          <w:szCs w:val="18"/>
        </w:rPr>
        <w:t>http://www.novonegocio.com.br/criacoes/criacao-de-peixes/</w:t>
      </w:r>
    </w:p>
    <w:p>
      <w:pPr>
        <w:pStyle w:val="Normal"/>
        <w:spacing w:lineRule="auto" w:line="240" w:before="0" w:after="0"/>
        <w:jc w:val="center"/>
        <w:rPr/>
      </w:pPr>
      <w:r>
        <w:rPr>
          <w:rFonts w:eastAsia="Calibri" w:cs="Calibri" w:ascii="Calibri" w:hAnsi="Calibri"/>
          <w:b/>
          <w:color w:val="000000"/>
          <w:highlight w:val="white"/>
        </w:rPr>
        <w:t>Figura 2</w:t>
      </w:r>
      <w:r>
        <w:rPr>
          <w:rFonts w:eastAsia="Calibri" w:cs="Calibri" w:ascii="Calibri" w:hAnsi="Calibri"/>
          <w:color w:val="000000"/>
          <w:highlight w:val="white"/>
        </w:rPr>
        <w:t>: Tanque de criação de tilápia.</w:t>
      </w:r>
    </w:p>
    <w:p>
      <w:pPr>
        <w:pStyle w:val="Normal"/>
        <w:spacing w:lineRule="auto" w:line="240" w:before="0" w:after="0"/>
        <w:rPr>
          <w:rFonts w:ascii="Calibri" w:hAnsi="Calibri" w:eastAsia="Calibri" w:cs="Calibri"/>
          <w:color w:val="000000"/>
          <w:highlight w:val="white"/>
        </w:rPr>
      </w:pPr>
      <w:r>
        <w:rPr>
          <w:rFonts w:eastAsia="Calibri" w:cs="Calibri" w:ascii="Calibri" w:hAnsi="Calibri"/>
          <w:color w:val="000000"/>
          <w:highlight w:val="white"/>
        </w:rPr>
      </w:r>
    </w:p>
    <w:p>
      <w:pPr>
        <w:pStyle w:val="Normal"/>
        <w:rPr>
          <w:rFonts w:ascii="Calibri" w:hAnsi="Calibri" w:eastAsia="Calibri" w:cs="Calibri"/>
          <w:color w:val="000000"/>
          <w:highlight w:val="white"/>
        </w:rPr>
      </w:pPr>
      <w:r>
        <w:rPr>
          <w:rFonts w:eastAsia="Calibri" w:cs="Calibri" w:ascii="Calibri" w:hAnsi="Calibri"/>
          <w:color w:val="000000"/>
          <w:highlight w:val="white"/>
        </w:rPr>
        <w:t xml:space="preserve">    </w:t>
      </w:r>
      <w:r>
        <w:rPr>
          <w:rFonts w:eastAsia="Calibri" w:cs="Calibri" w:ascii="Calibri" w:hAnsi="Calibri"/>
          <w:color w:val="000000"/>
          <w:highlight w:val="white"/>
        </w:rPr>
        <w:t xml:space="preserve">A aquaponia procura absorver as virtudes dos dois sistemas e mitigar os seus problemas. Pretende utilizar a água contaminada dos tanques, tratá-la biologicamente e gerar nutrientes, alimentar plantas cultivadas com a água tratada e devolvê-la limpa para os tanques. Assim, o sistema aquapônico evita a troca de água, assim como não utiliza nutrientes externos para as plantas. </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 xml:space="preserve">Os sistemas aquapônicos existem em uma variedade de escalas e para diferentes usos: </w:t>
        <w:br/>
        <w:t>• Pessoal ou como hobby;</w:t>
        <w:br/>
        <w:t>• Comercial extensivo (Goodman, 2011);</w:t>
        <w:br/>
        <w:t>• Como uma ferramenta de ensino escolar e formacional (Wardlow et al, 2002);</w:t>
        <w:br/>
        <w:t>• Em meios urbanos, onde a produção extensiva é limitada (Metcalf, 2011);</w:t>
      </w:r>
    </w:p>
    <w:p>
      <w:pPr>
        <w:pStyle w:val="Heading1"/>
        <w:numPr>
          <w:ilvl w:val="1"/>
          <w:numId w:val="3"/>
        </w:numPr>
        <w:rPr>
          <w:highlight w:val="white"/>
        </w:rPr>
      </w:pPr>
      <w:bookmarkStart w:id="13" w:name="_Toc463425254"/>
      <w:bookmarkEnd w:id="13"/>
      <w:r>
        <w:rPr>
          <w:highlight w:val="white"/>
        </w:rPr>
        <w:t>SISTEMA AQUAPÔNICO BÁSICO E BIOTA ASSOCIADA</w:t>
      </w:r>
    </w:p>
    <w:p>
      <w:pPr>
        <w:pStyle w:val="Normal"/>
        <w:rPr>
          <w:rFonts w:ascii="Calibri" w:hAnsi="Calibri" w:eastAsia="Calibri" w:cs="Calibri"/>
          <w:color w:val="000000"/>
          <w:highlight w:val="white"/>
        </w:rPr>
      </w:pPr>
      <w:r>
        <w:rPr>
          <w:rFonts w:eastAsia="Calibri" w:cs="Calibri" w:ascii="Calibri" w:hAnsi="Calibri"/>
          <w:color w:val="000000"/>
          <w:highlight w:val="white"/>
        </w:rPr>
        <w:t xml:space="preserve">    </w:t>
      </w:r>
      <w:r>
        <w:rPr>
          <w:rFonts w:eastAsia="Calibri" w:cs="Calibri" w:ascii="Calibri" w:hAnsi="Calibri"/>
          <w:color w:val="000000"/>
          <w:highlight w:val="white"/>
        </w:rPr>
        <w:t xml:space="preserve">O sistema aquapônico consiste em três elementos básicos, com base no papel desempenhado pela biota envolvida, conforme pode ser visto na figura 3 [f03]: os peixes, as colônias bacterianas e as plantas. </w:t>
      </w:r>
    </w:p>
    <w:p>
      <w:pPr>
        <w:pStyle w:val="Normal"/>
        <w:rPr/>
      </w:pPr>
      <w:r>
        <w:rPr/>
        <w:drawing>
          <wp:inline distT="0" distB="0" distL="0" distR="0">
            <wp:extent cx="1066800" cy="2886075"/>
            <wp:effectExtent l="0" t="0" r="0" b="0"/>
            <wp:docPr id="3"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 descr=""/>
                    <pic:cNvPicPr>
                      <a:picLocks noChangeAspect="1" noChangeArrowheads="1"/>
                    </pic:cNvPicPr>
                  </pic:nvPicPr>
                  <pic:blipFill>
                    <a:blip r:embed="rId5"/>
                    <a:srcRect l="31044" t="15055" r="47620" b="-24275"/>
                    <a:stretch>
                      <a:fillRect/>
                    </a:stretch>
                  </pic:blipFill>
                  <pic:spPr bwMode="auto">
                    <a:xfrm>
                      <a:off x="0" y="0"/>
                      <a:ext cx="1066800" cy="2886075"/>
                    </a:xfrm>
                    <a:prstGeom prst="rect">
                      <a:avLst/>
                    </a:prstGeom>
                  </pic:spPr>
                </pic:pic>
              </a:graphicData>
            </a:graphic>
          </wp:inline>
        </w:drawing>
      </w:r>
      <w:r>
        <w:rPr/>
        <w:drawing>
          <wp:inline distT="0" distB="0" distL="0" distR="0">
            <wp:extent cx="3892550" cy="3667125"/>
            <wp:effectExtent l="0" t="0" r="0" b="0"/>
            <wp:docPr id="4"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2" descr=""/>
                    <pic:cNvPicPr>
                      <a:picLocks noChangeAspect="1" noChangeArrowheads="1"/>
                    </pic:cNvPicPr>
                  </pic:nvPicPr>
                  <pic:blipFill>
                    <a:blip r:embed="rId6"/>
                    <a:stretch>
                      <a:fillRect/>
                    </a:stretch>
                  </pic:blipFill>
                  <pic:spPr bwMode="auto">
                    <a:xfrm>
                      <a:off x="0" y="0"/>
                      <a:ext cx="3892550" cy="3667125"/>
                    </a:xfrm>
                    <a:prstGeom prst="rect">
                      <a:avLst/>
                    </a:prstGeom>
                  </pic:spPr>
                </pic:pic>
              </a:graphicData>
            </a:graphic>
          </wp:inline>
        </w:drawing>
      </w:r>
    </w:p>
    <w:p>
      <w:pPr>
        <w:pStyle w:val="Normal"/>
        <w:spacing w:lineRule="auto" w:line="240" w:before="0" w:after="0"/>
        <w:jc w:val="center"/>
        <w:rPr/>
      </w:pPr>
      <w:r>
        <w:rPr>
          <w:rFonts w:eastAsia="Calibri" w:cs="Calibri" w:ascii="Calibri" w:hAnsi="Calibri"/>
          <w:b/>
          <w:color w:val="000000"/>
          <w:highlight w:val="white"/>
        </w:rPr>
        <w:t>Figura 3</w:t>
      </w:r>
      <w:r>
        <w:rPr>
          <w:rFonts w:eastAsia="Calibri" w:cs="Calibri" w:ascii="Calibri" w:hAnsi="Calibri"/>
          <w:color w:val="000000"/>
          <w:highlight w:val="white"/>
        </w:rPr>
        <w:t>: Esquema de um sistema aquapônico, com base na biota envolvida.</w:t>
      </w:r>
    </w:p>
    <w:p>
      <w:pPr>
        <w:pStyle w:val="Normal"/>
        <w:spacing w:lineRule="auto" w:line="240" w:before="0" w:after="0"/>
        <w:jc w:val="center"/>
        <w:rPr>
          <w:rFonts w:ascii="Calibri" w:hAnsi="Calibri" w:eastAsia="Calibri" w:cs="Calibri"/>
          <w:color w:val="000000"/>
          <w:highlight w:val="white"/>
        </w:rPr>
      </w:pPr>
      <w:r>
        <w:rPr>
          <w:rFonts w:eastAsia="Calibri" w:cs="Calibri" w:ascii="Calibri" w:hAnsi="Calibri"/>
          <w:color w:val="000000"/>
          <w:highlight w:val="white"/>
        </w:rPr>
      </w:r>
    </w:p>
    <w:p>
      <w:pPr>
        <w:pStyle w:val="Normal"/>
        <w:rPr>
          <w:rFonts w:ascii="Calibri" w:hAnsi="Calibri" w:eastAsia="Calibri" w:cs="Calibri"/>
          <w:color w:val="000000"/>
          <w:highlight w:val="white"/>
        </w:rPr>
      </w:pPr>
      <w:r>
        <w:rPr>
          <w:rFonts w:eastAsia="Calibri" w:cs="Calibri" w:ascii="Calibri" w:hAnsi="Calibri"/>
          <w:color w:val="000000"/>
          <w:highlight w:val="white"/>
        </w:rPr>
        <w:t xml:space="preserve">    </w:t>
      </w:r>
      <w:r>
        <w:rPr>
          <w:rFonts w:eastAsia="Calibri" w:cs="Calibri" w:ascii="Calibri" w:hAnsi="Calibri"/>
          <w:color w:val="000000"/>
          <w:highlight w:val="white"/>
        </w:rPr>
        <w:t>A figura 4 mostra um pequeno sistema aquapônico, mostrando os 3 elementos biológicos e outros constituintes do sistema.</w:t>
      </w:r>
    </w:p>
    <w:p>
      <w:pPr>
        <w:pStyle w:val="Normal"/>
        <w:spacing w:lineRule="auto" w:line="240" w:before="0" w:after="0"/>
        <w:rPr/>
      </w:pPr>
      <w:r>
        <w:rPr>
          <w:rFonts w:eastAsia="Calibri" w:cs="Calibri" w:ascii="Calibri" w:hAnsi="Calibri"/>
          <w:color w:val="000000"/>
          <w:highlight w:val="white"/>
        </w:rPr>
        <w:t xml:space="preserve">4.1 </w:t>
      </w:r>
      <w:r>
        <w:rPr>
          <w:rFonts w:eastAsia="Calibri" w:cs="Calibri" w:ascii="Calibri" w:hAnsi="Calibri"/>
          <w:color w:val="000000"/>
          <w:highlight w:val="white"/>
        </w:rPr>
        <w:drawing>
          <wp:inline distT="0" distB="0" distL="0" distR="6985">
            <wp:extent cx="2183765" cy="3302635"/>
            <wp:effectExtent l="0" t="0" r="0" b="0"/>
            <wp:docPr id="5"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3" descr=""/>
                    <pic:cNvPicPr>
                      <a:picLocks noChangeAspect="1" noChangeArrowheads="1"/>
                    </pic:cNvPicPr>
                  </pic:nvPicPr>
                  <pic:blipFill>
                    <a:blip r:embed="rId7"/>
                    <a:srcRect l="35100" t="0" r="29449" b="0"/>
                    <a:stretch>
                      <a:fillRect/>
                    </a:stretch>
                  </pic:blipFill>
                  <pic:spPr bwMode="auto">
                    <a:xfrm>
                      <a:off x="0" y="0"/>
                      <a:ext cx="2183765" cy="3302635"/>
                    </a:xfrm>
                    <a:prstGeom prst="rect">
                      <a:avLst/>
                    </a:prstGeom>
                  </pic:spPr>
                </pic:pic>
              </a:graphicData>
            </a:graphic>
          </wp:inline>
        </w:drawing>
      </w:r>
      <w:r>
        <w:rPr>
          <w:rFonts w:eastAsia="Calibri" w:cs="Calibri" w:ascii="Calibri" w:hAnsi="Calibri"/>
          <w:color w:val="000000"/>
          <w:highlight w:val="white"/>
        </w:rPr>
        <w:t xml:space="preserve"> 4.2 </w:t>
      </w:r>
      <w:r>
        <w:rPr>
          <w:rFonts w:eastAsia="Calibri" w:cs="Calibri" w:ascii="Calibri" w:hAnsi="Calibri"/>
          <w:color w:val="000000"/>
          <w:highlight w:val="white"/>
        </w:rPr>
        <w:drawing>
          <wp:inline distT="0" distB="0" distL="0" distR="635">
            <wp:extent cx="2552065" cy="2701925"/>
            <wp:effectExtent l="0" t="0" r="0" b="0"/>
            <wp:docPr id="6"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
                    <pic:cNvPicPr>
                      <a:picLocks noChangeAspect="1" noChangeArrowheads="1"/>
                    </pic:cNvPicPr>
                  </pic:nvPicPr>
                  <pic:blipFill>
                    <a:blip r:embed="rId8"/>
                    <a:srcRect l="0" t="0" r="0" b="-34143"/>
                    <a:stretch>
                      <a:fillRect/>
                    </a:stretch>
                  </pic:blipFill>
                  <pic:spPr bwMode="auto">
                    <a:xfrm>
                      <a:off x="0" y="0"/>
                      <a:ext cx="2552065" cy="2701925"/>
                    </a:xfrm>
                    <a:prstGeom prst="rect">
                      <a:avLst/>
                    </a:prstGeom>
                  </pic:spPr>
                </pic:pic>
              </a:graphicData>
            </a:graphic>
          </wp:inline>
        </w:drawing>
      </w:r>
    </w:p>
    <w:p>
      <w:pPr>
        <w:pStyle w:val="Normal"/>
        <w:spacing w:lineRule="auto" w:line="240" w:before="0" w:after="0"/>
        <w:rPr/>
      </w:pPr>
      <w:r>
        <w:rPr>
          <w:rFonts w:eastAsia="Calibri" w:cs="Calibri" w:ascii="Calibri" w:hAnsi="Calibri"/>
          <w:b/>
          <w:color w:val="000000"/>
          <w:sz w:val="20"/>
          <w:szCs w:val="20"/>
          <w:highlight w:val="white"/>
        </w:rPr>
        <w:t>Figura 4</w:t>
      </w:r>
      <w:r>
        <w:rPr>
          <w:rFonts w:eastAsia="Calibri" w:cs="Calibri" w:ascii="Calibri" w:hAnsi="Calibri"/>
          <w:color w:val="000000"/>
          <w:sz w:val="20"/>
          <w:szCs w:val="20"/>
          <w:highlight w:val="white"/>
        </w:rPr>
        <w:t>: Pequeno sistema aquapônico. 4.1. A. Pequeno tanque com peixes; B. Recipiente contendo a cama bacteriana, colonizando os pellets de argila expandida; C. Plantas fixadas na parte superior da cama bacteriana; D. Mangueira que leva água do tanque de peixes para o recipiente da cama e plantas.4.2. Esquema ilustrativo (Sommerville et al., 2014).</w:t>
      </w:r>
    </w:p>
    <w:p>
      <w:pPr>
        <w:pStyle w:val="Normal"/>
        <w:rPr>
          <w:rFonts w:ascii="Calibri" w:hAnsi="Calibri" w:eastAsia="Calibri" w:cs="Calibri"/>
          <w:color w:val="000000"/>
          <w:highlight w:val="white"/>
        </w:rPr>
      </w:pPr>
      <w:r>
        <w:rPr>
          <w:rFonts w:eastAsia="Calibri" w:cs="Calibri" w:ascii="Calibri" w:hAnsi="Calibri"/>
          <w:color w:val="000000"/>
          <w:highlight w:val="white"/>
        </w:rPr>
      </w:r>
    </w:p>
    <w:p>
      <w:pPr>
        <w:pStyle w:val="Normal"/>
        <w:rPr/>
      </w:pPr>
      <w:r>
        <w:rPr>
          <w:rFonts w:eastAsia="Calibri" w:cs="Calibri" w:ascii="Calibri" w:hAnsi="Calibri"/>
          <w:color w:val="000000"/>
          <w:highlight w:val="white"/>
        </w:rPr>
        <w:t xml:space="preserve">    </w:t>
      </w:r>
      <w:r>
        <w:rPr>
          <w:rFonts w:eastAsia="Calibri" w:cs="Calibri" w:ascii="Calibri" w:hAnsi="Calibri"/>
          <w:color w:val="000000"/>
          <w:highlight w:val="white"/>
        </w:rPr>
        <w:t>O primeiro dos três elementos refere-se aos peixes, que ficam confinados em um recipiente com água, geralmente um tanque. A estes peixes são fornecidos alimentos que por eles são consumidos, gerando resíduos provenientes de seus dejetos e de restos alimentares não consumidos, que são deixados na água, que, com o tempo, vai tornando-se tóxica aos próprios peixes. Os dejetos normalmente contêm concentrações elevadas de amônia e outros íons, além de matéria orgânica, que podem acidificar a água e aumentar o consumo de oxigênio por parte de bactérias indesejáveis, com consequente elevação da demanda bioquímica de oxigênio da água, DBO, e redução do oxigênio dissolvido, OD. Tais condições ameaçam a sobrevivência dos peixes.</w:t>
      </w:r>
    </w:p>
    <w:p>
      <w:pPr>
        <w:pStyle w:val="Normal"/>
        <w:ind w:left="0" w:right="0" w:firstLine="284"/>
        <w:rPr/>
      </w:pPr>
      <w:r>
        <w:rPr>
          <w:rFonts w:eastAsia="Times New Roman" w:cs="Times New Roman" w:ascii="Calibri" w:hAnsi="Calibri"/>
          <w:lang w:eastAsia="pt-BR"/>
        </w:rPr>
        <w:t xml:space="preserve">O segundo elemento são as colônias de bactérias, com função de degradar os dejetos dissolvidos na água do tanque (Wahyuningsih, opcit). </w:t>
      </w:r>
      <w:r>
        <w:rPr>
          <w:rFonts w:eastAsia="Calibri" w:cs="Calibri" w:ascii="Calibri" w:hAnsi="Calibri"/>
          <w:color w:val="000000"/>
          <w:highlight w:val="white"/>
        </w:rPr>
        <w:t xml:space="preserve">A água sai do tanque por bombeamento e chega a um outro recipiente, contendo as colônias bacterianas fixadas em substrato dentro do recipiente. É comum denominar tal recipiente de </w:t>
      </w:r>
      <w:r>
        <w:rPr>
          <w:rFonts w:eastAsia="Calibri" w:cs="Calibri" w:ascii="Calibri" w:hAnsi="Calibri"/>
          <w:b/>
          <w:color w:val="000000"/>
          <w:highlight w:val="white"/>
        </w:rPr>
        <w:t>cama</w:t>
      </w:r>
      <w:r>
        <w:rPr>
          <w:rFonts w:eastAsia="Calibri" w:cs="Calibri" w:ascii="Calibri" w:hAnsi="Calibri"/>
          <w:color w:val="000000"/>
          <w:highlight w:val="white"/>
        </w:rPr>
        <w:t xml:space="preserve">, fazendo analogia a uma cama, onde dormem as bactérias. Tais colônias cumprem a função de degradar os dejetos, e os transformando-os em substâncias menos nocivas e passíveis de ser consumidas pelas plantas.. O principal produto de tal decomposição é o nitrato, insumo altamente desejável pelas plantas. Em geral, as bactérias colonizam substratos, formando capas bacterianas, denominadas biofilmes. Um substrato muito utilizado é a argila expandida. Trata-se de pequenos esferoides, ou </w:t>
      </w:r>
      <w:r>
        <w:rPr>
          <w:rFonts w:eastAsia="Calibri" w:cs="Calibri" w:ascii="Calibri" w:hAnsi="Calibri"/>
          <w:i/>
          <w:color w:val="000000"/>
          <w:highlight w:val="white"/>
        </w:rPr>
        <w:t>pellets</w:t>
      </w:r>
      <w:r>
        <w:rPr>
          <w:rFonts w:eastAsia="Calibri" w:cs="Calibri" w:ascii="Calibri" w:hAnsi="Calibri"/>
          <w:color w:val="000000"/>
          <w:highlight w:val="white"/>
        </w:rPr>
        <w:t>, que coletivamente aumentam a superfície de colonização bacteriana. Na figura 4[f04], letra B, podem ser vistos os esferoides de argila expandida.</w:t>
      </w:r>
    </w:p>
    <w:p>
      <w:pPr>
        <w:pStyle w:val="Normal"/>
        <w:rPr>
          <w:rFonts w:ascii="Calibri" w:hAnsi="Calibri" w:eastAsia="Calibri" w:cs="Calibri"/>
          <w:color w:val="000000"/>
          <w:highlight w:val="white"/>
        </w:rPr>
      </w:pPr>
      <w:r>
        <w:rPr>
          <w:rFonts w:eastAsia="Calibri" w:cs="Calibri" w:ascii="Calibri" w:hAnsi="Calibri"/>
          <w:color w:val="000000"/>
          <w:highlight w:val="white"/>
        </w:rPr>
        <w:t xml:space="preserve">    </w:t>
      </w:r>
      <w:r>
        <w:rPr>
          <w:rFonts w:eastAsia="Calibri" w:cs="Calibri" w:ascii="Calibri" w:hAnsi="Calibri"/>
          <w:color w:val="000000"/>
          <w:highlight w:val="white"/>
        </w:rPr>
        <w:t xml:space="preserve">A água vinda do tanque circula pela cama, onde é então depurada. É necessário que a água vinda do tanque de peixes chegue ao recipient da cama por sua parte superior. Isto porque há a necessidade de que a água contaminada pelos peixes percorra toda a extensão da cama, de cima para baixo, visando garantir o máximo de efetividade depuradora do biofilme bacteriano. O principal produto desta depuração é o nitrato, que estará desta forma pronto para ser utilizado pelas plantas, que representam o terceiro elemento do sistema aquapônico. É comum em sistemas aquapônicos que as plantas sejam acondicionadas na própria cama. Assim, tanto bactérias quanto plantas ocuparão o mesmo recipiente. As plantas são acondicionadas na parte superior, com suas raízes fixadas nos pellets de argila expandida. As bactérias por sua vez ocuparão todo o volume do recipiente contendo os pellets. </w:t>
      </w:r>
    </w:p>
    <w:p>
      <w:pPr>
        <w:pStyle w:val="Normal"/>
        <w:rPr>
          <w:rFonts w:ascii="Calibri" w:hAnsi="Calibri" w:eastAsia="Calibri" w:cs="Calibri"/>
          <w:color w:val="000000"/>
          <w:highlight w:val="white"/>
        </w:rPr>
      </w:pPr>
      <w:r>
        <w:rPr>
          <w:rFonts w:eastAsia="Calibri" w:cs="Calibri" w:ascii="Calibri" w:hAnsi="Calibri"/>
          <w:color w:val="000000"/>
          <w:highlight w:val="white"/>
        </w:rPr>
        <w:t xml:space="preserve">    </w:t>
      </w:r>
      <w:r>
        <w:rPr>
          <w:rFonts w:eastAsia="Calibri" w:cs="Calibri" w:ascii="Calibri" w:hAnsi="Calibri"/>
          <w:color w:val="000000"/>
          <w:highlight w:val="white"/>
        </w:rPr>
        <w:t>O retorno da água depurada pelas bactérias e plantas para o tanque de peixes se dá por gravidade, passando antes por um sifão, que garanta que apenas a água do fundo da cama, após haver por ela percorrido, será devolvida.</w:t>
      </w:r>
    </w:p>
    <w:p>
      <w:pPr>
        <w:pStyle w:val="Heading1"/>
        <w:numPr>
          <w:ilvl w:val="1"/>
          <w:numId w:val="3"/>
        </w:numPr>
        <w:rPr>
          <w:lang w:eastAsia="pt-BR"/>
        </w:rPr>
      </w:pPr>
      <w:bookmarkStart w:id="14" w:name="_Toc463425255"/>
      <w:bookmarkEnd w:id="14"/>
      <w:r>
        <w:rPr>
          <w:lang w:eastAsia="pt-BR"/>
        </w:rPr>
        <w:t>OS SISTEMAS DE AQUAPONIA</w:t>
      </w:r>
    </w:p>
    <w:p>
      <w:pPr>
        <w:pStyle w:val="Normal"/>
        <w:ind w:left="0" w:right="0" w:firstLine="284"/>
        <w:rPr/>
      </w:pPr>
      <w:r>
        <w:rPr>
          <w:rFonts w:eastAsia="Times New Roman" w:cs="Times New Roman" w:ascii="Calibri" w:hAnsi="Calibri"/>
          <w:lang w:eastAsia="pt-BR"/>
        </w:rPr>
        <w:t>Existem 3 sistemas de aquaponia (Somerville et al., 2014). O primeiro, denominado cama de cultivo, consiste  em acondicionar as plantas em um recipiente contendo substrato, pelo qual passa a água proveniente do tanque de cultivo de peixes. As bactérias crescem no substrato (ver figura 4 e 5). O segundo, denominado Técnica do Filtro Nutriente (NFT), consiste em acondicionar as plantas em um conjunto de canaletas por onde fluem as águas provenientes do tanque de cultivo de peixes. As bactérias crecem em um recipiente a parte, entre o tanque e  o conjunto de canaletas (ver figura 6).   O terceiro, denominado cultivo em água profunda (DWC), consiste em acondicionar as plantas em buracos feitos em plataformas, que podem estar na superfície do próprio tanque de cultivo ou em um outro recipiente, que recebe a água do tanque de cultivo. As raízes das plantas acondicionadas atingem a água do recipiente. As bactérias crecem no recipiente ou no próprio tanque de cultivo (figura 7). Os métodos mais utilizados em meio urbano são o da cama de cultivo e o NFT. Destes, o mais simples é o primeiro, além de permitir o cultivo de plantas de raizes mais profundas.</w:t>
      </w:r>
    </w:p>
    <w:p>
      <w:pPr>
        <w:pStyle w:val="Normal"/>
        <w:ind w:left="0" w:right="0" w:firstLine="284"/>
        <w:jc w:val="center"/>
        <w:rPr/>
      </w:pPr>
      <w:r>
        <w:rPr/>
        <w:drawing>
          <wp:inline distT="0" distB="0" distL="0" distR="3810">
            <wp:extent cx="4073525" cy="3147695"/>
            <wp:effectExtent l="0" t="0" r="0" b="0"/>
            <wp:docPr id="7" name="Imagem 6" descr="Basic Aquaponics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Basic Aquaponics set-up: "/>
                    <pic:cNvPicPr>
                      <a:picLocks noChangeAspect="1" noChangeArrowheads="1"/>
                    </pic:cNvPicPr>
                  </pic:nvPicPr>
                  <pic:blipFill>
                    <a:blip r:embed="rId9"/>
                    <a:srcRect l="5193" t="9937" r="8335" b="3516"/>
                    <a:stretch>
                      <a:fillRect/>
                    </a:stretch>
                  </pic:blipFill>
                  <pic:spPr bwMode="auto">
                    <a:xfrm>
                      <a:off x="0" y="0"/>
                      <a:ext cx="4073525" cy="3147695"/>
                    </a:xfrm>
                    <a:prstGeom prst="rect">
                      <a:avLst/>
                    </a:prstGeom>
                  </pic:spPr>
                </pic:pic>
              </a:graphicData>
            </a:graphic>
          </wp:inline>
        </w:drawing>
      </w:r>
    </w:p>
    <w:p>
      <w:pPr>
        <w:pStyle w:val="Normal"/>
        <w:ind w:left="0" w:right="0" w:firstLine="284"/>
        <w:jc w:val="center"/>
        <w:rPr/>
      </w:pPr>
      <w:r>
        <w:rPr>
          <w:rFonts w:eastAsia="Times New Roman" w:cs="Times New Roman" w:ascii="Calibri" w:hAnsi="Calibri"/>
          <w:lang w:eastAsia="pt-BR"/>
        </w:rPr>
        <w:t xml:space="preserve">Figura 5: Sistema aquapônico de cama de cultivo (fonte: </w:t>
      </w:r>
      <w:hyperlink r:id="rId10">
        <w:r>
          <w:rPr>
            <w:rStyle w:val="InternetLink"/>
            <w:rFonts w:eastAsia="Times New Roman" w:cs="Times New Roman" w:ascii="Calibri" w:hAnsi="Calibri"/>
            <w:lang w:eastAsia="pt-BR"/>
          </w:rPr>
          <w:t>www.aquaponicsandearth.org</w:t>
        </w:r>
      </w:hyperlink>
      <w:r>
        <w:rPr>
          <w:rFonts w:eastAsia="Times New Roman" w:cs="Times New Roman" w:ascii="Calibri" w:hAnsi="Calibri"/>
          <w:lang w:eastAsia="pt-BR"/>
        </w:rPr>
        <w:t>, acesso em 12 de setembro de 2016).</w:t>
      </w:r>
    </w:p>
    <w:p>
      <w:pPr>
        <w:pStyle w:val="Normal"/>
        <w:ind w:left="0" w:right="0" w:firstLine="284"/>
        <w:jc w:val="center"/>
        <w:rPr/>
      </w:pPr>
      <w:r>
        <w:rPr/>
        <w:drawing>
          <wp:inline distT="0" distB="7620" distL="0" distR="0">
            <wp:extent cx="5034915" cy="1878965"/>
            <wp:effectExtent l="0" t="0" r="0" b="0"/>
            <wp:docPr id="8"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4" descr=""/>
                    <pic:cNvPicPr>
                      <a:picLocks noChangeAspect="1" noChangeArrowheads="1"/>
                    </pic:cNvPicPr>
                  </pic:nvPicPr>
                  <pic:blipFill>
                    <a:blip r:embed="rId11"/>
                    <a:stretch>
                      <a:fillRect/>
                    </a:stretch>
                  </pic:blipFill>
                  <pic:spPr bwMode="auto">
                    <a:xfrm>
                      <a:off x="0" y="0"/>
                      <a:ext cx="5034915" cy="1878965"/>
                    </a:xfrm>
                    <a:prstGeom prst="rect">
                      <a:avLst/>
                    </a:prstGeom>
                  </pic:spPr>
                </pic:pic>
              </a:graphicData>
            </a:graphic>
          </wp:inline>
        </w:drawing>
      </w:r>
    </w:p>
    <w:p>
      <w:pPr>
        <w:pStyle w:val="Normal"/>
        <w:ind w:left="0" w:right="0" w:firstLine="284"/>
        <w:jc w:val="center"/>
        <w:rPr>
          <w:rFonts w:ascii="Calibri" w:hAnsi="Calibri" w:eastAsia="Times New Roman" w:cs="Times New Roman"/>
          <w:lang w:eastAsia="pt-BR"/>
        </w:rPr>
      </w:pPr>
      <w:r>
        <w:rPr>
          <w:rFonts w:eastAsia="Times New Roman" w:cs="Times New Roman" w:ascii="Calibri" w:hAnsi="Calibri"/>
          <w:lang w:eastAsia="pt-BR"/>
        </w:rPr>
        <w:t>Figura 6: Sistema aquapônico NFT (Sommerville et al., 2014).</w:t>
      </w:r>
    </w:p>
    <w:p>
      <w:pPr>
        <w:pStyle w:val="Normal"/>
        <w:ind w:left="0" w:right="0" w:firstLine="284"/>
        <w:jc w:val="center"/>
        <w:rPr/>
      </w:pPr>
      <w:r>
        <w:rPr/>
        <w:drawing>
          <wp:inline distT="0" distB="0" distL="0" distR="0">
            <wp:extent cx="4999990" cy="2008505"/>
            <wp:effectExtent l="0" t="0" r="0" b="0"/>
            <wp:docPr id="9"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descr=""/>
                    <pic:cNvPicPr>
                      <a:picLocks noChangeAspect="1" noChangeArrowheads="1"/>
                    </pic:cNvPicPr>
                  </pic:nvPicPr>
                  <pic:blipFill>
                    <a:blip r:embed="rId12"/>
                    <a:stretch>
                      <a:fillRect/>
                    </a:stretch>
                  </pic:blipFill>
                  <pic:spPr bwMode="auto">
                    <a:xfrm>
                      <a:off x="0" y="0"/>
                      <a:ext cx="4999990" cy="2008505"/>
                    </a:xfrm>
                    <a:prstGeom prst="rect">
                      <a:avLst/>
                    </a:prstGeom>
                  </pic:spPr>
                </pic:pic>
              </a:graphicData>
            </a:graphic>
          </wp:inline>
        </w:drawing>
      </w:r>
    </w:p>
    <w:p>
      <w:pPr>
        <w:pStyle w:val="Normal"/>
        <w:ind w:left="0" w:right="0" w:firstLine="284"/>
        <w:jc w:val="center"/>
        <w:rPr>
          <w:rFonts w:ascii="Calibri" w:hAnsi="Calibri" w:eastAsia="Times New Roman" w:cs="Times New Roman"/>
          <w:lang w:eastAsia="pt-BR"/>
        </w:rPr>
      </w:pPr>
      <w:r>
        <w:rPr>
          <w:rFonts w:eastAsia="Times New Roman" w:cs="Times New Roman" w:ascii="Calibri" w:hAnsi="Calibri"/>
          <w:lang w:eastAsia="pt-BR"/>
        </w:rPr>
        <w:t>Figura 7: Sistema aquapônico DWC (Sommerville et al., 2014).</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Em todos os sistemas há necessidade de dimensionar corretamente os volumes ou áreas destinadas aos peixes, plantas e bactérias, sobretudo as duas primeiras. Isto se deve ao fato de que a quantidade de dejetos produzidos pelos peixes deve ser consumida pelas bactérias e plantas. Assim, se a quantidade de dejetos for muito grande, as plantas podem não conseguir metabolizá-los totalmente e o sistema pode não cumprir a sua missão de biofiltrar a água do tanque de peixes, como esperado. Por outro lado, se a quantidade de dejetos for pequena, pode não haver nutrientes suficientes para o desenvolvimento das plantas. É por isso que o dimensionamento do tanque e do recipiente de plantas e bactérias deve ser dimensionado de sorte a manter o balanço entre filtragem e nutrientes</w:t>
      </w:r>
    </w:p>
    <w:p>
      <w:pPr>
        <w:pStyle w:val="Heading1"/>
        <w:numPr>
          <w:ilvl w:val="1"/>
          <w:numId w:val="3"/>
        </w:numPr>
        <w:rPr>
          <w:lang w:eastAsia="pt-BR"/>
        </w:rPr>
      </w:pPr>
      <w:bookmarkStart w:id="15" w:name="_Toc463425256"/>
      <w:bookmarkEnd w:id="15"/>
      <w:r>
        <w:rPr>
          <w:lang w:eastAsia="pt-BR"/>
        </w:rPr>
        <w:t>O SISTEMA DE CAMA DE CULTIVO</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O sistema de cama de cultivo, como já visto, é simples em sua montagem, pois bactérias e plantas ocupam o mesmo recipiente, denominado cama de cultivo, daí o nome do sistema. As plantas são acondicionadas no substrato, que também servirá de meio para a colonização bacteriana. Este sistema já foi descrito sumariamente na seção 1.2. O primeiro cuidado refere-se à qualidade do substrato utilizado. Um substrato muito apreciado é a argila expandida, pois tem-se mostrado bem adequado para o desenvolvimento do filme bacteriano (Graber, 2009).</w:t>
      </w:r>
    </w:p>
    <w:p>
      <w:pPr>
        <w:pStyle w:val="Normal"/>
        <w:ind w:left="0" w:right="0" w:firstLine="284"/>
        <w:rPr/>
      </w:pPr>
      <w:r>
        <w:rPr>
          <w:rFonts w:eastAsia="Times New Roman" w:cs="Times New Roman" w:ascii="Calibri" w:hAnsi="Calibri"/>
          <w:lang w:eastAsia="pt-BR"/>
        </w:rPr>
        <w:t>Outro cuidado precisa ser tomado com relação à entrada e saída de água na cama de cultivo. As raizes das plantas fixadas no substrato não podem estar constantemente molhadas, pois precisam capturar oxigênio do ar, contido nos interstícios do substrato. Desta forma, peridiocamente a cama de cultivo deve ser esvaziada para permitir a captação de oxigênio pelas plantas. Uma solução adotada é a construção do sifão sino (Fox et al., 2010, ver figura 10). Trata-se de um sistema de sifão que é constituí por um respiro coberto por uma capa cilíndrica fechada, aberta apenas em sua extremidade inferior, denominada sino. O respiro e o sino são protegidos do substrato por um envoltório cilíndrico vazado. Seu funcionamento começa quando a água atinge o nível do respiro, quando começa a ser por ele capturada, retornando ao tanque de peixes. Após um breve tempo, a água capturada cobre todo o volume do respiro, quando então, a partir deste momento, passa a ser sugada com grande velocidade, esvaziando a cama de cultivo, até o nível da extremidade inferior do sino. Após o esvaziamento, a cama inicia um novo ciclo de renovação de água. O intervalo de tempo entre o esvaziamento e a renovação deve ser suficiente para a captação de oxigênio pelas raízes.</w:t>
      </w:r>
    </w:p>
    <w:p>
      <w:pPr>
        <w:pStyle w:val="Heading1"/>
        <w:numPr>
          <w:ilvl w:val="1"/>
          <w:numId w:val="3"/>
        </w:numPr>
        <w:rPr>
          <w:highlight w:val="white"/>
        </w:rPr>
      </w:pPr>
      <w:bookmarkStart w:id="16" w:name="_Toc463425257"/>
      <w:bookmarkStart w:id="17" w:name="_GoBack"/>
      <w:bookmarkEnd w:id="17"/>
      <w:bookmarkEnd w:id="16"/>
      <w:r>
        <w:rPr>
          <w:highlight w:val="white"/>
        </w:rPr>
        <w:t>BREVE HISTÓRICO DA AQUAPONIA</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aplicação de fezes de peixes e excrementos para fertilizar plantas já havia sido feita há milênios, na Ásia e América do Sul (Botwell, 2007; Jones, 2002).  O desenvolvimento da hidroponia no século XX começa com o trabalho de William Gericke, na década de 30 (Gericke, 1940). Na década de 70, o Instituto New Alchemy juntamente a outros institutos norte-americanos e europeus, a aquaponia iniciou seu desenvolvimento para os sistemas que conhecemos hoje (Diver, 2006). Os trabalhos desta época foram influenciados pelos experimentos de aquacultura em sistemas de recirculação de água (RAS), que procuravam encontrar uma solução sustentável para os dejetos nitrogenados excretados (Bohl, 1977 e Colins et al., 1975). A partir de tal aplicação, dá-se início a aquaponia como a conhecemos hoje (Naegel, 1977; Sneed et al., 1975; Lewis et al., 1978; Sutton &amp; Lewis, 1982). Mais tarde, nos anos 1990 e 2000, vemos a ascensão dos sistemas aquapônicos para fins comerciais. A aquaponia teve então sua disseminação enquanto alternativa de produção associada de animais aquáticos e plantas. A partir dos anos 2000, a aquaponia se distribui também entre hobbistas (Rakocy, 2012; Rakocy et al. 2006; Shultz &amp; Saviday, 2014). A aquaponia desenvolveu-se rapidamente nos últimos anos (Love et al., 2014). Uma boa revisão do desenvolvimento e evolução da aquaponia pode ser vista em Goodman (2011).</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aquaponia no Brasil tem-se desenvolvido basicamente no meio rural e, no geral, sob os auspícios da EMBRAPA. A literatura brasileira ainda é escassa no que refere‐se a aquaponia, com apenas algumas publicações recentes (Carneiro et al., 2015a e b; Abreu, 2012; Hundley &amp; Navarro, 2013; Jordan, et al., 2013; Silva et al., 2013; Braz Filho, 2014; Crivelenti et al., 2009; Cortez, 2009).</w:t>
      </w:r>
    </w:p>
    <w:p>
      <w:pPr>
        <w:pStyle w:val="Heading1"/>
        <w:numPr>
          <w:ilvl w:val="1"/>
          <w:numId w:val="3"/>
        </w:numPr>
        <w:rPr>
          <w:highlight w:val="white"/>
        </w:rPr>
      </w:pPr>
      <w:bookmarkStart w:id="18" w:name="_Toc463425258"/>
      <w:bookmarkEnd w:id="18"/>
      <w:r>
        <w:rPr>
          <w:highlight w:val="white"/>
        </w:rPr>
        <w:t>BENEFÍCIOS E IMPACTOS DA AQUAPONIA</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maioria dos sistemas aquapônicos deriva de sistemas de aquicultura, onde a água é reciclada continuamente por tanques interligados a filtros para o tratamento de resíduos (Timmons &amp; Ebeling, 2002)</w:t>
      </w:r>
    </w:p>
    <w:p>
      <w:pPr>
        <w:pStyle w:val="Normal"/>
        <w:ind w:left="0" w:right="0" w:firstLine="284"/>
        <w:rPr/>
      </w:pPr>
      <w:r>
        <w:rPr>
          <w:rFonts w:eastAsia="Times New Roman" w:cs="Times New Roman" w:ascii="Calibri" w:hAnsi="Calibri"/>
          <w:lang w:eastAsia="pt-BR"/>
        </w:rPr>
        <w:t xml:space="preserve">A água de cultivo contém grandes quantidades de matéria orgânica, que, uma vez degradadas por bactérias indesejáveis, podem gerar produtos tóxicos aos peixes, assim como consumir o oxigênio dissolvido . Os principais impactos dos efluentes das atividades de aqüicultura sobre os ecossistemas aquáticos são o aumento das concentrações de nitrogênio e fósforo na coluna d’água e o acúmulo de matéria orgânica nos sedimentos (Bardach, 1997; MIdlen &amp; Redding, 1998, Ozbal et al., 2014). Os dejetos nitrogenados são de longe o principal fator de poluição nos tanques de peixes e  podem acidificar a água e aumentar o consumo de oxigênio por parte de bactérias indesejáveis, com consequente elevação da demanda bioquímica de oxigênio da água, DBO, e redução do oxigênio dissolvido, OD (Rakocy et al., 2006; Hargreaves &amp; Tucker, 2004; Wahyuningsih, 2015). </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O sistema de aquaponia possui as seguintes vantagens sobre os sistemas tradicionais, envolvendo cultivo de plantas e peixes, sobretudo com relação a aplicações urbanas:</w:t>
      </w:r>
    </w:p>
    <w:p>
      <w:pPr>
        <w:pStyle w:val="ListParagraph"/>
        <w:numPr>
          <w:ilvl w:val="0"/>
          <w:numId w:val="4"/>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Benefícios ambientais</w:t>
      </w:r>
    </w:p>
    <w:p>
      <w:pPr>
        <w:pStyle w:val="ListParagraph"/>
        <w:numPr>
          <w:ilvl w:val="0"/>
          <w:numId w:val="5"/>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Reduz a pressão nos estoques pesqueiros; </w:t>
      </w:r>
    </w:p>
    <w:p>
      <w:pPr>
        <w:pStyle w:val="ListParagraph"/>
        <w:numPr>
          <w:ilvl w:val="0"/>
          <w:numId w:val="5"/>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Elimina o uso de agrotóxicos; </w:t>
      </w:r>
    </w:p>
    <w:p>
      <w:pPr>
        <w:pStyle w:val="ListParagraph"/>
        <w:numPr>
          <w:ilvl w:val="0"/>
          <w:numId w:val="5"/>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É maior o controle de patógenos; </w:t>
      </w:r>
    </w:p>
    <w:p>
      <w:pPr>
        <w:pStyle w:val="ListParagraph"/>
        <w:numPr>
          <w:ilvl w:val="0"/>
          <w:numId w:val="5"/>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Evita problemas de contaminação de corpos d’água; </w:t>
      </w:r>
    </w:p>
    <w:p>
      <w:pPr>
        <w:pStyle w:val="ListParagraph"/>
        <w:numPr>
          <w:ilvl w:val="0"/>
          <w:numId w:val="5"/>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Reduz drasticamente o uso da água; </w:t>
      </w:r>
    </w:p>
    <w:p>
      <w:pPr>
        <w:pStyle w:val="ListParagraph"/>
        <w:numPr>
          <w:ilvl w:val="0"/>
          <w:numId w:val="5"/>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Reduz drasticamente as emissões e os custos de transporte</w:t>
      </w:r>
    </w:p>
    <w:p>
      <w:pPr>
        <w:pStyle w:val="ListParagraph"/>
        <w:numPr>
          <w:ilvl w:val="0"/>
          <w:numId w:val="4"/>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Benefícios para a segurança alimentar:</w:t>
      </w:r>
    </w:p>
    <w:p>
      <w:pPr>
        <w:pStyle w:val="ListParagraph"/>
        <w:numPr>
          <w:ilvl w:val="0"/>
          <w:numId w:val="6"/>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É mais produtivo; </w:t>
      </w:r>
    </w:p>
    <w:p>
      <w:pPr>
        <w:pStyle w:val="ListParagraph"/>
        <w:numPr>
          <w:ilvl w:val="0"/>
          <w:numId w:val="6"/>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Pequeno custo de manutenção;</w:t>
      </w:r>
    </w:p>
    <w:p>
      <w:pPr>
        <w:pStyle w:val="ListParagraph"/>
        <w:numPr>
          <w:ilvl w:val="0"/>
          <w:numId w:val="6"/>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Fornece alimentos frescos em locais:</w:t>
      </w:r>
    </w:p>
    <w:p>
      <w:pPr>
        <w:pStyle w:val="ListParagraph"/>
        <w:numPr>
          <w:ilvl w:val="0"/>
          <w:numId w:val="7"/>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com pouco acesso à água; </w:t>
      </w:r>
    </w:p>
    <w:p>
      <w:pPr>
        <w:pStyle w:val="ListParagraph"/>
        <w:numPr>
          <w:ilvl w:val="0"/>
          <w:numId w:val="7"/>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com pequeno espaço disponível; </w:t>
      </w:r>
    </w:p>
    <w:p>
      <w:pPr>
        <w:pStyle w:val="ListParagraph"/>
        <w:numPr>
          <w:ilvl w:val="0"/>
          <w:numId w:val="7"/>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degradados e/ou poluídos; </w:t>
      </w:r>
    </w:p>
    <w:p>
      <w:pPr>
        <w:pStyle w:val="ListParagraph"/>
        <w:numPr>
          <w:ilvl w:val="0"/>
          <w:numId w:val="7"/>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com pouco acesso rodoviário</w:t>
      </w:r>
    </w:p>
    <w:p>
      <w:pPr>
        <w:pStyle w:val="ListParagraph"/>
        <w:numPr>
          <w:ilvl w:val="0"/>
          <w:numId w:val="4"/>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Benefícios para o desenvolvimento comunitário:</w:t>
      </w:r>
    </w:p>
    <w:p>
      <w:pPr>
        <w:pStyle w:val="ListParagraph"/>
        <w:numPr>
          <w:ilvl w:val="0"/>
          <w:numId w:val="8"/>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Ferramenta de ensino e aprendizado em ciências; </w:t>
      </w:r>
    </w:p>
    <w:p>
      <w:pPr>
        <w:pStyle w:val="ListParagraph"/>
        <w:numPr>
          <w:ilvl w:val="0"/>
          <w:numId w:val="8"/>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Ferramenta de alfabetização ecológica; </w:t>
      </w:r>
    </w:p>
    <w:p>
      <w:pPr>
        <w:pStyle w:val="ListParagraph"/>
        <w:numPr>
          <w:ilvl w:val="0"/>
          <w:numId w:val="8"/>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 xml:space="preserve">Permite integração em projetos comunitários; </w:t>
      </w:r>
    </w:p>
    <w:p>
      <w:pPr>
        <w:pStyle w:val="ListParagraph"/>
        <w:numPr>
          <w:ilvl w:val="0"/>
          <w:numId w:val="8"/>
        </w:numPr>
        <w:spacing w:lineRule="auto" w:line="240" w:before="0" w:after="120"/>
        <w:rPr>
          <w:rFonts w:ascii="Calibri" w:hAnsi="Calibri" w:eastAsia="Times New Roman" w:cs="Times New Roman"/>
          <w:lang w:eastAsia="pt-BR"/>
        </w:rPr>
      </w:pPr>
      <w:r>
        <w:rPr>
          <w:rFonts w:eastAsia="Times New Roman" w:cs="Times New Roman" w:ascii="Calibri" w:hAnsi="Calibri"/>
          <w:lang w:eastAsia="pt-BR"/>
        </w:rPr>
        <w:t>Oferece oportunidades de treinamento, ocupação e trabalho</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aquaponia configura-se como uma opção efetivamente menos impactante, quando comparada com outras alternativas de produção de alimentos (Hundley, 2013).</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Aquaponia é uma ferramenta educacional excepcional, pois trata de sistemas ecológicos de fácil caracterização, que permitem cobrir uma ampla gama de tópicos em ciências (química, física e biologia), tecnologia, engenharia e matemática, além de seu forte apelo para o conhecimento e preservação ambiental (Nelson, 2007; Genello et al., 2015).</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Os pontos fracos da aquaponia são (Somerville et al., 2014):</w:t>
        <w:br/>
        <w:t>• Necessitam de alguma expertise;</w:t>
        <w:br/>
        <w:t>• Custo de implantação mais alto que na lavoura agrícola;</w:t>
        <w:br/>
        <w:t>• Uso de energia;</w:t>
        <w:br/>
        <w:t>• Exige o acesso a peixes e sementes de plantas;</w:t>
        <w:br/>
        <w:t>• Erros podem colapsar o sistema.</w:t>
      </w:r>
    </w:p>
    <w:p>
      <w:pPr>
        <w:pStyle w:val="Heading1"/>
        <w:numPr>
          <w:ilvl w:val="1"/>
          <w:numId w:val="3"/>
        </w:numPr>
        <w:rPr>
          <w:highlight w:val="white"/>
        </w:rPr>
      </w:pPr>
      <w:bookmarkStart w:id="19" w:name="_Toc463425259"/>
      <w:bookmarkEnd w:id="19"/>
      <w:r>
        <w:rPr>
          <w:highlight w:val="white"/>
        </w:rPr>
        <w:t>A TILÁPIA</w:t>
      </w:r>
    </w:p>
    <w:p>
      <w:pPr>
        <w:pStyle w:val="Normal"/>
        <w:ind w:left="0" w:right="0" w:firstLine="284"/>
        <w:rPr>
          <w:rFonts w:ascii="Calibri" w:hAnsi="Calibri" w:eastAsia="Calibri" w:cs="Calibri"/>
          <w:color w:val="000000"/>
          <w:highlight w:val="white"/>
        </w:rPr>
      </w:pPr>
      <w:r>
        <w:rPr>
          <w:rFonts w:eastAsia="Calibri" w:cs="Calibri" w:ascii="Calibri" w:hAnsi="Calibri"/>
          <w:color w:val="000000"/>
          <w:highlight w:val="white"/>
        </w:rPr>
        <w:t>Qualquer ser aquático em tese pode ser criado em um sistema aquapônico. A restrição consiste em acondicionamento ao espaço destinado ao cultivo e à produção de dejetos nitrogenados em quantidade suficiente, nem mais nem menos, para fornecer os nutrients necessaries ao crescimento das plantas. Em geral, faz-se uso do cultivo de peixes, tanto ornamentais quanto para alimentação humana. Neste ultimo caso, muitos aquaponistas utilizam-se da tilapia, em função de seus atributos adequados para a atividade, como será visto em seguida.</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tilápia é originária da África, Jordânia e Israel, e foi introduzida no Brasil na década de 70. No Brasil, os tipos mais cultivados são: tilápia do Nilo, tilápia vermelha e a chitralada  ou tailandesa. A tilápia possui uma série de propriedades que a qualificam para utilização em projetos de aquaponia urbana, com fins de segurança alimentar (Guerra, 201?, Popma &amp; Lovshim, 1995):</w:t>
      </w:r>
    </w:p>
    <w:p>
      <w:pPr>
        <w:pStyle w:val="ListParagraph"/>
        <w:numPr>
          <w:ilvl w:val="0"/>
          <w:numId w:val="9"/>
        </w:numPr>
        <w:rPr>
          <w:rFonts w:ascii="Calibri" w:hAnsi="Calibri" w:eastAsia="Times New Roman" w:cs="Times New Roman"/>
          <w:lang w:eastAsia="pt-BR"/>
        </w:rPr>
      </w:pPr>
      <w:r>
        <w:rPr>
          <w:rFonts w:eastAsia="Times New Roman" w:cs="Times New Roman" w:ascii="Calibri" w:hAnsi="Calibri"/>
          <w:lang w:eastAsia="pt-BR"/>
        </w:rPr>
        <w:t xml:space="preserve">Possui carne branca, saborosa e com poucas espinhas; </w:t>
      </w:r>
    </w:p>
    <w:p>
      <w:pPr>
        <w:pStyle w:val="ListParagraph"/>
        <w:numPr>
          <w:ilvl w:val="0"/>
          <w:numId w:val="9"/>
        </w:numPr>
        <w:rPr>
          <w:rFonts w:ascii="Calibri" w:hAnsi="Calibri" w:eastAsia="Times New Roman" w:cs="Times New Roman"/>
          <w:lang w:eastAsia="pt-BR"/>
        </w:rPr>
      </w:pPr>
      <w:r>
        <w:rPr>
          <w:rFonts w:eastAsia="Times New Roman" w:cs="Times New Roman" w:ascii="Calibri" w:hAnsi="Calibri"/>
          <w:lang w:eastAsia="pt-BR"/>
        </w:rPr>
        <w:t xml:space="preserve">Tem boa taxa de crescimento; </w:t>
      </w:r>
    </w:p>
    <w:p>
      <w:pPr>
        <w:pStyle w:val="ListParagraph"/>
        <w:numPr>
          <w:ilvl w:val="0"/>
          <w:numId w:val="9"/>
        </w:numPr>
        <w:rPr>
          <w:rFonts w:ascii="Calibri" w:hAnsi="Calibri" w:eastAsia="Times New Roman" w:cs="Times New Roman"/>
          <w:lang w:eastAsia="pt-BR"/>
        </w:rPr>
      </w:pPr>
      <w:r>
        <w:rPr>
          <w:rFonts w:eastAsia="Times New Roman" w:cs="Times New Roman" w:ascii="Calibri" w:hAnsi="Calibri"/>
          <w:lang w:eastAsia="pt-BR"/>
        </w:rPr>
        <w:t xml:space="preserve">Tem alta conversão alimentar, variando de 1,0 a 1,8 quilo de ração para quilo de peixe; </w:t>
      </w:r>
    </w:p>
    <w:p>
      <w:pPr>
        <w:pStyle w:val="ListParagraph"/>
        <w:numPr>
          <w:ilvl w:val="0"/>
          <w:numId w:val="9"/>
        </w:numPr>
        <w:rPr>
          <w:rFonts w:ascii="Calibri" w:hAnsi="Calibri" w:eastAsia="Times New Roman" w:cs="Times New Roman"/>
          <w:lang w:eastAsia="pt-BR"/>
        </w:rPr>
      </w:pPr>
      <w:r>
        <w:rPr>
          <w:rFonts w:eastAsia="Times New Roman" w:cs="Times New Roman" w:ascii="Calibri" w:hAnsi="Calibri"/>
          <w:lang w:eastAsia="pt-BR"/>
        </w:rPr>
        <w:t xml:space="preserve">Aceita diversos tipos de ração, principalmente as de origem vegetal e os disponíveis no ambiente de cultivo; </w:t>
      </w:r>
    </w:p>
    <w:p>
      <w:pPr>
        <w:pStyle w:val="ListParagraph"/>
        <w:numPr>
          <w:ilvl w:val="0"/>
          <w:numId w:val="9"/>
        </w:numPr>
        <w:rPr>
          <w:rFonts w:ascii="Calibri" w:hAnsi="Calibri" w:eastAsia="Times New Roman" w:cs="Times New Roman"/>
          <w:lang w:eastAsia="pt-BR"/>
        </w:rPr>
      </w:pPr>
      <w:r>
        <w:rPr>
          <w:rFonts w:eastAsia="Times New Roman" w:cs="Times New Roman" w:ascii="Calibri" w:hAnsi="Calibri"/>
          <w:lang w:eastAsia="pt-BR"/>
        </w:rPr>
        <w:t xml:space="preserve">Grande resistência a doenças; </w:t>
      </w:r>
    </w:p>
    <w:p>
      <w:pPr>
        <w:pStyle w:val="ListParagraph"/>
        <w:numPr>
          <w:ilvl w:val="0"/>
          <w:numId w:val="9"/>
        </w:numPr>
        <w:rPr>
          <w:rFonts w:ascii="Calibri" w:hAnsi="Calibri" w:eastAsia="Times New Roman" w:cs="Times New Roman"/>
          <w:lang w:eastAsia="pt-BR"/>
        </w:rPr>
      </w:pPr>
      <w:r>
        <w:rPr>
          <w:rFonts w:eastAsia="Times New Roman" w:cs="Times New Roman" w:ascii="Calibri" w:hAnsi="Calibri"/>
          <w:lang w:eastAsia="pt-BR"/>
        </w:rPr>
        <w:t xml:space="preserve">Grande resistência à rusticidade ambiental, incluindo baixas taxas de oxigênio na água; </w:t>
      </w:r>
    </w:p>
    <w:p>
      <w:pPr>
        <w:pStyle w:val="ListParagraph"/>
        <w:numPr>
          <w:ilvl w:val="0"/>
          <w:numId w:val="9"/>
        </w:numPr>
        <w:rPr>
          <w:rFonts w:ascii="Calibri" w:hAnsi="Calibri" w:eastAsia="Times New Roman" w:cs="Times New Roman"/>
          <w:lang w:eastAsia="pt-BR"/>
        </w:rPr>
      </w:pPr>
      <w:r>
        <w:rPr>
          <w:rFonts w:eastAsia="Times New Roman" w:cs="Times New Roman" w:ascii="Calibri" w:hAnsi="Calibri"/>
          <w:lang w:eastAsia="pt-BR"/>
        </w:rPr>
        <w:t>Crescer em altas densidades de confinamento.</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r>
    </w:p>
    <w:p>
      <w:pPr>
        <w:pStyle w:val="Normal"/>
        <w:ind w:left="0" w:right="0" w:firstLine="284"/>
        <w:rPr/>
      </w:pPr>
      <w:r>
        <w:rPr>
          <w:rFonts w:eastAsia="Times New Roman" w:cs="Times New Roman" w:ascii="Calibri" w:hAnsi="Calibri"/>
          <w:lang w:eastAsia="pt-BR"/>
        </w:rPr>
        <w:t>As partes não utilizáveis para consumo direto podem ser aproveitadas.  Monteiro (2013) elaborou farinhas feitas de resíduos de cabeça e carcaça de tilápia, gerando um produto de valor agregado, de fácil preparo, baixo custo e alto valor nutritivo, além de diminuir os resíduos de descarte.</w:t>
        <w:br/>
      </w:r>
      <w:r>
        <w:rPr/>
        <w:t xml:space="preserve">Os cultivos mais produtivos de tilapia ocorrem em populações monossexuais de machos. </w:t>
      </w:r>
      <w:r>
        <w:rPr>
          <w:rFonts w:eastAsia="Times New Roman" w:cs="Times New Roman" w:ascii="Calibri" w:hAnsi="Calibri"/>
          <w:lang w:eastAsia="pt-BR"/>
        </w:rPr>
        <w:t>Nos cultivos semi-intensivos, o tempo necessário para os alevinos atingirem 400 a 450g é de 6 a 7 meses.Nos cultivos intensivos, onde os indivíduos já são estocados com peso médio de 50g, esse tempo é reduzido para 4 meses. Lima et al (2015) obteve a melhor resposta em produtividade, com peixes maiores que 400g em 128 dias de cultivo. Hein e Brianese (2004) propoem um modelo 450 gramas e 150 dias de cultivo.</w:t>
        <w:br/>
        <w:t>A tilápia é um peixe que possui comportamento generalista e oportunista, com grande plasticidade trófica e larga tolerância às variações ambientais. Trata-se de uma espécie exótica no Brasil. Sua introdução nos ecossistemas naturais pode desencadear alterações, com relação à biota autóctone, tais como diminuição dos estoques de espécies nativas, extinções locai, competição por recursos, predação, transmissão de patógenos e parasitas, degradação genética de espécies nativas (Welcomme, 1988; Menescal, 2002; Attayde et al., 2007; Diana et al., 1991; Starling et al., 2002; Lowe-McConnel, 2000).</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tilápia é uma fonte rica em proteína e ácidos graxos da família ômega. Nos últimos anos, investigações científicas têm comprovado que as dietas com quantidades adequadas de ácidos graxos, ômega 6 e 3, desempenham papel importante na prevenção de doenças cardiovasculares e aterosclerose, doenças inflamatórias crônicas, inibição da vasoconstrição e agregação plaquetária, desenvolvimento neural, ação anti-inflamatória e antitrombótica, prevenção do câncer  e participação nas funções imunomoduladoras. Baixas concentrações ou ausência desses componentes aceleram o processo de envelhecimento e aumentam a probabilidade de desenvolvimento de várias doenças degenerativas e cardiovasculares (Perini et al., 2010). Existe uma controvérsia acerca das quantidades relativas de ácidos graxos da família ômega, particularmente os ômegas 3 e 6. O primeiro sempre benéfico e o segundo, objeto de controvérsias. Em tilápias cultivadas podemos encontrar razões que variam de 4:3 até 11:1 (Simpson, 2015; Alam et al, 2014; Weaver et al., 2008). As proporções de ácidos graxos ômega-3 são dependentes da alimentação do peixe (Mólnar et al, 2012; Alam et al., opcit). 30 gramas de tilápia contem cerca de 70% da necessidade de ômega 3 para a dieta humana (Simpson, 2015). Assim, uma dieta balanceada pode alterar as relações entre os ácidos graxos. Harris (2008) informa que a razão ômega 6 e 3 não é importante, mas sim os seus consumos absolutos. Informa ainda sobre a importância do ômega 6 na dieta humana.</w:t>
      </w:r>
    </w:p>
    <w:p>
      <w:pPr>
        <w:pStyle w:val="Heading1"/>
        <w:numPr>
          <w:ilvl w:val="1"/>
          <w:numId w:val="3"/>
        </w:numPr>
        <w:rPr>
          <w:highlight w:val="white"/>
        </w:rPr>
      </w:pPr>
      <w:bookmarkStart w:id="20" w:name="_Toc463425260"/>
      <w:bookmarkEnd w:id="20"/>
      <w:r>
        <w:rPr>
          <w:highlight w:val="white"/>
        </w:rPr>
        <w:t>MONITORAMENTO E CONTROLE</w:t>
      </w:r>
    </w:p>
    <w:p>
      <w:pPr>
        <w:pStyle w:val="Normal"/>
        <w:ind w:left="0" w:right="0" w:firstLine="284"/>
        <w:rPr/>
      </w:pPr>
      <w:r>
        <w:rPr>
          <w:rFonts w:eastAsia="Times New Roman" w:cs="Times New Roman" w:ascii="Calibri" w:hAnsi="Calibri"/>
          <w:lang w:eastAsia="pt-BR"/>
        </w:rPr>
        <w:t>Praticantes da aquaponia começaram a se preocupar com a estabilidade dos sistemas. Para tal, procuram monitorar e controlar uma variedade de fatores, como a temperatura da água, pH, micro e macronutrientes, oxigênio dissolvido, foto-período, etc. Vários estudos têm proposto monitorar e controlar os fatores envolvidos, com vistas à otimização da produção comercial (Rakocy, 2012; Savidov, 2005; Tyson et al., 2011).</w:t>
      </w:r>
    </w:p>
    <w:p>
      <w:pPr>
        <w:pStyle w:val="Heading1"/>
        <w:numPr>
          <w:ilvl w:val="0"/>
          <w:numId w:val="3"/>
        </w:numPr>
        <w:rPr>
          <w:sz w:val="36"/>
          <w:szCs w:val="36"/>
          <w:lang w:eastAsia="pt-BR"/>
        </w:rPr>
      </w:pPr>
      <w:bookmarkStart w:id="21" w:name="_Toc463425261"/>
      <w:bookmarkEnd w:id="21"/>
      <w:r>
        <w:rPr>
          <w:sz w:val="36"/>
          <w:szCs w:val="36"/>
          <w:lang w:eastAsia="pt-BR"/>
        </w:rPr>
        <w:t>AQUAPONIA PARA TODOS</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Desnutrição e dietas empobrecidas constituem a principal carga global de doenças. Os prejuízos decorrentes de baixo peso, crescimento deficiente e deficiências nutricionais, respondem por uma perda de renda que chega a 11% do PIB em países da Ásia e África. Maior do que a perda decorrente da crise de 2008 (IFPRI, 2016).</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Consequências da má nutrição ou de dietas empobrecidas (IFPRI, opcit.):</w:t>
      </w:r>
    </w:p>
    <w:p>
      <w:pPr>
        <w:pStyle w:val="ListParagraph"/>
        <w:numPr>
          <w:ilvl w:val="0"/>
          <w:numId w:val="10"/>
        </w:numPr>
        <w:rPr>
          <w:rFonts w:ascii="Calibri" w:hAnsi="Calibri" w:eastAsia="Times New Roman" w:cs="Times New Roman"/>
          <w:lang w:eastAsia="pt-BR"/>
        </w:rPr>
      </w:pPr>
      <w:r>
        <w:rPr>
          <w:rFonts w:eastAsia="Times New Roman" w:cs="Times New Roman" w:ascii="Calibri" w:hAnsi="Calibri"/>
          <w:lang w:eastAsia="pt-BR"/>
        </w:rPr>
        <w:t xml:space="preserve">Desnutrição Infantil; </w:t>
      </w:r>
    </w:p>
    <w:p>
      <w:pPr>
        <w:pStyle w:val="ListParagraph"/>
        <w:numPr>
          <w:ilvl w:val="0"/>
          <w:numId w:val="10"/>
        </w:numPr>
        <w:rPr>
          <w:rFonts w:ascii="Calibri" w:hAnsi="Calibri" w:eastAsia="Times New Roman" w:cs="Times New Roman"/>
          <w:lang w:eastAsia="pt-BR"/>
        </w:rPr>
      </w:pPr>
      <w:r>
        <w:rPr>
          <w:rFonts w:eastAsia="Times New Roman" w:cs="Times New Roman" w:ascii="Calibri" w:hAnsi="Calibri"/>
          <w:lang w:eastAsia="pt-BR"/>
        </w:rPr>
        <w:t xml:space="preserve">Deficiência de crescimento infantil; </w:t>
      </w:r>
    </w:p>
    <w:p>
      <w:pPr>
        <w:pStyle w:val="ListParagraph"/>
        <w:numPr>
          <w:ilvl w:val="0"/>
          <w:numId w:val="10"/>
        </w:numPr>
        <w:rPr>
          <w:rFonts w:ascii="Calibri" w:hAnsi="Calibri" w:eastAsia="Times New Roman" w:cs="Times New Roman"/>
          <w:lang w:eastAsia="pt-BR"/>
        </w:rPr>
      </w:pPr>
      <w:r>
        <w:rPr>
          <w:rFonts w:eastAsia="Times New Roman" w:cs="Times New Roman" w:ascii="Calibri" w:hAnsi="Calibri"/>
          <w:lang w:eastAsia="pt-BR"/>
        </w:rPr>
        <w:t xml:space="preserve">Obesidade em adultos; </w:t>
      </w:r>
    </w:p>
    <w:p>
      <w:pPr>
        <w:pStyle w:val="ListParagraph"/>
        <w:numPr>
          <w:ilvl w:val="0"/>
          <w:numId w:val="10"/>
        </w:numPr>
        <w:rPr>
          <w:rFonts w:ascii="Calibri" w:hAnsi="Calibri" w:eastAsia="Times New Roman" w:cs="Times New Roman"/>
          <w:lang w:eastAsia="pt-BR"/>
        </w:rPr>
      </w:pPr>
      <w:r>
        <w:rPr>
          <w:rFonts w:eastAsia="Times New Roman" w:cs="Times New Roman" w:ascii="Calibri" w:hAnsi="Calibri"/>
          <w:lang w:eastAsia="pt-BR"/>
        </w:rPr>
        <w:t xml:space="preserve">Deficiência de micronutrients; </w:t>
      </w:r>
    </w:p>
    <w:p>
      <w:pPr>
        <w:pStyle w:val="ListParagraph"/>
        <w:numPr>
          <w:ilvl w:val="0"/>
          <w:numId w:val="10"/>
        </w:numPr>
        <w:rPr>
          <w:rFonts w:ascii="Calibri" w:hAnsi="Calibri" w:eastAsia="Times New Roman" w:cs="Times New Roman"/>
          <w:lang w:eastAsia="pt-BR"/>
        </w:rPr>
      </w:pPr>
      <w:r>
        <w:rPr>
          <w:rFonts w:eastAsia="Times New Roman" w:cs="Times New Roman" w:ascii="Calibri" w:hAnsi="Calibri"/>
          <w:lang w:eastAsia="pt-BR"/>
        </w:rPr>
        <w:t>Aumento da incidência de diabetes, doenças cardíacas e alguns tipos de câncer.</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54% da população mundial vive em cidades e estima-se que em 2060 este percentual estará na casa de 66% (ONU, 2014). As demandas por alimento tem crescido inimterruptamente (ONU, 2010).</w:t>
      </w:r>
    </w:p>
    <w:p>
      <w:pPr>
        <w:pStyle w:val="Normal"/>
        <w:ind w:left="0" w:right="0" w:firstLine="284"/>
        <w:rPr>
          <w:rFonts w:ascii="Calibri" w:hAnsi="Calibri" w:eastAsia="Symbol" w:cs="Symbol"/>
          <w:lang w:eastAsia="pt-BR"/>
        </w:rPr>
      </w:pPr>
      <w:r>
        <w:rPr>
          <w:rFonts w:eastAsia="Symbol" w:cs="Symbol" w:ascii="Calibri" w:hAnsi="Calibri"/>
          <w:lang w:eastAsia="pt-BR"/>
        </w:rPr>
        <w:t>Hoje assistimos inúmeras iniciativas que tratam da introdução de técnicas de cultivo nas cidades (Brown &amp; Carter, 2002; van Veenhuizen, 2006; Lovo, 2011; FAO, 2014; Zazada, 2011).</w:t>
      </w:r>
    </w:p>
    <w:p>
      <w:pPr>
        <w:pStyle w:val="Normal"/>
        <w:ind w:left="0" w:right="0" w:firstLine="284"/>
        <w:rPr>
          <w:rFonts w:ascii="Calibri" w:hAnsi="Calibri" w:eastAsia="Times New Roman" w:cs="Times New Roman"/>
          <w:lang w:eastAsia="pt-BR"/>
        </w:rPr>
      </w:pPr>
      <w:r>
        <w:rPr>
          <w:rFonts w:eastAsia="Times New Roman" w:cs="Times New Roman" w:ascii="Calibri" w:hAnsi="Calibri"/>
          <w:lang w:eastAsia="pt-BR"/>
        </w:rPr>
        <w:t>A aquaponia hoje está definitivamente na agenda que sinaliza os caminhos para a modernidade dos centros urbanos e veio para ficar (Gaus, 2013).</w:t>
      </w:r>
    </w:p>
    <w:p>
      <w:pPr>
        <w:pStyle w:val="Normal"/>
        <w:ind w:left="0" w:right="0" w:firstLine="284"/>
        <w:rPr/>
      </w:pPr>
      <w:r>
        <w:rPr>
          <w:rFonts w:eastAsia="Calibri" w:cs="Calibri" w:ascii="Calibri" w:hAnsi="Calibri"/>
          <w:color w:val="000000"/>
          <w:highlight w:val="white"/>
        </w:rPr>
        <w:t>Uma aplicação desejável para os sistemas aquapônicos urbanos é a de aplicá-los em comunidades carentes, com fins de contribuir para a segurança alimentar destes contingentes. É aí que entra a automação. Ao desenvolvermos um sistema bem configurado, robusto e confiável, estaremos possibilitando a sua operação com o mínimo de conhecimento técnico, ao mesmo tempo com um desempenho otimizado. Desta forma, poderemos disseminar tais sistemas nas comunidades carentes, construindo uma rede que, além de produzir tão desejáveis efeitos nutricionais de baixo custo, permitirá uma grande interação e intercâmbio entre pessoas, comunidades, técnicos e instituições. De fato, imaginemos o potencial de interação e integração entre os vários atores envolvidos em um ecossistema aquapônico urbano, onde pessoas trocariam alimentos produzidos em épocas diferentes, comparariam sistemas, configurações, interagiriam com um grupo de técnicos, associados com instituições públicas, ONGs, universidades, que por sua vez, desfrutariam de dados precisos para o desenvolvimento de estudos e processos, formando um círculo virtuoso, onde todos seriam grandemente beneficiados.</w:t>
      </w:r>
    </w:p>
    <w:p>
      <w:pPr>
        <w:pStyle w:val="Heading1"/>
        <w:numPr>
          <w:ilvl w:val="0"/>
          <w:numId w:val="3"/>
        </w:numPr>
        <w:rPr>
          <w:sz w:val="36"/>
          <w:szCs w:val="36"/>
        </w:rPr>
      </w:pPr>
      <w:bookmarkStart w:id="22" w:name="_Toc463425262"/>
      <w:bookmarkEnd w:id="22"/>
      <w:r>
        <w:rPr>
          <w:sz w:val="36"/>
          <w:szCs w:val="36"/>
        </w:rPr>
        <w:t>AUTOMAÇÃO EM SISTEMAS AQUAPÔNICOS</w:t>
      </w:r>
    </w:p>
    <w:p>
      <w:pPr>
        <w:pStyle w:val="Heading1"/>
        <w:numPr>
          <w:ilvl w:val="1"/>
          <w:numId w:val="3"/>
        </w:numPr>
        <w:rPr/>
      </w:pPr>
      <w:bookmarkStart w:id="23" w:name="_Toc463425263"/>
      <w:bookmarkEnd w:id="23"/>
      <w:r>
        <w:rPr/>
        <w:t>CARACTERIZAÇÃO</w:t>
      </w:r>
    </w:p>
    <w:p>
      <w:pPr>
        <w:pStyle w:val="Normal"/>
        <w:ind w:left="0" w:right="0" w:firstLine="284"/>
        <w:rPr>
          <w:lang w:val="pt-BR"/>
        </w:rPr>
      </w:pPr>
      <w:r>
        <w:rPr>
          <w:lang w:val="pt-BR"/>
        </w:rPr>
        <w:t>Os processos de automação têm por finalidade automatizar atividades, diminuindo o mais possível a interferência ou o trabalho humano em suas execuções. No caso de sistemas aquapônicos, a automação visa à execução de tarefas que dizem respeito à:</w:t>
      </w:r>
    </w:p>
    <w:p>
      <w:pPr>
        <w:pStyle w:val="ListParagraph"/>
        <w:numPr>
          <w:ilvl w:val="0"/>
          <w:numId w:val="1"/>
        </w:numPr>
        <w:rPr>
          <w:lang w:val="pt-BR"/>
        </w:rPr>
      </w:pPr>
      <w:r>
        <w:rPr>
          <w:lang w:val="pt-BR"/>
        </w:rPr>
        <w:t>Leitura de parâmetros da qualidade da água;</w:t>
      </w:r>
    </w:p>
    <w:p>
      <w:pPr>
        <w:pStyle w:val="ListParagraph"/>
        <w:numPr>
          <w:ilvl w:val="0"/>
          <w:numId w:val="1"/>
        </w:numPr>
        <w:rPr>
          <w:lang w:val="pt-BR"/>
        </w:rPr>
      </w:pPr>
      <w:r>
        <w:rPr>
          <w:lang w:val="pt-BR"/>
        </w:rPr>
        <w:t>Tomadas de decisão, a partir de valores destes parâmetros;</w:t>
      </w:r>
    </w:p>
    <w:p>
      <w:pPr>
        <w:pStyle w:val="ListParagraph"/>
        <w:numPr>
          <w:ilvl w:val="0"/>
          <w:numId w:val="1"/>
        </w:numPr>
        <w:rPr>
          <w:lang w:val="pt-BR"/>
        </w:rPr>
      </w:pPr>
      <w:r>
        <w:rPr>
          <w:lang w:val="pt-BR"/>
        </w:rPr>
        <w:t>Alimentação dos peixes e</w:t>
      </w:r>
    </w:p>
    <w:p>
      <w:pPr>
        <w:pStyle w:val="ListParagraph"/>
        <w:numPr>
          <w:ilvl w:val="0"/>
          <w:numId w:val="1"/>
        </w:numPr>
        <w:rPr>
          <w:lang w:val="pt-BR"/>
        </w:rPr>
      </w:pPr>
      <w:r>
        <w:rPr>
          <w:lang w:val="pt-BR"/>
        </w:rPr>
        <w:t>Crescimento das plantas.</w:t>
      </w:r>
    </w:p>
    <w:p>
      <w:pPr>
        <w:pStyle w:val="Normal"/>
        <w:ind w:left="0" w:right="0" w:firstLine="284"/>
        <w:rPr/>
      </w:pPr>
      <w:r>
        <w:rPr>
          <w:lang w:val="pt-BR"/>
        </w:rPr>
        <w:t xml:space="preserve">A leitura de parâmetros de qualidade da água se dá por intermédio de sensores. Os sensores captam os parâmetros, geram os valores destes parâmetros e os transmitem em forma analógica ou digital para um </w:t>
      </w:r>
      <w:r>
        <w:rPr>
          <w:b/>
          <w:lang w:val="pt-BR"/>
        </w:rPr>
        <w:t>dispositivo gerenciador do sistema</w:t>
      </w:r>
      <w:r>
        <w:rPr>
          <w:lang w:val="pt-BR"/>
        </w:rPr>
        <w:t xml:space="preserve"> que, por sua vez, utiliza tais informações para prover a sua disponibilização para o usuário e/ou para a tomada de decisões acerca de qual procedimento adotar, uma vez atingidos limites pré-estabelecidos por este mesmo usuário. A alimentação dos peixes poderá ocorrer em intervalos de tempo escolhidos pelo usuário e executada pelo dispositivo gerenciador, por acionamento de um mecanismo de alimentação no tempo e quantidade previamente definidos. O crescimento das plantas pode ser monitorado por fotografias tiradas do sistema aquapônico periodicamente, sob controle do dispositivo gerenciador, para armazenamento e disponibilização ao usuário.</w:t>
      </w:r>
    </w:p>
    <w:p>
      <w:pPr>
        <w:pStyle w:val="Heading1"/>
        <w:numPr>
          <w:ilvl w:val="1"/>
          <w:numId w:val="3"/>
        </w:numPr>
        <w:rPr/>
      </w:pPr>
      <w:bookmarkStart w:id="24" w:name="_Toc463425264"/>
      <w:bookmarkEnd w:id="24"/>
      <w:r>
        <w:rPr/>
        <w:t>PLACA GERENCIADORA</w:t>
      </w:r>
    </w:p>
    <w:p>
      <w:pPr>
        <w:pStyle w:val="Normal"/>
        <w:ind w:left="0" w:right="0" w:firstLine="284"/>
        <w:rPr/>
      </w:pPr>
      <w:r>
        <w:rPr>
          <w:lang w:val="pt-BR"/>
        </w:rPr>
        <w:t xml:space="preserve">O elemento fundamental do sistema de automação aquapônico é o dispositivo gerenciador ou placa gerenciadora. Trata-se de hardware com capacidade de processamento e interfaces de comunicação com outros dispositivos. Nele são acoplados os sensores, motores, armazenadores, transmissores, todos integrados e gerenciados pelo dispositivo. O conjunto formado pelo dispositivo gerenciador e todos os mecanismos a ele acoplados, juntamente com todos os algoritmos computacionais a ser executados, bem como os protocolos de comunicação, é denominado </w:t>
      </w:r>
      <w:r>
        <w:rPr>
          <w:b/>
          <w:lang w:val="pt-BR"/>
        </w:rPr>
        <w:t>sistema embarcado</w:t>
      </w:r>
      <w:r>
        <w:rPr>
          <w:lang w:val="pt-BR"/>
        </w:rPr>
        <w:t xml:space="preserve">. A placa </w:t>
      </w:r>
      <w:r>
        <w:rPr>
          <w:b/>
          <w:lang w:val="pt-BR"/>
        </w:rPr>
        <w:t>Intel Galileo</w:t>
      </w:r>
      <w:r>
        <w:rPr>
          <w:lang w:val="pt-BR"/>
        </w:rPr>
        <w:t xml:space="preserve"> é um dispositivo gerenciador bastante utilizado na construção de sistemas embarcados.</w:t>
      </w:r>
    </w:p>
    <w:p>
      <w:pPr>
        <w:pStyle w:val="Normal"/>
        <w:ind w:left="0" w:right="0" w:firstLine="284"/>
        <w:rPr/>
      </w:pPr>
      <w:r>
        <w:rPr>
          <w:lang w:val="pt-BR"/>
        </w:rPr>
        <w:t xml:space="preserve">Todo sistema embarcado carrega consigo as instruções necessárias à sua adequada operação, conforme desejo de seu projetista. Tais instruções compõem o </w:t>
      </w:r>
      <w:r>
        <w:rPr>
          <w:b/>
          <w:lang w:val="pt-BR"/>
        </w:rPr>
        <w:t xml:space="preserve">sistema operacional </w:t>
      </w:r>
      <w:r>
        <w:rPr>
          <w:lang w:val="pt-BR"/>
        </w:rPr>
        <w:t xml:space="preserve">da placa, mais conjuntos de algoritmos, previamente codificados e testados por programadores experientes, que facilitam a sua implementação no sistema que se deseja ver funcionar. Tais coleções de algoritmos são denominadas </w:t>
      </w:r>
      <w:r>
        <w:rPr>
          <w:b/>
          <w:lang w:val="pt-BR"/>
        </w:rPr>
        <w:t>módulos ou bibliotecas</w:t>
      </w:r>
      <w:r>
        <w:rPr>
          <w:lang w:val="pt-BR"/>
        </w:rPr>
        <w:t>. Cada biblioteca possui um conjunto de funções que podem ser utilizadas livremente pelo programador, de acordo com suas necessidades. Cabe ao programador escolher as bibliotecas que serão úteis ao seu sistema. As bibliotecas selecionadas, junto com as instruções principais, devem ser então descarregadas na placa gerenciadora, fazendo com que o sistema embarcado funcione autonomamente.</w:t>
      </w:r>
    </w:p>
    <w:p>
      <w:pPr>
        <w:pStyle w:val="Normal"/>
        <w:ind w:left="0" w:right="0" w:firstLine="284"/>
        <w:rPr>
          <w:lang w:val="pt-BR"/>
        </w:rPr>
      </w:pPr>
      <w:r>
        <w:rPr>
          <w:lang w:val="pt-BR"/>
        </w:rPr>
        <w:t>Além das bibliotecas consagradas, o programador poderá também confeccionar o seu próprio conjunto de funções, com utilidades específicas no sistema que deseja projetar.</w:t>
      </w:r>
    </w:p>
    <w:p>
      <w:pPr>
        <w:pStyle w:val="Heading1"/>
        <w:numPr>
          <w:ilvl w:val="1"/>
          <w:numId w:val="3"/>
        </w:numPr>
        <w:rPr/>
      </w:pPr>
      <w:bookmarkStart w:id="25" w:name="_Toc463425265"/>
      <w:bookmarkEnd w:id="25"/>
      <w:r>
        <w:rPr/>
        <w:t>OUTROS ELEMENTOS DE HARDWARE</w:t>
      </w:r>
    </w:p>
    <w:p>
      <w:pPr>
        <w:pStyle w:val="Normal"/>
        <w:rPr>
          <w:lang w:val="pt-BR"/>
        </w:rPr>
      </w:pPr>
      <w:r>
        <w:rPr>
          <w:lang w:val="pt-BR"/>
        </w:rPr>
        <w:t>Os sensores de qualidade da água frequentemente utilizados em sistemas aquapônicos são:</w:t>
      </w:r>
    </w:p>
    <w:p>
      <w:pPr>
        <w:pStyle w:val="ListParagraph"/>
        <w:numPr>
          <w:ilvl w:val="0"/>
          <w:numId w:val="2"/>
        </w:numPr>
        <w:rPr>
          <w:lang w:val="pt-BR"/>
        </w:rPr>
      </w:pPr>
      <w:r>
        <w:rPr>
          <w:lang w:val="pt-BR"/>
        </w:rPr>
        <w:t>Temperatura;</w:t>
      </w:r>
    </w:p>
    <w:p>
      <w:pPr>
        <w:pStyle w:val="ListParagraph"/>
        <w:numPr>
          <w:ilvl w:val="0"/>
          <w:numId w:val="2"/>
        </w:numPr>
        <w:rPr>
          <w:lang w:val="pt-BR"/>
        </w:rPr>
      </w:pPr>
      <w:r>
        <w:rPr>
          <w:lang w:val="pt-BR"/>
        </w:rPr>
        <w:t>pH e</w:t>
      </w:r>
    </w:p>
    <w:p>
      <w:pPr>
        <w:pStyle w:val="ListParagraph"/>
        <w:numPr>
          <w:ilvl w:val="0"/>
          <w:numId w:val="2"/>
        </w:numPr>
        <w:rPr>
          <w:lang w:val="pt-BR"/>
        </w:rPr>
      </w:pPr>
      <w:r>
        <w:rPr>
          <w:lang w:val="pt-BR"/>
        </w:rPr>
        <w:t>Oxigênio Dissolvido.</w:t>
      </w:r>
    </w:p>
    <w:p>
      <w:pPr>
        <w:pStyle w:val="Normal"/>
        <w:rPr>
          <w:lang w:val="pt-BR"/>
        </w:rPr>
      </w:pPr>
      <w:r>
        <w:rPr>
          <w:lang w:val="pt-BR"/>
        </w:rPr>
        <w:t>Leitores de amônia e turbidez da água também podem ser utilizados.</w:t>
      </w:r>
    </w:p>
    <w:p>
      <w:pPr>
        <w:pStyle w:val="Normal"/>
        <w:rPr/>
      </w:pPr>
      <w:r>
        <w:rPr>
          <w:lang w:val="pt-BR"/>
        </w:rPr>
        <w:t xml:space="preserve">É comum ocorrer a captação de um parâmetro por um dado sensor e sua transmissão em valores de voltagem. Neste caso, há a necessidade eventual de traduzir voltagem para os valores do parâmetro em questão na unidade de medida usual. Desta forma, há a necessidade de confeccionar uma função matemática que calcule o valor do parâmetro na unidade desejada, a partir do valor de voltagem. A tarefa de encontrar tal função recebe o nome de </w:t>
      </w:r>
      <w:r>
        <w:rPr>
          <w:b/>
          <w:lang w:val="pt-BR"/>
        </w:rPr>
        <w:t>calibração</w:t>
      </w:r>
      <w:r>
        <w:rPr>
          <w:lang w:val="pt-BR"/>
        </w:rPr>
        <w:t>. A calibração normalmente ocorre quando são obtidos valores de voltagem extraídos de captações do parâmetro, cujos valores são previamente conhecidos. Aos pares ordenados (parâmetro x voltagem) são aplicadas técnicas de ajuste de modelo para a determinação da função matemática procurada. Em geral, trata-se de funções lineares e o objetivo é determinar os coeficientes linear e angular melhor ajustados.</w:t>
      </w:r>
    </w:p>
    <w:p>
      <w:pPr>
        <w:pStyle w:val="Normal"/>
        <w:rPr/>
      </w:pPr>
      <w:r>
        <w:rPr>
          <w:lang w:val="pt-BR"/>
        </w:rPr>
        <w:t xml:space="preserve">Outro problema que pode emergir quando a voltagem transmitida pelo sensor está contida em intervalos muito pequenos e em milivolts. Em tais casos, há a necessidade de ser construído um </w:t>
      </w:r>
      <w:r>
        <w:rPr>
          <w:b/>
          <w:lang w:val="pt-BR"/>
        </w:rPr>
        <w:t xml:space="preserve">circuito eletrônico de amplificação </w:t>
      </w:r>
      <w:r>
        <w:rPr>
          <w:lang w:val="pt-BR"/>
        </w:rPr>
        <w:t>dos sinais do sensor, de sorte a que possa ser lido pelo dispositivo gerenciador em um intervalo conveniente.</w:t>
      </w:r>
    </w:p>
    <w:p>
      <w:pPr>
        <w:pStyle w:val="Normal"/>
        <w:rPr/>
      </w:pPr>
      <w:r>
        <w:rPr>
          <w:lang w:val="pt-BR"/>
        </w:rPr>
        <w:t xml:space="preserve">Com relação às tomadas de decisão, há a necessidade de aplicar algoritmos computacionais que possam ser executados pelo dispositivo gerenciador que gerem informações ou ações, por ele comandadas, previamente programadas pelos referidos algoritmos. Denominamos </w:t>
      </w:r>
      <w:r>
        <w:rPr>
          <w:b/>
          <w:lang w:val="pt-BR"/>
        </w:rPr>
        <w:t>atuadores</w:t>
      </w:r>
      <w:r>
        <w:rPr>
          <w:lang w:val="pt-BR"/>
        </w:rPr>
        <w:t xml:space="preserve"> aos mecanismos acionados pelo dispositivo gerenciador que cumprem determinadas ações. Um atuador bastante utilizado em sistemas aquapônicos é o alimentador de peixes, </w:t>
      </w:r>
      <w:r>
        <w:rPr>
          <w:b/>
          <w:lang w:val="pt-BR"/>
        </w:rPr>
        <w:t>fish feeder</w:t>
      </w:r>
      <w:r>
        <w:rPr>
          <w:lang w:val="pt-BR"/>
        </w:rPr>
        <w:t xml:space="preserve">. Trata-se de um recipiente contendo alimento para os peixes e acoplado a um servo motor que, por sua vez, é acionado pelo dispositivo gerenciador do sistema. Normalmente, os motores trabalham com correntes bem superiores àquelas que podem ser fornecidas pela placa gerenciadora. Além disso, os motores com eixo giratório podem girar em sentido direto e inverso, implicando em fornecimento de correntes que possam ser invertidas, o que uma placa gerenciadora normalmente não faz. Para compatibilizar tais diferenças e dificuldades, utiliza-se um pequeno dispositivo, aqui denominado </w:t>
      </w:r>
      <w:r>
        <w:rPr>
          <w:b/>
          <w:lang w:val="pt-BR"/>
        </w:rPr>
        <w:t>driver</w:t>
      </w:r>
      <w:r>
        <w:rPr>
          <w:lang w:val="pt-BR"/>
        </w:rPr>
        <w:t>, cuja função é permitir compatibilizar a corrente fornecida pela placa gerenciadora com aquela necessária à operação do motor, tanto em qualidade como em sinal. Uma outra propriedade do driver é a de que pode transformar sinais digitais, emitidos pela placa, em sinais analógicos, mais apropriados ao funcionamento dos motores. Desta forma, o driver é então conectado à placa e ao motor, permitindo o seu gerenciamento adequado, sem os inconvenientes de incompatibilidade de sinais e correntes.</w:t>
      </w:r>
    </w:p>
    <w:p>
      <w:pPr>
        <w:pStyle w:val="Normal"/>
        <w:spacing w:lineRule="auto" w:line="240" w:before="0" w:after="0"/>
        <w:rPr>
          <w:rFonts w:ascii="Calibri" w:hAnsi="Calibri" w:eastAsia="ＭＳ ゴシック"/>
          <w:b/>
          <w:b/>
          <w:bCs/>
          <w:color w:val="365F91"/>
          <w:sz w:val="48"/>
          <w:szCs w:val="48"/>
          <w:lang w:val="pt-BR"/>
        </w:rPr>
      </w:pPr>
      <w:r>
        <w:rPr>
          <w:rFonts w:eastAsia="ＭＳ ゴシック" w:ascii="Calibri" w:hAnsi="Calibri"/>
          <w:b/>
          <w:bCs/>
          <w:color w:val="365F91"/>
          <w:sz w:val="48"/>
          <w:szCs w:val="48"/>
          <w:lang w:val="pt-BR"/>
        </w:rPr>
      </w:r>
      <w:r>
        <w:br w:type="page"/>
      </w:r>
    </w:p>
    <w:p>
      <w:pPr>
        <w:pStyle w:val="Heading1"/>
        <w:jc w:val="center"/>
        <w:rPr>
          <w:sz w:val="48"/>
          <w:szCs w:val="48"/>
        </w:rPr>
      </w:pPr>
      <w:bookmarkStart w:id="26" w:name="_Toc463425266"/>
      <w:bookmarkEnd w:id="26"/>
      <w:r>
        <w:rPr>
          <w:sz w:val="48"/>
          <w:szCs w:val="48"/>
        </w:rPr>
        <w:t>DESENVOLVIMENTO DO PROJETO</w:t>
      </w:r>
    </w:p>
    <w:p>
      <w:pPr>
        <w:pStyle w:val="Heading1"/>
        <w:numPr>
          <w:ilvl w:val="0"/>
          <w:numId w:val="11"/>
        </w:numPr>
        <w:ind w:left="720" w:right="0" w:hanging="720"/>
        <w:jc w:val="center"/>
        <w:rPr>
          <w:sz w:val="36"/>
          <w:szCs w:val="36"/>
        </w:rPr>
      </w:pPr>
      <w:bookmarkStart w:id="27" w:name="_Toc463425267"/>
      <w:bookmarkEnd w:id="27"/>
      <w:r>
        <w:rPr>
          <w:sz w:val="36"/>
          <w:szCs w:val="36"/>
        </w:rPr>
        <w:t>OBJETIVOS E METAS</w:t>
      </w:r>
    </w:p>
    <w:p>
      <w:pPr>
        <w:pStyle w:val="ListParagraph"/>
        <w:spacing w:before="0" w:after="200"/>
        <w:ind w:left="0" w:right="0" w:hanging="0"/>
        <w:rPr/>
      </w:pPr>
      <w:r>
        <w:rPr/>
        <w:t>O principal objetivo do projeto é desenvolver técnicas de aquaponia que possam facilitar a disseminação e uso de sistemas aquapônicos em contingentes populacionais urbanos de baixa renda, com fins de propiciar alternativas de segurança alimentar e educação ambiental coletiva para tais comunidades.</w:t>
      </w:r>
    </w:p>
    <w:p>
      <w:pPr>
        <w:pStyle w:val="ListParagraph"/>
        <w:spacing w:before="0" w:after="200"/>
        <w:ind w:left="0" w:right="0" w:hanging="0"/>
        <w:rPr/>
      </w:pPr>
      <w:r>
        <w:rPr/>
        <w:t>Para tanto, o projeto buscará atender às seguintes metas:</w:t>
      </w:r>
    </w:p>
    <w:p>
      <w:pPr>
        <w:pStyle w:val="ListParagraph"/>
        <w:numPr>
          <w:ilvl w:val="0"/>
          <w:numId w:val="12"/>
        </w:numPr>
        <w:spacing w:before="0" w:after="200"/>
        <w:ind w:left="567" w:right="0" w:hanging="567"/>
        <w:rPr/>
      </w:pPr>
      <w:r>
        <w:rPr/>
        <w:t>Projetar sistemas aquapônicos para uso em meio urbano (FASE I);</w:t>
      </w:r>
    </w:p>
    <w:p>
      <w:pPr>
        <w:pStyle w:val="ListParagraph"/>
        <w:numPr>
          <w:ilvl w:val="0"/>
          <w:numId w:val="12"/>
        </w:numPr>
        <w:spacing w:before="0" w:after="200"/>
        <w:ind w:left="567" w:right="0" w:hanging="567"/>
        <w:rPr/>
      </w:pPr>
      <w:r>
        <w:rPr/>
        <w:t>Desenvolver mecanismos de automação computacional, visando o monitoramento e controle de sistemas aquapônicos que permitam a gestão do sistema local e remotamente, com o uso de sensores, atuadores, dispositivos gerenciadores, protocolos de comunicação e aplicações web responsivas (FASE I);</w:t>
      </w:r>
    </w:p>
    <w:p>
      <w:pPr>
        <w:pStyle w:val="ListParagraph"/>
        <w:numPr>
          <w:ilvl w:val="0"/>
          <w:numId w:val="12"/>
        </w:numPr>
        <w:spacing w:before="0" w:after="200"/>
        <w:ind w:left="567" w:right="0" w:hanging="567"/>
        <w:rPr/>
      </w:pPr>
      <w:r>
        <w:rPr/>
        <w:t>Estabelecer parametrizações que possam customizar os sistemas e estender seu poder aplicativo (FASE II);</w:t>
      </w:r>
    </w:p>
    <w:p>
      <w:pPr>
        <w:pStyle w:val="ListParagraph"/>
        <w:numPr>
          <w:ilvl w:val="0"/>
          <w:numId w:val="12"/>
        </w:numPr>
        <w:spacing w:before="0" w:after="200"/>
        <w:ind w:left="567" w:right="0" w:hanging="567"/>
        <w:rPr/>
      </w:pPr>
      <w:r>
        <w:rPr/>
        <w:t>Desenvolver materiais e processos que possam reduzir custos de implantação e operação dos sistemas aquapônicos (FASE II).</w:t>
      </w:r>
    </w:p>
    <w:p>
      <w:pPr>
        <w:pStyle w:val="ListParagraph"/>
        <w:numPr>
          <w:ilvl w:val="0"/>
          <w:numId w:val="12"/>
        </w:numPr>
        <w:spacing w:before="0" w:after="200"/>
        <w:ind w:left="567" w:right="0" w:hanging="567"/>
        <w:rPr/>
      </w:pPr>
      <w:r>
        <w:rPr/>
        <w:t>Promover estratégias de disseminar conceitos ecológicos ecossistêmicos e de educação ambiental em geral nas referidas comunidades (FASE III);</w:t>
      </w:r>
    </w:p>
    <w:p>
      <w:pPr>
        <w:pStyle w:val="ListParagraph"/>
        <w:numPr>
          <w:ilvl w:val="0"/>
          <w:numId w:val="12"/>
        </w:numPr>
        <w:spacing w:before="0" w:after="200"/>
        <w:ind w:left="567" w:right="0" w:hanging="567"/>
        <w:rPr/>
      </w:pPr>
      <w:r>
        <w:rPr/>
        <w:t>Projetar um sistema de gestão de sistemas aquapônicos, envolvendo atores comunitários e técnicos, que visem a disseminação bem sucedida destes sistemas em comunidades de baixa renda (FASE III); e</w:t>
      </w:r>
    </w:p>
    <w:p>
      <w:pPr>
        <w:pStyle w:val="ListParagraph"/>
        <w:numPr>
          <w:ilvl w:val="0"/>
          <w:numId w:val="12"/>
        </w:numPr>
        <w:spacing w:before="0" w:after="200"/>
        <w:ind w:left="567" w:right="0" w:hanging="567"/>
        <w:rPr/>
      </w:pPr>
      <w:r>
        <w:rPr/>
        <w:t>Desenvolver estratégias que permitam a formação, a troca de informações e de produtos, a interação e a sinergia entre os atores envolvidos no sistema de gestão(FASE III) ;</w:t>
      </w:r>
    </w:p>
    <w:p>
      <w:pPr>
        <w:pStyle w:val="Normal"/>
        <w:rPr>
          <w:lang w:val="pt-BR"/>
        </w:rPr>
      </w:pPr>
      <w:r>
        <w:rPr>
          <w:lang w:val="pt-BR"/>
        </w:rPr>
      </w:r>
    </w:p>
    <w:p>
      <w:pPr>
        <w:pStyle w:val="Heading1"/>
        <w:numPr>
          <w:ilvl w:val="0"/>
          <w:numId w:val="11"/>
        </w:numPr>
        <w:ind w:left="720" w:right="0" w:hanging="720"/>
        <w:jc w:val="center"/>
        <w:rPr>
          <w:sz w:val="36"/>
          <w:szCs w:val="36"/>
        </w:rPr>
      </w:pPr>
      <w:bookmarkStart w:id="28" w:name="_Toc463425268"/>
      <w:bookmarkEnd w:id="28"/>
      <w:r>
        <w:rPr>
          <w:sz w:val="36"/>
          <w:szCs w:val="36"/>
        </w:rPr>
        <w:t>CONTEXTUALIZAÇÃO E RELEVÂNCIA</w:t>
      </w:r>
    </w:p>
    <w:p>
      <w:pPr>
        <w:pStyle w:val="Normal"/>
        <w:rPr>
          <w:rFonts w:ascii="Calibri" w:hAnsi="Calibri" w:eastAsia="Calibri" w:cs="Calibri"/>
          <w:color w:val="000000"/>
          <w:highlight w:val="white"/>
        </w:rPr>
      </w:pPr>
      <w:r>
        <w:rPr>
          <w:rFonts w:eastAsia="Calibri" w:cs="Calibri" w:ascii="Calibri" w:hAnsi="Calibri"/>
          <w:color w:val="000000"/>
          <w:highlight w:val="white"/>
        </w:rPr>
        <w:t xml:space="preserve">A aquaponia é um sistema antigo, mas foi a partir de meados dos anos 90 que teve sua disseminação como alternativa de produção associada de animais aquáticos e plantas. Tem sido muito desenvolvida nos meios rurais. </w:t>
      </w:r>
    </w:p>
    <w:p>
      <w:pPr>
        <w:pStyle w:val="Normal"/>
        <w:rPr>
          <w:rFonts w:ascii="Calibri" w:hAnsi="Calibri" w:eastAsia="Calibri" w:cs="Calibri"/>
          <w:color w:val="000000"/>
          <w:highlight w:val="white"/>
        </w:rPr>
      </w:pPr>
      <w:r>
        <w:rPr>
          <w:rFonts w:eastAsia="Calibri" w:cs="Calibri" w:ascii="Calibri" w:hAnsi="Calibri"/>
          <w:color w:val="000000"/>
          <w:highlight w:val="white"/>
        </w:rPr>
        <w:t>Atualmente, novas frentes têm sido abertas para a sua disseminação também nas cidades. Uma aplicação desejável para sistemas aquapônicos urbanos é a de aplicá-los em comunidades carentes, com fins de contribuir para a segurança alimentar destes contingentes, além de, a partir da operação dos sistemas, disseminar conceitos e sentimentos em prol da preservação ambiental e da educação ambiental em geral. É aí que entra a automação. Ao desenvolvermos um sistema bem configurado, robusto e confiável, estaremos possibilitando a sua operação com o mínimo de conhecimento técnico, ao mesmo tempo com um desempenho otimizado. Desta forma, poderemos disseminar tais sistemas nas comunidades carentes, construindo uma rede que, além de produzir tão desejáveis efeitos nutricionais de baixo custo, permitirá uma grande interação e intercâmbio entre pessoas, comunidades, técnicos e instituições. De fato, imaginemos o potencial de interação e integração entre os vários atores envolvidos em um ecossistema aquapônico urbano, onde pessoas trocariam alimentos produzidos em épocas diferentes, comparariam sistemas, configurações, interagiriam com um grupo de técnicos, associados com instituições públicas, ONGs, universidades, que por sua vez, desfrutariam de dados precisos para o desenvolvimento de estudos e processos, formando um círculo virtuoso, onde todos seriam grandemente beneficiados.</w:t>
      </w:r>
    </w:p>
    <w:p>
      <w:pPr>
        <w:pStyle w:val="Normal"/>
        <w:rPr>
          <w:rFonts w:ascii="Calibri" w:hAnsi="Calibri" w:eastAsia="Calibri" w:cs="Calibri"/>
          <w:color w:val="000000"/>
          <w:highlight w:val="white"/>
        </w:rPr>
      </w:pPr>
      <w:r>
        <w:rPr>
          <w:rFonts w:eastAsia="Calibri" w:cs="Calibri" w:ascii="Calibri" w:hAnsi="Calibri"/>
          <w:color w:val="000000"/>
          <w:highlight w:val="white"/>
        </w:rPr>
        <w:t>A proposta de perseguirmos a meta de otimizar materiais e processos, com vistas à redução de custos de implantação e operação dos sistemas, tem o potencial de contribuir para a aquisição de conhecimentos e práticas tecnológicas que possam ser relevantes na disseminação dos sistemas aquapônicos e outros sistemas embarcados correlatos, que envolvam atividades semelhantes, tais como medições de parâmetros físico-químicos e tecnologia da informação, relacionada à aquisição de dados, processamento, comunicação remota, interface com o usuário, etc.</w:t>
      </w:r>
    </w:p>
    <w:p>
      <w:pPr>
        <w:pStyle w:val="Normal"/>
        <w:rPr>
          <w:rFonts w:ascii="Calibri" w:hAnsi="Calibri" w:eastAsia="Calibri" w:cs="Calibri"/>
          <w:color w:val="000000"/>
          <w:highlight w:val="white"/>
        </w:rPr>
      </w:pPr>
      <w:r>
        <w:rPr>
          <w:rFonts w:eastAsia="Calibri" w:cs="Calibri" w:ascii="Calibri" w:hAnsi="Calibri"/>
          <w:color w:val="000000"/>
          <w:highlight w:val="white"/>
        </w:rPr>
        <w:t>A parametrização de variáveis de cunho biológico e nutricional também vai na mesma linha de contribuições que possam melhorar a aplicabilidade de tais sistemas.</w:t>
      </w:r>
    </w:p>
    <w:p>
      <w:pPr>
        <w:pStyle w:val="Heading1"/>
        <w:numPr>
          <w:ilvl w:val="0"/>
          <w:numId w:val="11"/>
        </w:numPr>
        <w:ind w:left="720" w:right="0" w:hanging="720"/>
        <w:jc w:val="center"/>
        <w:rPr>
          <w:sz w:val="36"/>
          <w:szCs w:val="36"/>
        </w:rPr>
      </w:pPr>
      <w:bookmarkStart w:id="29" w:name="_Toc463425270"/>
      <w:bookmarkEnd w:id="29"/>
      <w:r>
        <w:rPr>
          <w:sz w:val="36"/>
          <w:szCs w:val="36"/>
        </w:rPr>
        <w:t>METODOLOGIA</w:t>
      </w:r>
    </w:p>
    <w:p>
      <w:pPr>
        <w:pStyle w:val="ListParagraph"/>
        <w:ind w:left="0" w:right="0" w:hanging="0"/>
        <w:rPr/>
      </w:pPr>
      <w:r>
        <w:rPr>
          <w:rFonts w:ascii="Calibri" w:hAnsi="Calibri"/>
        </w:rPr>
        <w:t>A metodologia de desenvolvimento do Projeto Aquaponia para Todos visa atender aos objetivos e metas por ele contemplados. Sua consecução é seccionada em 3 fases que se relacionam mútua e sequencialmente. Trata-se das fases de implantação inicial, otimização e aplicação comunitária, descritas sucintamente a seguir.</w:t>
      </w:r>
    </w:p>
    <w:p>
      <w:pPr>
        <w:pStyle w:val="ListParagraph"/>
        <w:ind w:left="0" w:right="0" w:hanging="0"/>
        <w:rPr>
          <w:rFonts w:ascii="Calibri" w:hAnsi="Calibri"/>
        </w:rPr>
      </w:pPr>
      <w:r>
        <w:rPr>
          <w:rFonts w:ascii="Calibri" w:hAnsi="Calibri"/>
        </w:rPr>
      </w:r>
    </w:p>
    <w:p>
      <w:pPr>
        <w:pStyle w:val="Heading2"/>
        <w:rPr/>
      </w:pPr>
      <w:bookmarkStart w:id="30" w:name="_Toc463425271"/>
      <w:bookmarkEnd w:id="30"/>
      <w:r>
        <w:rPr/>
        <w:t>3.1.</w:t>
        <w:tab/>
        <w:t>FASE I: Implantação inicial</w:t>
      </w:r>
    </w:p>
    <w:p>
      <w:pPr>
        <w:pStyle w:val="ListParagraph"/>
        <w:ind w:left="0" w:right="0" w:hanging="0"/>
        <w:rPr>
          <w:rFonts w:ascii="Calibri" w:hAnsi="Calibri"/>
        </w:rPr>
      </w:pPr>
      <w:r>
        <w:rPr>
          <w:rFonts w:ascii="Calibri" w:hAnsi="Calibri"/>
        </w:rPr>
        <w:t>A primeira fase do Projeto trata da montagem do sistema aquapônico, estabilização do sistema e implantação do sistema de automação associado. É dividida em 2 partes interdependentes, descritas a seguir</w:t>
      </w:r>
    </w:p>
    <w:p>
      <w:pPr>
        <w:pStyle w:val="ListParagraph"/>
        <w:ind w:left="0" w:right="0" w:hanging="0"/>
        <w:rPr>
          <w:rFonts w:ascii="Calibri" w:hAnsi="Calibri"/>
        </w:rPr>
      </w:pPr>
      <w:r>
        <w:rPr>
          <w:rFonts w:ascii="Calibri" w:hAnsi="Calibri"/>
        </w:rPr>
      </w:r>
    </w:p>
    <w:p>
      <w:pPr>
        <w:pStyle w:val="Heading3"/>
        <w:rPr>
          <w:sz w:val="24"/>
          <w:szCs w:val="24"/>
        </w:rPr>
      </w:pPr>
      <w:bookmarkStart w:id="31" w:name="_Toc463425272"/>
      <w:bookmarkEnd w:id="31"/>
      <w:r>
        <w:rPr>
          <w:sz w:val="24"/>
          <w:szCs w:val="24"/>
        </w:rPr>
        <w:t>3.1.1.</w:t>
        <w:tab/>
        <w:t>Confecção e funcionamento do Sistema Aquapônico</w:t>
      </w:r>
    </w:p>
    <w:p>
      <w:pPr>
        <w:pStyle w:val="ListParagraph"/>
        <w:ind w:left="360" w:right="0" w:hanging="0"/>
        <w:rPr/>
      </w:pPr>
      <w:r>
        <w:rPr>
          <w:rFonts w:ascii="Calibri" w:hAnsi="Calibri"/>
        </w:rPr>
        <w:t>O sistema adotado será o de cama de cultivo. O peixe a ser cultivado sera a tilapia do nilo (</w:t>
      </w:r>
      <w:r>
        <w:rPr>
          <w:i/>
        </w:rPr>
        <w:t>Oreochromis niloticus</w:t>
      </w:r>
      <w:r>
        <w:rPr>
          <w:rFonts w:ascii="Calibri" w:hAnsi="Calibri"/>
        </w:rPr>
        <w:t>). O dimensionamento inicial do sistema seguirá as proposições contidas em Sommerville e colaborados (2014), que estabelcem parametrizações de áreas e volumes para a projeção de sistemas aquapônicos, com base em relações entre quantidade de peixes, produção de resíduos, tempo de captação e reciclagem de água, volume de cama bacteriana e capacidade de absorção de nutrientes.</w:t>
      </w:r>
    </w:p>
    <w:p>
      <w:pPr>
        <w:pStyle w:val="ListParagraph"/>
        <w:ind w:left="360" w:right="0" w:hanging="0"/>
        <w:rPr>
          <w:rFonts w:ascii="Calibri" w:hAnsi="Calibri"/>
        </w:rPr>
      </w:pPr>
      <w:r>
        <w:rPr>
          <w:rFonts w:ascii="Calibri" w:hAnsi="Calibri"/>
        </w:rPr>
        <w:t xml:space="preserve">Uma vez dimensionado incialmente, é feita a montagem do sistema. </w:t>
      </w:r>
    </w:p>
    <w:p>
      <w:pPr>
        <w:pStyle w:val="ListParagraph"/>
        <w:ind w:left="360" w:right="0" w:hanging="0"/>
        <w:rPr>
          <w:rFonts w:ascii="Calibri" w:hAnsi="Calibri"/>
        </w:rPr>
      </w:pPr>
      <w:r>
        <w:rPr>
          <w:rFonts w:ascii="Calibri" w:hAnsi="Calibri"/>
        </w:rPr>
        <w:t>O sistema consistirá de um tanque para o crescimento de tilápias do nilo, já projetado para o crescimento dos peixes, indo de poucas gramas até cerca de 600 gramas cada. O recipiente da cama, ajustado acima do tanque, será projetado em área e profundidade para atender os requisitos de volume adequado de bactérias nitrificantes e plantas com profundidade de enraizamento suficiente para a absorção dos nutrientes e captação de oxigênio. O substrato para preenchimento da cama será a argila expandida.</w:t>
      </w:r>
    </w:p>
    <w:p>
      <w:pPr>
        <w:pStyle w:val="ListParagraph"/>
        <w:ind w:left="360" w:right="0" w:hanging="0"/>
        <w:rPr>
          <w:rFonts w:ascii="Calibri" w:hAnsi="Calibri"/>
        </w:rPr>
      </w:pPr>
      <w:r>
        <w:rPr>
          <w:rFonts w:ascii="Calibri" w:hAnsi="Calibri"/>
        </w:rPr>
        <w:t>Na cama será construído um sifão sino, dimensionado em associação com a bomba imersível de sucção, para garantir tempo de esvaziamento/preenchimento da água proveniente do tanque de peixes suficiente para a nutrição adequada das plantas e captação de ar pelas raízes.</w:t>
      </w:r>
    </w:p>
    <w:p>
      <w:pPr>
        <w:pStyle w:val="ListParagraph"/>
        <w:ind w:left="360" w:right="0" w:hanging="0"/>
        <w:rPr>
          <w:rFonts w:ascii="Calibri" w:hAnsi="Calibri"/>
        </w:rPr>
      </w:pPr>
      <w:r>
        <w:rPr>
          <w:rFonts w:ascii="Calibri" w:hAnsi="Calibri"/>
        </w:rPr>
        <w:t>Como já mencionado, será instalada uma bomba de sucção imersível, com vazão compatível com os requisitos do sistema, levando em conta os diâmetros dos tubos e conexões utilizados, bem com a coluna d’água a ser vencida.</w:t>
      </w:r>
    </w:p>
    <w:p>
      <w:pPr>
        <w:pStyle w:val="ListParagraph"/>
        <w:ind w:left="360" w:right="0" w:hanging="0"/>
        <w:rPr>
          <w:rFonts w:ascii="Calibri" w:hAnsi="Calibri"/>
        </w:rPr>
      </w:pPr>
      <w:r>
        <w:rPr>
          <w:rFonts w:ascii="Calibri" w:hAnsi="Calibri"/>
        </w:rPr>
        <w:t>Uma vez montado o sistema, inicialmente os alevinos serão introduzidos. Após um período de aproximadamente 3 semanas as plantas serão introduzidas. Neste primeiro momento, até a estabilização do sistema, a água do tanque deverá ser renovada com frequência, pois a extração dos dejetos nitrogenados produzidos ainda não deverá ser suficientemente adequada.</w:t>
      </w:r>
    </w:p>
    <w:p>
      <w:pPr>
        <w:pStyle w:val="ListParagraph"/>
        <w:ind w:left="360" w:right="0" w:hanging="0"/>
        <w:rPr/>
      </w:pPr>
      <w:r>
        <w:rPr>
          <w:rFonts w:ascii="Calibri" w:hAnsi="Calibri"/>
        </w:rPr>
        <w:t>Os resíduos produzidos que não forem capturados pela sucção da bomba de imersão serão coletados peridicamente do fundo dos tanques em abertura confeccionada para este fim. De fato, o fundo do tanque terá um pequeno caimento que levará os resíduos para um ponto acumulador.</w:t>
      </w:r>
    </w:p>
    <w:p>
      <w:pPr>
        <w:pStyle w:val="ListParagraph"/>
        <w:ind w:left="360" w:right="0" w:hanging="0"/>
        <w:rPr>
          <w:rFonts w:ascii="Calibri" w:hAnsi="Calibri"/>
        </w:rPr>
      </w:pPr>
      <w:r>
        <w:rPr>
          <w:rFonts w:ascii="Calibri" w:hAnsi="Calibri"/>
        </w:rPr>
        <w:t>As mudas de plantas instaladas serão de hortaliças conhecidas na mesa dos brasileiros, tais como alface, agrião, manjericão, tomate, etc.</w:t>
      </w:r>
    </w:p>
    <w:p>
      <w:pPr>
        <w:pStyle w:val="ListParagraph"/>
        <w:ind w:left="357" w:right="0" w:hanging="0"/>
        <w:rPr>
          <w:rFonts w:ascii="Calibri" w:hAnsi="Calibri"/>
        </w:rPr>
      </w:pPr>
      <w:r>
        <w:rPr>
          <w:rFonts w:ascii="Calibri" w:hAnsi="Calibri"/>
        </w:rPr>
      </w:r>
    </w:p>
    <w:p>
      <w:pPr>
        <w:pStyle w:val="Heading3"/>
        <w:rPr>
          <w:sz w:val="24"/>
          <w:szCs w:val="24"/>
        </w:rPr>
      </w:pPr>
      <w:bookmarkStart w:id="32" w:name="_Toc463425273"/>
      <w:bookmarkEnd w:id="32"/>
      <w:r>
        <w:rPr>
          <w:sz w:val="24"/>
          <w:szCs w:val="24"/>
        </w:rPr>
        <w:t>3.1.2.</w:t>
        <w:tab/>
        <w:t>Prototipagem da automação,  protocolos de comunicação e interface com o usuário.</w:t>
      </w:r>
    </w:p>
    <w:p>
      <w:pPr>
        <w:pStyle w:val="Normal"/>
        <w:spacing w:before="0" w:after="200"/>
        <w:ind w:left="357" w:right="0" w:hanging="0"/>
        <w:contextualSpacing/>
        <w:rPr>
          <w:rFonts w:ascii="Calibri" w:hAnsi="Calibri"/>
        </w:rPr>
      </w:pPr>
      <w:r>
        <w:rPr>
          <w:rFonts w:ascii="Calibri" w:hAnsi="Calibri"/>
        </w:rPr>
        <w:t>Os processos de automação têm por finalidade automatizar atividades, diminuindo o mais possível, ou pelo menos orientando, a interferência ou o trabalho humano em suas execuções. No caso de sistemas aquapônicos, a automação visa à execução de tarefas que dizem respeito à:</w:t>
      </w:r>
    </w:p>
    <w:p>
      <w:pPr>
        <w:pStyle w:val="ListParagraph"/>
        <w:numPr>
          <w:ilvl w:val="0"/>
          <w:numId w:val="1"/>
        </w:numPr>
        <w:ind w:left="357" w:right="0" w:hanging="0"/>
        <w:rPr>
          <w:rFonts w:ascii="Calibri" w:hAnsi="Calibri"/>
        </w:rPr>
      </w:pPr>
      <w:r>
        <w:rPr>
          <w:rFonts w:ascii="Calibri" w:hAnsi="Calibri"/>
        </w:rPr>
        <w:t>Leitura de parâmetros da qualidade da água;</w:t>
      </w:r>
    </w:p>
    <w:p>
      <w:pPr>
        <w:pStyle w:val="ListParagraph"/>
        <w:numPr>
          <w:ilvl w:val="0"/>
          <w:numId w:val="1"/>
        </w:numPr>
        <w:ind w:left="357" w:right="0" w:hanging="0"/>
        <w:rPr>
          <w:rFonts w:ascii="Calibri" w:hAnsi="Calibri"/>
        </w:rPr>
      </w:pPr>
      <w:r>
        <w:rPr>
          <w:rFonts w:ascii="Calibri" w:hAnsi="Calibri"/>
        </w:rPr>
        <w:t>Conversão de dados para as unidades conhecidas de leitura para os parâmtetros;</w:t>
      </w:r>
    </w:p>
    <w:p>
      <w:pPr>
        <w:pStyle w:val="ListParagraph"/>
        <w:numPr>
          <w:ilvl w:val="0"/>
          <w:numId w:val="1"/>
        </w:numPr>
        <w:ind w:left="357" w:right="0" w:hanging="0"/>
        <w:rPr>
          <w:rFonts w:ascii="Calibri" w:hAnsi="Calibri"/>
        </w:rPr>
      </w:pPr>
      <w:r>
        <w:rPr>
          <w:rFonts w:ascii="Calibri" w:hAnsi="Calibri"/>
        </w:rPr>
        <w:t>Tomadas de decisão, a partir de valores destes parâmetros;</w:t>
      </w:r>
    </w:p>
    <w:p>
      <w:pPr>
        <w:pStyle w:val="ListParagraph"/>
        <w:numPr>
          <w:ilvl w:val="0"/>
          <w:numId w:val="1"/>
        </w:numPr>
        <w:ind w:left="357" w:right="0" w:hanging="0"/>
        <w:rPr>
          <w:rFonts w:ascii="Calibri" w:hAnsi="Calibri"/>
        </w:rPr>
      </w:pPr>
      <w:r>
        <w:rPr>
          <w:rFonts w:ascii="Calibri" w:hAnsi="Calibri"/>
        </w:rPr>
        <w:t>Acionamento de atuadores para alimentação dos peixes e correções de pH;</w:t>
      </w:r>
    </w:p>
    <w:p>
      <w:pPr>
        <w:pStyle w:val="ListParagraph"/>
        <w:numPr>
          <w:ilvl w:val="0"/>
          <w:numId w:val="1"/>
        </w:numPr>
        <w:ind w:left="357" w:right="0" w:hanging="0"/>
        <w:rPr>
          <w:rFonts w:ascii="Calibri" w:hAnsi="Calibri"/>
        </w:rPr>
      </w:pPr>
      <w:r>
        <w:rPr>
          <w:rFonts w:ascii="Calibri" w:hAnsi="Calibri"/>
        </w:rPr>
        <w:t>Transmissão de dados via aplicação web;</w:t>
      </w:r>
    </w:p>
    <w:p>
      <w:pPr>
        <w:pStyle w:val="ListParagraph"/>
        <w:numPr>
          <w:ilvl w:val="0"/>
          <w:numId w:val="1"/>
        </w:numPr>
        <w:ind w:left="357" w:right="0" w:hanging="0"/>
        <w:rPr>
          <w:rFonts w:ascii="Calibri" w:hAnsi="Calibri"/>
        </w:rPr>
      </w:pPr>
      <w:r>
        <w:rPr>
          <w:rFonts w:ascii="Calibri" w:hAnsi="Calibri"/>
        </w:rPr>
        <w:t>Alerta via web para a existência de condições anormais;</w:t>
      </w:r>
    </w:p>
    <w:p>
      <w:pPr>
        <w:pStyle w:val="ListParagraph"/>
        <w:numPr>
          <w:ilvl w:val="0"/>
          <w:numId w:val="1"/>
        </w:numPr>
        <w:ind w:left="357" w:right="0" w:hanging="0"/>
        <w:rPr>
          <w:rFonts w:ascii="Calibri" w:hAnsi="Calibri"/>
        </w:rPr>
      </w:pPr>
      <w:r>
        <w:rPr>
          <w:rFonts w:ascii="Calibri" w:hAnsi="Calibri"/>
        </w:rPr>
        <w:t>Crescimento das plantas.</w:t>
      </w:r>
    </w:p>
    <w:p>
      <w:pPr>
        <w:pStyle w:val="Normal"/>
        <w:spacing w:before="0" w:after="200"/>
        <w:ind w:left="357" w:right="0" w:hanging="0"/>
        <w:contextualSpacing/>
        <w:rPr/>
      </w:pPr>
      <w:r>
        <w:rPr>
          <w:rFonts w:ascii="Calibri" w:hAnsi="Calibri"/>
        </w:rPr>
        <w:t xml:space="preserve">O conjunto de dispositivos de automação integrados funcionarão embarcados no sistema aquapônico. A leitura de parâmetros físicos e químicos de qualidade da água se dará por intermédio de sensores. Os sensores captam os parâmetros, geram os valores destes parâmetros e os transmitem em forma analógica ou digital para um </w:t>
      </w:r>
      <w:r>
        <w:rPr>
          <w:rFonts w:ascii="Calibri" w:hAnsi="Calibri"/>
          <w:b/>
        </w:rPr>
        <w:t>dispositivo gerenciador ou placa gerenciadora do sistema</w:t>
      </w:r>
      <w:r>
        <w:rPr>
          <w:rFonts w:ascii="Calibri" w:hAnsi="Calibri"/>
        </w:rPr>
        <w:t xml:space="preserve"> que, por sua vez, realiza as conversões de dados para as unidades conhecidas e utiliza tais informações para a tomada de decisões acerca de qual procedimento adotar, uma vez atingidos limites pré-estabelecidos por este mesmo usuário. Os dados também serão transmitidos ao usuário via aplicação web.</w:t>
      </w:r>
    </w:p>
    <w:p>
      <w:pPr>
        <w:pStyle w:val="Normal"/>
        <w:spacing w:before="0" w:after="200"/>
        <w:ind w:left="357" w:right="0" w:hanging="0"/>
        <w:contextualSpacing/>
        <w:rPr>
          <w:rFonts w:ascii="Calibri" w:hAnsi="Calibri"/>
        </w:rPr>
      </w:pPr>
      <w:r>
        <w:rPr>
          <w:rFonts w:ascii="Calibri" w:hAnsi="Calibri"/>
        </w:rPr>
        <w:t xml:space="preserve">O conjunto de procedimentos a adotar, a partir das leituras e conversões de dados, envolverá mecanismos de correção de pH e alertas ao usuário remotamente acerca de condições do sistema aquapônico que necessitem outras intervenções. A placa gerenciadora também comandará periodicamente o mecanismo atuador de alimentação de peixes. </w:t>
      </w:r>
    </w:p>
    <w:p>
      <w:pPr>
        <w:pStyle w:val="Normal"/>
        <w:spacing w:before="0" w:after="200"/>
        <w:ind w:left="357" w:right="0" w:hanging="0"/>
        <w:contextualSpacing/>
        <w:rPr/>
      </w:pPr>
      <w:r>
        <w:rPr>
          <w:rFonts w:ascii="Calibri" w:hAnsi="Calibri"/>
        </w:rPr>
        <w:t>A placa gerenciadora consiste em um microcontrolador, associado a portas digitais e analógicas de entrada e saída de dados. Além disso, contem entrada de energia externa e comunicação, através de cabo físico e/ou por wi-fi. Dentro do microcontrolador fica residente o programa computacional que irá conter todas as instruções de recepção, processamento, conversão de dados, além das instruções para a ação dos atuadores, a partir de algoritmos de tomadas de decisão. Também será programada a emissão de dados para aplicações web externas.</w:t>
      </w:r>
    </w:p>
    <w:p>
      <w:pPr>
        <w:pStyle w:val="Normal"/>
        <w:spacing w:before="0" w:after="200"/>
        <w:ind w:left="357" w:right="0" w:hanging="0"/>
        <w:contextualSpacing/>
        <w:rPr>
          <w:rFonts w:ascii="Calibri" w:hAnsi="Calibri"/>
        </w:rPr>
      </w:pPr>
      <w:r>
        <w:rPr>
          <w:rFonts w:ascii="Calibri" w:hAnsi="Calibri"/>
        </w:rPr>
        <w:t>A alimentação dos peixes ocorrerá em intervalos de tempo escolhidos pelo usuário e executada pelo dispositivo gerenciador, por acionamento de um mecanismo atuador que moverá um motor de passo, acoplado a um recipiento contendo o alimento. Na hora da alimentação, o motor realizará os giros necessários para que o alimento caia no tanque na quantidade programada.</w:t>
      </w:r>
    </w:p>
    <w:p>
      <w:pPr>
        <w:pStyle w:val="Normal"/>
        <w:spacing w:before="0" w:after="200"/>
        <w:ind w:left="357" w:right="0" w:hanging="0"/>
        <w:contextualSpacing/>
        <w:rPr>
          <w:rFonts w:ascii="Calibri" w:hAnsi="Calibri"/>
        </w:rPr>
      </w:pPr>
      <w:r>
        <w:rPr>
          <w:rFonts w:ascii="Calibri" w:hAnsi="Calibri"/>
        </w:rPr>
        <w:t>O crescimento das plantas pode ser monitorado por fotografias tiradas do sistema aquapônico periodicamente, via microcâmera sob controle do dispositivo gerenciador, para armazenamento e disponibilização ao usuário remoto.</w:t>
      </w:r>
    </w:p>
    <w:p>
      <w:pPr>
        <w:pStyle w:val="Normal"/>
        <w:spacing w:before="0" w:after="200"/>
        <w:ind w:left="357" w:right="0" w:hanging="0"/>
        <w:contextualSpacing/>
        <w:rPr>
          <w:rFonts w:ascii="Calibri" w:hAnsi="Calibri"/>
        </w:rPr>
      </w:pPr>
      <w:r>
        <w:rPr>
          <w:rFonts w:ascii="Calibri" w:hAnsi="Calibri"/>
        </w:rPr>
        <w:t>Os sensores previstos para ser utilizados são os seguintes:</w:t>
      </w:r>
    </w:p>
    <w:p>
      <w:pPr>
        <w:pStyle w:val="ListParagraph"/>
        <w:numPr>
          <w:ilvl w:val="0"/>
          <w:numId w:val="1"/>
        </w:numPr>
        <w:rPr>
          <w:rFonts w:ascii="Calibri" w:hAnsi="Calibri"/>
        </w:rPr>
      </w:pPr>
      <w:r>
        <w:rPr>
          <w:rFonts w:ascii="Calibri" w:hAnsi="Calibri"/>
        </w:rPr>
        <w:t>pH;</w:t>
      </w:r>
    </w:p>
    <w:p>
      <w:pPr>
        <w:pStyle w:val="ListParagraph"/>
        <w:numPr>
          <w:ilvl w:val="0"/>
          <w:numId w:val="1"/>
        </w:numPr>
        <w:rPr>
          <w:rFonts w:ascii="Calibri" w:hAnsi="Calibri"/>
        </w:rPr>
      </w:pPr>
      <w:r>
        <w:rPr>
          <w:rFonts w:ascii="Calibri" w:hAnsi="Calibri"/>
        </w:rPr>
        <w:t>oxigênio dissolvido (OD);</w:t>
      </w:r>
    </w:p>
    <w:p>
      <w:pPr>
        <w:pStyle w:val="ListParagraph"/>
        <w:numPr>
          <w:ilvl w:val="0"/>
          <w:numId w:val="1"/>
        </w:numPr>
        <w:rPr>
          <w:rFonts w:ascii="Calibri" w:hAnsi="Calibri"/>
        </w:rPr>
      </w:pPr>
      <w:r>
        <w:rPr>
          <w:rFonts w:ascii="Calibri" w:hAnsi="Calibri"/>
        </w:rPr>
        <w:t>temperatura;</w:t>
      </w:r>
    </w:p>
    <w:p>
      <w:pPr>
        <w:pStyle w:val="ListParagraph"/>
        <w:numPr>
          <w:ilvl w:val="0"/>
          <w:numId w:val="1"/>
        </w:numPr>
        <w:rPr>
          <w:rFonts w:ascii="Calibri" w:hAnsi="Calibri"/>
        </w:rPr>
      </w:pPr>
      <w:r>
        <w:rPr>
          <w:rFonts w:ascii="Calibri" w:hAnsi="Calibri"/>
        </w:rPr>
        <w:t xml:space="preserve">nível de água; e </w:t>
      </w:r>
    </w:p>
    <w:p>
      <w:pPr>
        <w:pStyle w:val="ListParagraph"/>
        <w:numPr>
          <w:ilvl w:val="0"/>
          <w:numId w:val="1"/>
        </w:numPr>
        <w:rPr>
          <w:rFonts w:ascii="Calibri" w:hAnsi="Calibri"/>
        </w:rPr>
      </w:pPr>
      <w:r>
        <w:rPr>
          <w:rFonts w:ascii="Calibri" w:hAnsi="Calibri"/>
        </w:rPr>
        <w:t>vazão de água.</w:t>
      </w:r>
    </w:p>
    <w:p>
      <w:pPr>
        <w:pStyle w:val="Normal"/>
        <w:spacing w:before="0" w:after="200"/>
        <w:ind w:left="357" w:right="0" w:hanging="0"/>
        <w:contextualSpacing/>
        <w:rPr>
          <w:rFonts w:ascii="Calibri" w:hAnsi="Calibri"/>
        </w:rPr>
      </w:pPr>
      <w:r>
        <w:rPr>
          <w:rFonts w:ascii="Calibri" w:hAnsi="Calibri"/>
        </w:rPr>
        <w:t>Os sensores em geral, necessitam de conectores e circuitos que permitam a recepção dos sinais, oriundos das sondas sensoriais, e as conexões com as portas de entrada da placa gerenciadora.</w:t>
      </w:r>
    </w:p>
    <w:p>
      <w:pPr>
        <w:pStyle w:val="Normal"/>
        <w:spacing w:before="0" w:after="200"/>
        <w:ind w:left="357" w:right="0" w:hanging="0"/>
        <w:contextualSpacing/>
        <w:rPr>
          <w:rFonts w:ascii="Calibri" w:hAnsi="Calibri"/>
        </w:rPr>
      </w:pPr>
      <w:r>
        <w:rPr>
          <w:rFonts w:ascii="Calibri" w:hAnsi="Calibri"/>
        </w:rPr>
        <w:t>O sistema de decisão para correção de pH e alertas ao usuário sera programado a partir de intervalos de balizamento definidos para os parâmetros físicos e químicos lidos. A definição dos intervalos de balizamento estará em consonância com o estado geral de funcionamento adequado para o sistema aquapônico. Os intervalos desejados, para o sistema como um todo, a princípio são os seguintes:</w:t>
      </w:r>
    </w:p>
    <w:p>
      <w:pPr>
        <w:pStyle w:val="ListParagraph"/>
        <w:numPr>
          <w:ilvl w:val="0"/>
          <w:numId w:val="15"/>
        </w:numPr>
        <w:rPr>
          <w:rFonts w:ascii="Calibri" w:hAnsi="Calibri"/>
        </w:rPr>
      </w:pPr>
      <w:r>
        <w:rPr>
          <w:rFonts w:ascii="Calibri" w:hAnsi="Calibri"/>
        </w:rPr>
        <w:t>pH: entre 6 e 7,5;</w:t>
      </w:r>
    </w:p>
    <w:p>
      <w:pPr>
        <w:pStyle w:val="ListParagraph"/>
        <w:numPr>
          <w:ilvl w:val="0"/>
          <w:numId w:val="15"/>
        </w:numPr>
        <w:rPr>
          <w:rFonts w:ascii="Calibri" w:hAnsi="Calibri"/>
        </w:rPr>
      </w:pPr>
      <w:r>
        <w:rPr>
          <w:rFonts w:ascii="Calibri" w:hAnsi="Calibri"/>
        </w:rPr>
        <w:t>OD: entre 2 e 7,5 mg/l;</w:t>
      </w:r>
    </w:p>
    <w:p>
      <w:pPr>
        <w:pStyle w:val="ListParagraph"/>
        <w:numPr>
          <w:ilvl w:val="0"/>
          <w:numId w:val="15"/>
        </w:numPr>
        <w:rPr/>
      </w:pPr>
      <w:r>
        <w:rPr>
          <w:rFonts w:ascii="Calibri" w:hAnsi="Calibri"/>
        </w:rPr>
        <w:t xml:space="preserve">Temperature: entre 22 e 33 </w:t>
      </w:r>
      <w:r>
        <w:rPr>
          <w:rFonts w:ascii="Calibri" w:hAnsi="Calibri"/>
          <w:vertAlign w:val="superscript"/>
        </w:rPr>
        <w:t>o</w:t>
      </w:r>
      <w:r>
        <w:rPr>
          <w:rFonts w:ascii="Calibri" w:hAnsi="Calibri"/>
        </w:rPr>
        <w:t>C;</w:t>
      </w:r>
    </w:p>
    <w:p>
      <w:pPr>
        <w:pStyle w:val="Normal"/>
        <w:spacing w:before="0" w:after="200"/>
        <w:ind w:left="357" w:right="0" w:hanging="0"/>
        <w:contextualSpacing/>
        <w:rPr>
          <w:rFonts w:ascii="Calibri" w:hAnsi="Calibri"/>
        </w:rPr>
      </w:pPr>
      <w:r>
        <w:rPr>
          <w:rFonts w:ascii="Calibri" w:hAnsi="Calibri"/>
        </w:rPr>
        <w:t>Será estabelecido um nível mínimo de água admissível, de acordo com o volume adequado à sobrevivência e conversão alimentar dos peixes no tanque de cultivo. O interval de vazão de água sera definido a partir da configuração da do tempo adequado de renovação de água, absorção de nutrientes e oxigênio pelas plantas e funcionamento do sifão sino.</w:t>
      </w:r>
    </w:p>
    <w:p>
      <w:pPr>
        <w:pStyle w:val="Normal"/>
        <w:spacing w:before="0" w:after="200"/>
        <w:ind w:left="357" w:right="0" w:hanging="0"/>
        <w:contextualSpacing/>
        <w:rPr>
          <w:rFonts w:ascii="Calibri" w:hAnsi="Calibri"/>
        </w:rPr>
      </w:pPr>
      <w:r>
        <w:rPr>
          <w:rFonts w:ascii="Calibri" w:hAnsi="Calibri"/>
        </w:rPr>
        <w:t>Existe uma profusão de sensores no Mercado. Para attender às necessidades do projeto, num primeiro momento, consideramos os sensores da empresa Atlas Scientific bastante adequados para as finalidades do projeto, devido aos sitemas de sensores, conectores e circuitos serem bem definidos e projetados para o uso conjunto, o custo e acurácia, incluindo materiais e protocolos de calibração, serem bem satisfatórios.</w:t>
      </w:r>
    </w:p>
    <w:p>
      <w:pPr>
        <w:pStyle w:val="Normal"/>
        <w:spacing w:before="0" w:after="200"/>
        <w:ind w:left="357" w:right="0" w:hanging="0"/>
        <w:contextualSpacing/>
        <w:rPr/>
      </w:pPr>
      <w:r>
        <w:rPr>
          <w:rFonts w:ascii="Calibri" w:hAnsi="Calibri"/>
        </w:rPr>
        <w:t>Existem várias placas gerenciadoras para sistemas embarcados no mercado. As  mais conhecidas e utilizadas são as do tipo Arduino, contendo uma infinidade de aplicações divulgadas na internet. Outra placa conhecida é a Intel Galileo. Apesar de não ter tanta divulgação na internet, quando comparada com a Arduino, possui maior capacidade de processamento e armazenamento, podendo abrigar inclusive sistemas operacionais, o que permite maior flexibilização acerca das opções de programação desejadas. Além disso, possui extensa compatibilidade com a placa Arduino UNO R3, a mais utilizada em sistemas embarcados.</w:t>
      </w:r>
    </w:p>
    <w:p>
      <w:pPr>
        <w:pStyle w:val="Normal"/>
        <w:spacing w:before="0" w:after="200"/>
        <w:ind w:left="357" w:right="0" w:hanging="0"/>
        <w:contextualSpacing/>
        <w:rPr/>
      </w:pPr>
      <w:r>
        <w:rPr>
          <w:rFonts w:ascii="Calibri" w:hAnsi="Calibri"/>
        </w:rPr>
        <w:t>Pretendemos, a princípio, adotar a utilização da placa Intel Galileo, Gen 2, com o sistema operacional yocto. Trata-se da plataforma linux para opera rem sistemas embarcados</w:t>
      </w:r>
      <w:r>
        <w:rPr>
          <w:rFonts w:ascii="Calibri" w:hAnsi="Calibri"/>
          <w:color w:val="222222"/>
          <w:highlight w:val="white"/>
        </w:rPr>
        <w:t>.</w:t>
      </w:r>
    </w:p>
    <w:p>
      <w:pPr>
        <w:pStyle w:val="Normal"/>
        <w:spacing w:before="0" w:after="0"/>
        <w:ind w:left="357" w:right="0" w:hanging="0"/>
        <w:contextualSpacing/>
        <w:rPr>
          <w:rFonts w:ascii="Calibri" w:hAnsi="Calibri"/>
        </w:rPr>
      </w:pPr>
      <w:r>
        <w:rPr>
          <w:rFonts w:ascii="Calibri" w:hAnsi="Calibri"/>
        </w:rPr>
        <w:t>A programação do sistema embarcado deverá ser feita em C++. Trata-se de uma linguagem consagrada no mundodo software, já reunindo uma extensa biblioteca de funções disponíveis.</w:t>
      </w:r>
    </w:p>
    <w:p>
      <w:pPr>
        <w:pStyle w:val="Normal"/>
        <w:spacing w:before="0" w:after="0"/>
        <w:ind w:left="360" w:right="0" w:hanging="0"/>
        <w:rPr>
          <w:rFonts w:ascii="Calibri" w:hAnsi="Calibri"/>
        </w:rPr>
      </w:pPr>
      <w:r>
        <w:rPr>
          <w:rFonts w:ascii="Calibri" w:hAnsi="Calibri"/>
        </w:rPr>
        <w:t>Para os protocolos de comunicação, será utilizada a biblioteca MRAA. Trata-se de uma biblioteca C/C++ multilinguagem, incluindo javascript, e que opera e faz interface de comunicação amigável com a plataforma Intel Galileo, dentre outras.</w:t>
      </w:r>
    </w:p>
    <w:p>
      <w:pPr>
        <w:pStyle w:val="Normal"/>
        <w:ind w:left="360" w:right="0" w:hanging="0"/>
        <w:rPr>
          <w:rFonts w:ascii="Calibri" w:hAnsi="Calibri"/>
        </w:rPr>
      </w:pPr>
      <w:r>
        <w:rPr>
          <w:rFonts w:ascii="Calibri" w:hAnsi="Calibri"/>
        </w:rPr>
        <w:t>Para as aplicações web, deverá ser utilizada a linguagem javascript. Trata-se de uma linguagem projetada para aplicações web e bastante utilizada para este fim, permitindo a sua incorporação em tags html com facilidade, potencializando o uso de interfaces gráficas, com o fim de apresentar resultados, bem como interagir com o usuário.</w:t>
      </w:r>
    </w:p>
    <w:p>
      <w:pPr>
        <w:pStyle w:val="ListParagraph"/>
        <w:ind w:left="0" w:right="0" w:hanging="0"/>
        <w:rPr>
          <w:rFonts w:ascii="Calibri" w:hAnsi="Calibri"/>
        </w:rPr>
      </w:pPr>
      <w:r>
        <w:rPr>
          <w:rFonts w:ascii="Calibri" w:hAnsi="Calibri"/>
        </w:rPr>
      </w:r>
    </w:p>
    <w:p>
      <w:pPr>
        <w:pStyle w:val="Heading2"/>
        <w:rPr/>
      </w:pPr>
      <w:bookmarkStart w:id="33" w:name="_Toc463425274"/>
      <w:bookmarkEnd w:id="33"/>
      <w:r>
        <w:rPr/>
        <w:t>3.2.</w:t>
        <w:tab/>
        <w:t>FASE II: Otimização operacional</w:t>
      </w:r>
    </w:p>
    <w:p>
      <w:pPr>
        <w:pStyle w:val="ListParagraph"/>
        <w:ind w:left="0" w:right="0" w:hanging="0"/>
        <w:rPr>
          <w:rFonts w:ascii="Calibri" w:hAnsi="Calibri"/>
        </w:rPr>
      </w:pPr>
      <w:r>
        <w:rPr>
          <w:rFonts w:ascii="Calibri" w:hAnsi="Calibri"/>
        </w:rPr>
        <w:t>A segunda fase do Projeto trata da otimização do sistema, visando:</w:t>
      </w:r>
    </w:p>
    <w:p>
      <w:pPr>
        <w:pStyle w:val="ListParagraph"/>
        <w:numPr>
          <w:ilvl w:val="0"/>
          <w:numId w:val="20"/>
        </w:numPr>
        <w:rPr>
          <w:rFonts w:ascii="Calibri" w:hAnsi="Calibri"/>
        </w:rPr>
      </w:pPr>
      <w:r>
        <w:rPr>
          <w:rFonts w:ascii="Calibri" w:hAnsi="Calibri"/>
        </w:rPr>
        <w:t>Diminuição da necessidade de interferência do usuário;</w:t>
      </w:r>
    </w:p>
    <w:p>
      <w:pPr>
        <w:pStyle w:val="ListParagraph"/>
        <w:numPr>
          <w:ilvl w:val="0"/>
          <w:numId w:val="20"/>
        </w:numPr>
        <w:rPr>
          <w:rFonts w:ascii="Calibri" w:hAnsi="Calibri"/>
        </w:rPr>
      </w:pPr>
      <w:r>
        <w:rPr>
          <w:rFonts w:ascii="Calibri" w:hAnsi="Calibri"/>
        </w:rPr>
        <w:t>Redução de custo;</w:t>
      </w:r>
    </w:p>
    <w:p>
      <w:pPr>
        <w:pStyle w:val="ListParagraph"/>
        <w:numPr>
          <w:ilvl w:val="0"/>
          <w:numId w:val="20"/>
        </w:numPr>
        <w:rPr>
          <w:rFonts w:ascii="Calibri" w:hAnsi="Calibri"/>
        </w:rPr>
      </w:pPr>
      <w:r>
        <w:rPr>
          <w:rFonts w:ascii="Calibri" w:hAnsi="Calibri"/>
        </w:rPr>
        <w:t>Facilidade de aquisição;</w:t>
      </w:r>
    </w:p>
    <w:p>
      <w:pPr>
        <w:pStyle w:val="ListParagraph"/>
        <w:numPr>
          <w:ilvl w:val="0"/>
          <w:numId w:val="20"/>
        </w:numPr>
        <w:rPr>
          <w:rFonts w:ascii="Calibri" w:hAnsi="Calibri"/>
        </w:rPr>
      </w:pPr>
      <w:r>
        <w:rPr>
          <w:rFonts w:ascii="Calibri" w:hAnsi="Calibri"/>
        </w:rPr>
        <w:t>Facilidade de operacionalização;</w:t>
      </w:r>
    </w:p>
    <w:p>
      <w:pPr>
        <w:pStyle w:val="ListParagraph"/>
        <w:numPr>
          <w:ilvl w:val="0"/>
          <w:numId w:val="20"/>
        </w:numPr>
        <w:rPr>
          <w:rFonts w:ascii="Calibri" w:hAnsi="Calibri"/>
        </w:rPr>
      </w:pPr>
      <w:r>
        <w:rPr>
          <w:rFonts w:ascii="Calibri" w:hAnsi="Calibri"/>
        </w:rPr>
        <w:t>Maior sustentabilidade ao empreendimento.</w:t>
      </w:r>
    </w:p>
    <w:p>
      <w:pPr>
        <w:pStyle w:val="ListParagraph"/>
        <w:ind w:left="0" w:right="0" w:hanging="0"/>
        <w:rPr>
          <w:rFonts w:ascii="Calibri" w:hAnsi="Calibri"/>
        </w:rPr>
      </w:pPr>
      <w:r>
        <w:rPr>
          <w:rFonts w:ascii="Calibri" w:hAnsi="Calibri"/>
        </w:rPr>
      </w:r>
    </w:p>
    <w:p>
      <w:pPr>
        <w:pStyle w:val="ListParagraph"/>
        <w:ind w:left="0" w:right="0" w:hanging="0"/>
        <w:rPr>
          <w:rFonts w:ascii="Calibri" w:hAnsi="Calibri"/>
        </w:rPr>
      </w:pPr>
      <w:r>
        <w:rPr>
          <w:rFonts w:ascii="Calibri" w:hAnsi="Calibri"/>
        </w:rPr>
        <w:t>É dividida em 2 partes interdependentes, descritas a seguir.</w:t>
      </w:r>
    </w:p>
    <w:p>
      <w:pPr>
        <w:pStyle w:val="Heading3"/>
        <w:rPr>
          <w:sz w:val="24"/>
          <w:szCs w:val="24"/>
        </w:rPr>
      </w:pPr>
      <w:bookmarkStart w:id="34" w:name="_Toc463425275"/>
      <w:bookmarkEnd w:id="34"/>
      <w:r>
        <w:rPr>
          <w:sz w:val="24"/>
          <w:szCs w:val="24"/>
        </w:rPr>
        <w:t>3.2.1.</w:t>
        <w:tab/>
        <w:t>Estabelecimento de parametrizações e customizações.</w:t>
      </w:r>
    </w:p>
    <w:p>
      <w:pPr>
        <w:pStyle w:val="ListParagraph"/>
        <w:ind w:left="357" w:right="0" w:hanging="0"/>
        <w:rPr/>
      </w:pPr>
      <w:r>
        <w:rPr>
          <w:rFonts w:ascii="Calibri" w:hAnsi="Calibri"/>
        </w:rPr>
        <w:t>Uma vez que o sistema esteje funcionando, estável e com a automação gerando dados continua e acuradamente, serão estudadas e avaliadas opções de modelagens e padronizações que possam otimizar o sistema, no sentido de reduzir, no que for possível, a interferência técnica e operacional do usuário no sistema. Tal etapa é essencial para o sucesso da proposta de difusão dos sistemas aquapônicos em contingentes de baixa renda. De fato, como já visto, trata-se de comunidades, no mais das vezes, com formação técnica insuficiente para a operação adequada dos sistemas. Portanto, iniciativas de automação de processos, aliadas à capacitação e supervisão (ver item 3.3), poderão suprir tais carências formacionais, visando à operação mais adequada, estável e produtiva do sistema.</w:t>
      </w:r>
    </w:p>
    <w:p>
      <w:pPr>
        <w:pStyle w:val="ListParagraph"/>
        <w:ind w:left="357" w:right="0" w:hanging="0"/>
        <w:rPr>
          <w:rFonts w:ascii="Calibri" w:hAnsi="Calibri"/>
        </w:rPr>
      </w:pPr>
      <w:r>
        <w:rPr>
          <w:rFonts w:ascii="Calibri" w:hAnsi="Calibri"/>
        </w:rPr>
        <w:t>Conforme o cultivo de peixes se desenvolve, com o seu crescimento ao longo do tempo, observamos variações naturais quanto aos seguintes aspectos:</w:t>
      </w:r>
    </w:p>
    <w:p>
      <w:pPr>
        <w:pStyle w:val="ListParagraph"/>
        <w:numPr>
          <w:ilvl w:val="0"/>
          <w:numId w:val="16"/>
        </w:numPr>
        <w:rPr>
          <w:rFonts w:ascii="Calibri" w:hAnsi="Calibri"/>
        </w:rPr>
      </w:pPr>
      <w:r>
        <w:rPr>
          <w:rFonts w:ascii="Calibri" w:hAnsi="Calibri"/>
        </w:rPr>
        <w:t>Quantidade de alimento dado aos peixes;</w:t>
      </w:r>
    </w:p>
    <w:p>
      <w:pPr>
        <w:pStyle w:val="ListParagraph"/>
        <w:numPr>
          <w:ilvl w:val="0"/>
          <w:numId w:val="16"/>
        </w:numPr>
        <w:rPr>
          <w:rFonts w:ascii="Calibri" w:hAnsi="Calibri"/>
        </w:rPr>
      </w:pPr>
      <w:r>
        <w:rPr>
          <w:rFonts w:ascii="Calibri" w:hAnsi="Calibri"/>
        </w:rPr>
        <w:t>Alteração no volume de água concomitante ao crescimento dos peixes;</w:t>
      </w:r>
    </w:p>
    <w:p>
      <w:pPr>
        <w:pStyle w:val="ListParagraph"/>
        <w:numPr>
          <w:ilvl w:val="0"/>
          <w:numId w:val="16"/>
        </w:numPr>
        <w:rPr>
          <w:rFonts w:ascii="Calibri" w:hAnsi="Calibri"/>
        </w:rPr>
      </w:pPr>
      <w:r>
        <w:rPr>
          <w:rFonts w:ascii="Calibri" w:hAnsi="Calibri"/>
        </w:rPr>
        <w:t>Alteração na produção de resíduos;</w:t>
      </w:r>
    </w:p>
    <w:p>
      <w:pPr>
        <w:pStyle w:val="ListParagraph"/>
        <w:numPr>
          <w:ilvl w:val="0"/>
          <w:numId w:val="16"/>
        </w:numPr>
        <w:rPr>
          <w:rFonts w:ascii="Calibri" w:hAnsi="Calibri"/>
        </w:rPr>
      </w:pPr>
      <w:r>
        <w:rPr>
          <w:rFonts w:ascii="Calibri" w:hAnsi="Calibri"/>
        </w:rPr>
        <w:t>Alteração na taxa de filtragem destes resíduos.</w:t>
      </w:r>
    </w:p>
    <w:p>
      <w:pPr>
        <w:pStyle w:val="ListParagraph"/>
        <w:ind w:left="357" w:right="0" w:hanging="0"/>
        <w:rPr>
          <w:rFonts w:ascii="Calibri" w:hAnsi="Calibri"/>
        </w:rPr>
      </w:pPr>
      <w:r>
        <w:rPr>
          <w:rFonts w:ascii="Calibri" w:hAnsi="Calibri"/>
        </w:rPr>
      </w:r>
    </w:p>
    <w:p>
      <w:pPr>
        <w:pStyle w:val="ListParagraph"/>
        <w:ind w:left="357" w:right="0" w:hanging="0"/>
        <w:rPr>
          <w:rFonts w:ascii="Calibri" w:hAnsi="Calibri"/>
        </w:rPr>
      </w:pPr>
      <w:r>
        <w:rPr>
          <w:rFonts w:ascii="Calibri" w:hAnsi="Calibri"/>
        </w:rPr>
        <w:t>Com relação às plantas, à medida que vão crescendo e sendo colhidas vão concomitantemente alterando a taxa de absorção de nutrients, com destaque à absorção de compostos nitrogenados.</w:t>
      </w:r>
    </w:p>
    <w:p>
      <w:pPr>
        <w:pStyle w:val="ListParagraph"/>
        <w:ind w:left="357" w:right="0" w:hanging="0"/>
        <w:rPr>
          <w:rFonts w:ascii="Calibri" w:hAnsi="Calibri"/>
        </w:rPr>
      </w:pPr>
      <w:r>
        <w:rPr>
          <w:rFonts w:ascii="Calibri" w:hAnsi="Calibri"/>
        </w:rPr>
        <w:t>A proposta é estabelecer parametrizações que possam corrigir e acompanhar a evolução dos aspectos acima relacionados.</w:t>
      </w:r>
    </w:p>
    <w:p>
      <w:pPr>
        <w:pStyle w:val="ListParagraph"/>
        <w:ind w:left="357" w:right="0" w:hanging="0"/>
        <w:rPr>
          <w:rFonts w:ascii="Calibri" w:hAnsi="Calibri"/>
        </w:rPr>
      </w:pPr>
      <w:r>
        <w:rPr>
          <w:rFonts w:ascii="Calibri" w:hAnsi="Calibri"/>
        </w:rPr>
        <w:t>Propomos a adoção de pelo menos 4 estágios de desenvolvimento dos peixes, desde alevinos até adultos. Em cada um de tais estágios, haverá alteração na quantidade de alimentação fornecida aos peixes.</w:t>
      </w:r>
    </w:p>
    <w:p>
      <w:pPr>
        <w:pStyle w:val="ListParagraph"/>
        <w:ind w:left="357" w:right="0" w:hanging="0"/>
        <w:rPr>
          <w:rFonts w:ascii="Calibri" w:hAnsi="Calibri"/>
        </w:rPr>
      </w:pPr>
      <w:r>
        <w:rPr>
          <w:rFonts w:ascii="Calibri" w:hAnsi="Calibri"/>
        </w:rPr>
        <w:t>A escolha dos estágios estará diretamente relacionada à capacidade de sua identificação e/ou previsão. Serão estudadas várias possibilidades, visando encontrar aquela(s) de mais fácil caracterização por parte do usuário e/ou por processo automatizado. Algumas destas possibilidades de caracterização de estágios de desenvolvimento dos peixes são descritas a seguir:</w:t>
      </w:r>
    </w:p>
    <w:p>
      <w:pPr>
        <w:pStyle w:val="ListParagraph"/>
        <w:numPr>
          <w:ilvl w:val="0"/>
          <w:numId w:val="17"/>
        </w:numPr>
        <w:rPr>
          <w:rFonts w:ascii="Calibri" w:hAnsi="Calibri"/>
        </w:rPr>
      </w:pPr>
      <w:r>
        <w:rPr>
          <w:rFonts w:ascii="Calibri" w:hAnsi="Calibri"/>
        </w:rPr>
        <w:t>Intervalo de tempo de duração, com a definição do número de dias relativo a cada estágio;</w:t>
      </w:r>
    </w:p>
    <w:p>
      <w:pPr>
        <w:pStyle w:val="ListParagraph"/>
        <w:numPr>
          <w:ilvl w:val="0"/>
          <w:numId w:val="17"/>
        </w:numPr>
        <w:rPr/>
      </w:pPr>
      <w:r>
        <w:rPr>
          <w:rFonts w:ascii="Calibri" w:hAnsi="Calibri"/>
        </w:rPr>
        <w:t xml:space="preserve">Visualização do crescimento </w:t>
      </w:r>
      <w:r>
        <w:rPr>
          <w:rFonts w:ascii="Calibri" w:hAnsi="Calibri"/>
          <w:i/>
        </w:rPr>
        <w:t>in loco</w:t>
      </w:r>
      <w:r>
        <w:rPr>
          <w:rFonts w:ascii="Calibri" w:hAnsi="Calibri"/>
        </w:rPr>
        <w:t>, com a definição de aspectos morfométricos visuais relativos a cada estágio;</w:t>
      </w:r>
    </w:p>
    <w:p>
      <w:pPr>
        <w:pStyle w:val="ListParagraph"/>
        <w:numPr>
          <w:ilvl w:val="0"/>
          <w:numId w:val="17"/>
        </w:numPr>
        <w:rPr>
          <w:rFonts w:ascii="Calibri" w:hAnsi="Calibri"/>
        </w:rPr>
      </w:pPr>
      <w:r>
        <w:rPr>
          <w:rFonts w:ascii="Calibri" w:hAnsi="Calibri"/>
        </w:rPr>
        <w:t>Medição do crescimento, com a definição de parâmetros morfométricos, peso / comprimento em cada estágio, a ser verificados por amostragem.</w:t>
      </w:r>
    </w:p>
    <w:p>
      <w:pPr>
        <w:pStyle w:val="ListParagraph"/>
        <w:ind w:left="357" w:right="0" w:hanging="0"/>
        <w:rPr>
          <w:rFonts w:ascii="Calibri" w:hAnsi="Calibri"/>
        </w:rPr>
      </w:pPr>
      <w:r>
        <w:rPr>
          <w:rFonts w:ascii="Calibri" w:hAnsi="Calibri"/>
        </w:rPr>
      </w:r>
    </w:p>
    <w:p>
      <w:pPr>
        <w:pStyle w:val="ListParagraph"/>
        <w:ind w:left="357" w:right="0" w:hanging="0"/>
        <w:rPr>
          <w:rFonts w:ascii="Calibri" w:hAnsi="Calibri"/>
        </w:rPr>
      </w:pPr>
      <w:r>
        <w:rPr>
          <w:rFonts w:ascii="Calibri" w:hAnsi="Calibri"/>
        </w:rPr>
        <w:t xml:space="preserve">A seguir, exemplificaremos a primeira opção. </w:t>
      </w:r>
    </w:p>
    <w:p>
      <w:pPr>
        <w:pStyle w:val="ListParagraph"/>
        <w:ind w:left="357" w:right="0" w:hanging="0"/>
        <w:rPr>
          <w:rFonts w:ascii="Calibri" w:hAnsi="Calibri"/>
        </w:rPr>
      </w:pPr>
      <w:r>
        <w:rPr>
          <w:rFonts w:ascii="Calibri" w:hAnsi="Calibri"/>
        </w:rPr>
        <w:t>Existe uma grande quantidade de trabalhos publicados sobre as relações de comprimento, peso, tempo de crescimento e taxa de conversão de alimento em peso para a tilapia do nilo ****bib. Tais relações permitirão definir os comprimentos, pesos, quantidades de alimento e tempos relativos a cada estágio.</w:t>
      </w:r>
    </w:p>
    <w:p>
      <w:pPr>
        <w:pStyle w:val="ListParagraph"/>
        <w:ind w:left="357" w:right="0" w:hanging="0"/>
        <w:rPr>
          <w:rFonts w:ascii="Calibri" w:hAnsi="Calibri"/>
        </w:rPr>
      </w:pPr>
      <w:r>
        <w:rPr>
          <w:rFonts w:ascii="Calibri" w:hAnsi="Calibri"/>
        </w:rPr>
        <w:t>A título de exemplo, estimamos os 4 estágios de desenvolvimento, com as seguintes características de comprimento, a saber:</w:t>
      </w:r>
    </w:p>
    <w:p>
      <w:pPr>
        <w:pStyle w:val="ListParagraph"/>
        <w:numPr>
          <w:ilvl w:val="0"/>
          <w:numId w:val="18"/>
        </w:numPr>
        <w:rPr>
          <w:rFonts w:ascii="Calibri" w:hAnsi="Calibri"/>
        </w:rPr>
      </w:pPr>
      <w:r>
        <w:rPr>
          <w:rFonts w:ascii="Calibri" w:hAnsi="Calibri"/>
        </w:rPr>
        <w:t>Estágio 1: a partir de 4 até 8 cm de comprimento;</w:t>
      </w:r>
    </w:p>
    <w:p>
      <w:pPr>
        <w:pStyle w:val="ListParagraph"/>
        <w:numPr>
          <w:ilvl w:val="0"/>
          <w:numId w:val="18"/>
        </w:numPr>
        <w:rPr>
          <w:rFonts w:ascii="Calibri" w:hAnsi="Calibri"/>
        </w:rPr>
      </w:pPr>
      <w:r>
        <w:rPr>
          <w:rFonts w:ascii="Calibri" w:hAnsi="Calibri"/>
        </w:rPr>
        <w:t>Estágio 2: a partir de 8 até 13 cm de comprimento;</w:t>
      </w:r>
    </w:p>
    <w:p>
      <w:pPr>
        <w:pStyle w:val="ListParagraph"/>
        <w:numPr>
          <w:ilvl w:val="0"/>
          <w:numId w:val="18"/>
        </w:numPr>
        <w:rPr>
          <w:rFonts w:ascii="Calibri" w:hAnsi="Calibri"/>
        </w:rPr>
      </w:pPr>
      <w:r>
        <w:rPr>
          <w:rFonts w:ascii="Calibri" w:hAnsi="Calibri"/>
        </w:rPr>
        <w:t>Estágio 3: a partir de 13 até 18 cm de comprimento;</w:t>
      </w:r>
    </w:p>
    <w:p>
      <w:pPr>
        <w:pStyle w:val="ListParagraph"/>
        <w:numPr>
          <w:ilvl w:val="0"/>
          <w:numId w:val="18"/>
        </w:numPr>
        <w:rPr>
          <w:rFonts w:ascii="Calibri" w:hAnsi="Calibri"/>
        </w:rPr>
      </w:pPr>
      <w:r>
        <w:rPr>
          <w:rFonts w:ascii="Calibri" w:hAnsi="Calibri"/>
        </w:rPr>
        <w:t>Estágio 4: acima de 18 cm de comprimento.</w:t>
      </w:r>
    </w:p>
    <w:p>
      <w:pPr>
        <w:pStyle w:val="ListParagraph"/>
        <w:ind w:left="357" w:right="0" w:hanging="0"/>
        <w:rPr>
          <w:rFonts w:ascii="Calibri" w:hAnsi="Calibri"/>
        </w:rPr>
      </w:pPr>
      <w:r>
        <w:rPr>
          <w:rFonts w:ascii="Calibri" w:hAnsi="Calibri"/>
        </w:rPr>
      </w:r>
    </w:p>
    <w:p>
      <w:pPr>
        <w:pStyle w:val="ListParagraph"/>
        <w:ind w:left="357" w:right="0" w:hanging="0"/>
        <w:rPr/>
      </w:pPr>
      <w:r>
        <w:rPr>
          <w:rFonts w:ascii="Calibri" w:hAnsi="Calibri"/>
        </w:rPr>
        <w:t>Para a determinação do tempo de duração de cada estágio, podemos utilizar a curva de crescimento, que, a partir de um tempo t, estima o comprimento L</w:t>
      </w:r>
      <w:r>
        <w:rPr>
          <w:rFonts w:ascii="Calibri" w:hAnsi="Calibri"/>
          <w:vertAlign w:val="subscript"/>
        </w:rPr>
        <w:t>t</w:t>
      </w:r>
      <w:r>
        <w:rPr>
          <w:rFonts w:ascii="Calibri" w:hAnsi="Calibri"/>
        </w:rPr>
        <w:t>:</w:t>
      </w:r>
    </w:p>
    <w:p>
      <w:pPr>
        <w:pStyle w:val="ListParagraph"/>
        <w:ind w:left="357" w:right="0" w:hanging="0"/>
        <w:rPr>
          <w:rFonts w:ascii="Calibri" w:hAnsi="Calibri"/>
        </w:rPr>
      </w:pPr>
      <w:r>
        <w:rPr>
          <w:rFonts w:ascii="Calibri" w:hAnsi="Calibri"/>
        </w:rPr>
      </w:r>
    </w:p>
    <w:p>
      <w:pPr>
        <w:pStyle w:val="ListParagraph"/>
        <w:ind w:left="357" w:right="0" w:hanging="0"/>
        <w:rPr/>
      </w:pPr>
      <w:r>
        <w:rPr/>
      </w:r>
      <m:oMath xmlns:m="http://schemas.openxmlformats.org/officeDocument/2006/math">
        <m:sSub>
          <m:e>
            <m:r>
              <w:rPr>
                <w:rFonts w:ascii="Cambria Math" w:hAnsi="Cambria Math"/>
              </w:rPr>
              <m:t xml:space="preserve">L</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m:t>
            </m:r>
          </m:sub>
        </m:sSub>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d>
                  <m:dPr>
                    <m:begChr m:val="("/>
                    <m:endChr m:val=")"/>
                  </m:dPr>
                  <m:e>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e>
                    </m:d>
                  </m:e>
                </m:d>
              </m:sup>
            </m:sSup>
          </m:e>
        </m:d>
      </m:oMath>
    </w:p>
    <w:p>
      <w:pPr>
        <w:pStyle w:val="ListParagraph"/>
        <w:ind w:left="357" w:right="0" w:hanging="0"/>
        <w:rPr>
          <w:rFonts w:ascii="Calibri" w:hAnsi="Calibri"/>
        </w:rPr>
      </w:pPr>
      <w:r>
        <w:rPr>
          <w:rFonts w:ascii="Calibri" w:hAnsi="Calibri"/>
        </w:rPr>
        <w:t>, onde</w:t>
      </w:r>
    </w:p>
    <w:p>
      <w:pPr>
        <w:pStyle w:val="ListParagraph"/>
        <w:ind w:left="357" w:right="0" w:hanging="0"/>
        <w:rPr/>
      </w:pPr>
      <w:r>
        <w:rPr>
          <w:rFonts w:ascii="Calibri" w:hAnsi="Calibri"/>
          <w:i/>
        </w:rPr>
        <w:t>K</w:t>
      </w:r>
      <w:r>
        <w:rPr>
          <w:rFonts w:ascii="Calibri" w:hAnsi="Calibri"/>
        </w:rPr>
        <w:t>: taxa de crescimento em comprimento;</w:t>
      </w:r>
    </w:p>
    <w:p>
      <w:pPr>
        <w:pStyle w:val="ListParagraph"/>
        <w:ind w:left="357" w:right="0" w:hanging="0"/>
        <w:rPr/>
      </w:pPr>
      <w:r>
        <w:rPr>
          <w:rFonts w:ascii="Calibri" w:hAnsi="Calibri"/>
          <w:i/>
        </w:rPr>
        <w:t>T</w:t>
      </w:r>
      <w:r>
        <w:rPr>
          <w:rFonts w:ascii="Calibri" w:hAnsi="Calibri"/>
          <w:i/>
          <w:vertAlign w:val="subscript"/>
        </w:rPr>
        <w:t>0</w:t>
      </w:r>
      <w:r>
        <w:rPr>
          <w:rFonts w:ascii="Calibri" w:hAnsi="Calibri"/>
        </w:rPr>
        <w:t xml:space="preserve"> : idade inicial.</w:t>
      </w:r>
    </w:p>
    <w:p>
      <w:pPr>
        <w:pStyle w:val="ListParagraph"/>
        <w:ind w:left="357" w:right="0" w:hanging="0"/>
        <w:rPr>
          <w:rFonts w:ascii="Calibri" w:hAnsi="Calibri"/>
        </w:rPr>
      </w:pPr>
      <w:r>
        <w:rPr>
          <w:rFonts w:ascii="Calibri" w:hAnsi="Calibri"/>
        </w:rPr>
      </w:r>
    </w:p>
    <w:p>
      <w:pPr>
        <w:pStyle w:val="ListParagraph"/>
        <w:ind w:left="357" w:right="0" w:hanging="0"/>
        <w:rPr/>
      </w:pPr>
      <w:r>
        <w:rPr>
          <w:rFonts w:ascii="Calibri" w:hAnsi="Calibri"/>
        </w:rPr>
        <w:t>Pela função acima, podemos estimar o tempo decorrido até ser alcançado o comprimento L</w:t>
      </w:r>
      <w:r>
        <w:rPr>
          <w:rFonts w:ascii="Calibri" w:hAnsi="Calibri"/>
          <w:vertAlign w:val="subscript"/>
        </w:rPr>
        <w:t>t</w:t>
      </w:r>
      <w:r>
        <w:rPr>
          <w:rFonts w:ascii="Calibri" w:hAnsi="Calibri"/>
        </w:rPr>
        <w:t>, como segue:</w:t>
      </w:r>
    </w:p>
    <w:p>
      <w:pPr>
        <w:pStyle w:val="ListParagraph"/>
        <w:ind w:left="357" w:right="0" w:hanging="0"/>
        <w:rPr>
          <w:rFonts w:ascii="Calibri" w:hAnsi="Calibri"/>
        </w:rPr>
      </w:pPr>
      <w:r>
        <w:rPr>
          <w:rFonts w:ascii="Calibri" w:hAnsi="Calibri"/>
        </w:rPr>
      </w:r>
    </w:p>
    <w:p>
      <w:pPr>
        <w:pStyle w:val="ListParagraph"/>
        <w:ind w:left="357" w:right="0" w:hanging="0"/>
        <w:rPr/>
      </w:pPr>
      <w:r>
        <w:rPr/>
      </w:r>
      <m:oMath xmlns:m="http://schemas.openxmlformats.org/officeDocument/2006/math">
        <m:eqArr>
          <m:e>
            <m:r>
              <w:rPr>
                <w:rFonts w:ascii="Cambria Math" w:hAnsi="Cambria Math"/>
              </w:rPr>
              <m:t xml:space="preserve">L</m:t>
            </m:r>
          </m:e>
          <m:e>
            <m:r>
              <w:rPr>
                <w:rFonts w:ascii="Cambria Math" w:hAnsi="Cambria Math"/>
              </w:rPr>
              <m:t xml:space="preserve">ln</m:t>
            </m:r>
            <m:f>
              <m:num>
                <m:d>
                  <m:dPr>
                    <m:begChr m:val="("/>
                    <m:endChr m:val=")"/>
                  </m:dPr>
                  <m:e>
                    <m:sSub>
                      <m:e>
                        <m:r>
                          <w:rPr>
                            <w:rFonts w:ascii="Cambria Math" w:hAnsi="Cambria Math"/>
                          </w:rPr>
                          <m:t xml:space="preserve">L</m:t>
                        </m:r>
                      </m:e>
                      <m:sub>
                        <m:r>
                          <w:rPr>
                            <w:rFonts w:ascii="Cambria Math" w:hAnsi="Cambria Math"/>
                          </w:rPr>
                          <m:t xml:space="preserve">∞</m:t>
                        </m:r>
                      </m:sub>
                    </m:sSub>
                  </m:e>
                </m:d>
                <m:r>
                  <w:rPr>
                    <w:rFonts w:ascii="Cambria Math" w:hAnsi="Cambria Math"/>
                  </w:rPr>
                  <m:t xml:space="preserve">−</m:t>
                </m:r>
                <m:r>
                  <w:rPr>
                    <w:rFonts w:ascii="Cambria Math" w:hAnsi="Cambria Math"/>
                  </w:rPr>
                  <m:t xml:space="preserve">ln</m:t>
                </m:r>
                <m:d>
                  <m:dPr>
                    <m:begChr m:val="("/>
                    <m:endChr m:val=")"/>
                  </m:dPr>
                  <m:e/>
                  <m:e>
                    <m:r>
                      <w:rPr>
                        <w:rFonts w:ascii="Cambria Math" w:hAnsi="Cambria Math"/>
                      </w:rPr>
                      <m:t xml:space="preserve">∞</m:t>
                    </m:r>
                    <m:r>
                      <w:rPr>
                        <w:rFonts w:ascii="Cambria Math" w:hAnsi="Cambria Math"/>
                      </w:rPr>
                      <m:t xml:space="preserve">−</m:t>
                    </m:r>
                    <m:sSub>
                      <m:e>
                        <m:r>
                          <w:rPr>
                            <w:rFonts w:ascii="Cambria Math" w:hAnsi="Cambria Math"/>
                          </w:rPr>
                          <m:t xml:space="preserve">L</m:t>
                        </m:r>
                      </m:e>
                      <m:sub>
                        <m:r>
                          <w:rPr>
                            <w:rFonts w:ascii="Cambria Math" w:hAnsi="Cambria Math"/>
                          </w:rPr>
                          <m:t xml:space="preserve">t</m:t>
                        </m:r>
                      </m:sub>
                    </m:sSub>
                  </m:e>
                </m:d>
              </m:num>
              <m:den>
                <m:r>
                  <w:rPr>
                    <w:rFonts w:ascii="Cambria Math" w:hAnsi="Cambria Math"/>
                  </w:rPr>
                  <m:t xml:space="preserve">K</m:t>
                </m:r>
              </m:den>
            </m:f>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t</m:t>
            </m:r>
            <m:r>
              <w:rPr>
                <w:rFonts w:ascii="Cambria Math" w:hAnsi="Cambria Math"/>
              </w:rPr>
              <m:t xml:space="preserve">=</m:t>
            </m:r>
          </m:e>
        </m:eqArr>
      </m:oMath>
    </w:p>
    <w:p>
      <w:pPr>
        <w:pStyle w:val="ListParagraph"/>
        <w:ind w:left="357" w:right="0" w:hanging="0"/>
        <w:rPr>
          <w:rFonts w:ascii="Calibri" w:hAnsi="Calibri"/>
        </w:rPr>
      </w:pPr>
      <w:r>
        <w:rPr>
          <w:rFonts w:ascii="Calibri" w:hAnsi="Calibri"/>
        </w:rPr>
      </w:r>
    </w:p>
    <w:p>
      <w:pPr>
        <w:pStyle w:val="ListParagraph"/>
        <w:ind w:left="357" w:right="0" w:hanging="0"/>
        <w:rPr/>
      </w:pPr>
      <w:r>
        <w:rPr>
          <w:rFonts w:ascii="Calibri" w:hAnsi="Calibri"/>
        </w:rPr>
        <w:t xml:space="preserve">Para estimarmos o peso </w:t>
      </w:r>
      <w:r>
        <w:rPr>
          <w:rFonts w:ascii="Calibri" w:hAnsi="Calibri"/>
          <w:i/>
        </w:rPr>
        <w:t>W</w:t>
      </w:r>
      <w:r>
        <w:rPr>
          <w:rFonts w:ascii="Calibri" w:hAnsi="Calibri"/>
        </w:rPr>
        <w:t xml:space="preserve"> em função do comprimento </w:t>
      </w:r>
      <w:r>
        <w:rPr>
          <w:rFonts w:ascii="Calibri" w:hAnsi="Calibri"/>
          <w:i/>
        </w:rPr>
        <w:t>L</w:t>
      </w:r>
      <w:r>
        <w:rPr>
          <w:rFonts w:ascii="Calibri" w:hAnsi="Calibri"/>
        </w:rPr>
        <w:t>, utilizamos a função alométrica:</w:t>
      </w:r>
    </w:p>
    <w:p>
      <w:pPr>
        <w:pStyle w:val="ListParagraph"/>
        <w:ind w:left="357" w:right="0" w:hanging="0"/>
        <w:rPr/>
      </w:pPr>
      <w:r>
        <w:rPr/>
      </w:r>
      <m:oMath xmlns:m="http://schemas.openxmlformats.org/officeDocument/2006/math">
        <m:sSup>
          <m:e>
            <m:r>
              <w:rPr>
                <w:rFonts w:ascii="Cambria Math" w:hAnsi="Cambria Math"/>
              </w:rPr>
              <m:t xml:space="preserve">W</m:t>
            </m:r>
            <m:r>
              <w:rPr>
                <w:rFonts w:ascii="Cambria Math" w:hAnsi="Cambria Math"/>
              </w:rPr>
              <m:t xml:space="preserve">=</m:t>
            </m:r>
            <m:r>
              <w:rPr>
                <w:rFonts w:ascii="Cambria Math" w:hAnsi="Cambria Math"/>
              </w:rPr>
              <m:t xml:space="preserve">a</m:t>
            </m:r>
            <m:r>
              <w:rPr>
                <w:rFonts w:ascii="Cambria Math" w:hAnsi="Cambria Math"/>
              </w:rPr>
              <m:t xml:space="preserve">L</m:t>
            </m:r>
          </m:e>
          <m:sup>
            <m:r>
              <w:rPr>
                <w:rFonts w:ascii="Cambria Math" w:hAnsi="Cambria Math"/>
              </w:rPr>
              <m:t xml:space="preserve">b</m:t>
            </m:r>
          </m:sup>
        </m:sSup>
      </m:oMath>
    </w:p>
    <w:p>
      <w:pPr>
        <w:pStyle w:val="ListParagraph"/>
        <w:ind w:left="357" w:right="0" w:hanging="0"/>
        <w:rPr>
          <w:rFonts w:ascii="Calibri" w:hAnsi="Calibri"/>
        </w:rPr>
      </w:pPr>
      <w:r>
        <w:rPr>
          <w:rFonts w:ascii="Calibri" w:hAnsi="Calibri"/>
        </w:rPr>
        <w:t>, onde</w:t>
      </w:r>
    </w:p>
    <w:p>
      <w:pPr>
        <w:pStyle w:val="ListParagraph"/>
        <w:ind w:left="357" w:right="0" w:hanging="0"/>
        <w:rPr/>
      </w:pPr>
      <w:r>
        <w:rPr>
          <w:rFonts w:ascii="Calibri" w:hAnsi="Calibri"/>
          <w:i/>
        </w:rPr>
        <w:t>a</w:t>
      </w:r>
      <w:r>
        <w:rPr>
          <w:rFonts w:ascii="Calibri" w:hAnsi="Calibri"/>
        </w:rPr>
        <w:t>: fator de condição;</w:t>
      </w:r>
    </w:p>
    <w:p>
      <w:pPr>
        <w:pStyle w:val="ListParagraph"/>
        <w:ind w:left="357" w:right="0" w:hanging="0"/>
        <w:rPr/>
      </w:pPr>
      <w:r>
        <w:rPr>
          <w:rFonts w:ascii="Calibri" w:hAnsi="Calibri"/>
          <w:i/>
        </w:rPr>
        <w:t>b</w:t>
      </w:r>
      <w:r>
        <w:rPr>
          <w:rFonts w:ascii="Calibri" w:hAnsi="Calibri"/>
        </w:rPr>
        <w:t>: coeficiente de crescimento alométrico.</w:t>
      </w:r>
    </w:p>
    <w:p>
      <w:pPr>
        <w:pStyle w:val="ListParagraph"/>
        <w:ind w:left="357" w:right="0" w:hanging="0"/>
        <w:rPr>
          <w:rFonts w:ascii="Calibri" w:hAnsi="Calibri"/>
        </w:rPr>
      </w:pPr>
      <w:r>
        <w:rPr>
          <w:rFonts w:ascii="Calibri" w:hAnsi="Calibri"/>
        </w:rPr>
      </w:r>
    </w:p>
    <w:p>
      <w:pPr>
        <w:pStyle w:val="ListParagraph"/>
        <w:ind w:left="357" w:right="0" w:hanging="0"/>
        <w:rPr/>
      </w:pPr>
      <w:r>
        <w:rPr>
          <w:rFonts w:ascii="Calibri" w:hAnsi="Calibri"/>
        </w:rPr>
        <w:t xml:space="preserve">A variação de peso </w:t>
      </w:r>
      <w:r>
        <w:rPr>
          <w:rFonts w:cs="Calibri" w:ascii="Calibri" w:hAnsi="Calibri"/>
        </w:rPr>
        <w:t>Δ</w:t>
      </w:r>
      <w:r>
        <w:rPr>
          <w:rFonts w:ascii="Calibri" w:hAnsi="Calibri"/>
          <w:i/>
        </w:rPr>
        <w:t>W</w:t>
      </w:r>
      <w:r>
        <w:rPr>
          <w:rFonts w:ascii="Calibri" w:hAnsi="Calibri"/>
        </w:rPr>
        <w:t xml:space="preserve">, por incorporação em massa da quantidade de alimento fornecida </w:t>
      </w:r>
      <w:r>
        <w:rPr>
          <w:rFonts w:ascii="Calibri" w:hAnsi="Calibri"/>
          <w:i/>
        </w:rPr>
        <w:t>F</w:t>
      </w:r>
      <w:r>
        <w:rPr>
          <w:rFonts w:ascii="Calibri" w:hAnsi="Calibri"/>
        </w:rPr>
        <w:t xml:space="preserve">, é dada pelo fator de conversão </w:t>
      </w:r>
      <w:r>
        <w:rPr>
          <w:rFonts w:ascii="Calibri" w:hAnsi="Calibri"/>
          <w:i/>
        </w:rPr>
        <w:t>G</w:t>
      </w:r>
      <w:r>
        <w:rPr>
          <w:rFonts w:ascii="Calibri" w:hAnsi="Calibri"/>
        </w:rPr>
        <w:t>, expresso como percentagem de peso corporal, tal que:</w:t>
      </w:r>
    </w:p>
    <w:p>
      <w:pPr>
        <w:pStyle w:val="ListParagraph"/>
        <w:ind w:left="357" w:right="0" w:hanging="0"/>
        <w:rPr>
          <w:rFonts w:ascii="Calibri" w:hAnsi="Calibri"/>
        </w:rPr>
      </w:pPr>
      <w:r>
        <w:rPr>
          <w:rFonts w:ascii="Calibri" w:hAnsi="Calibri"/>
        </w:rPr>
      </w:r>
    </w:p>
    <w:p>
      <w:pPr>
        <w:pStyle w:val="ListParagraph"/>
        <w:ind w:left="357" w:right="0" w:hanging="0"/>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F</m:t>
        </m:r>
        <m:r>
          <w:rPr>
            <w:rFonts w:ascii="Cambria Math" w:hAnsi="Cambria Math"/>
          </w:rPr>
          <m:t xml:space="preserve">G</m:t>
        </m:r>
      </m:oMath>
    </w:p>
    <w:p>
      <w:pPr>
        <w:pStyle w:val="ListParagraph"/>
        <w:ind w:left="357" w:right="0" w:hanging="0"/>
        <w:rPr>
          <w:rFonts w:ascii="Calibri" w:hAnsi="Calibri"/>
        </w:rPr>
      </w:pPr>
      <w:r>
        <w:rPr>
          <w:rFonts w:ascii="Calibri" w:hAnsi="Calibri"/>
        </w:rPr>
      </w:r>
    </w:p>
    <w:p>
      <w:pPr>
        <w:pStyle w:val="ListParagraph"/>
        <w:ind w:left="357" w:right="0" w:hanging="0"/>
        <w:rPr/>
      </w:pPr>
      <w:r>
        <w:rPr>
          <w:rFonts w:ascii="Calibri" w:hAnsi="Calibri"/>
        </w:rPr>
        <w:t xml:space="preserve">Assim, para estimarmos  a quantidade de alimento a ser fornecida aos peixes por unidade de tempo, basta introduzir na equação acima o tempo transcorrido </w:t>
      </w:r>
      <w:r>
        <w:rPr>
          <w:rFonts w:cs="Calibri" w:ascii="Calibri" w:hAnsi="Calibri"/>
        </w:rPr>
        <w:t>Δ</w:t>
      </w:r>
      <w:r>
        <w:rPr>
          <w:rFonts w:ascii="Calibri" w:hAnsi="Calibri"/>
          <w:i/>
        </w:rPr>
        <w:t>T</w:t>
      </w:r>
      <w:r>
        <w:rPr>
          <w:rFonts w:ascii="Calibri" w:hAnsi="Calibri"/>
        </w:rPr>
        <w:t>,resultando em:</w:t>
      </w:r>
    </w:p>
    <w:p>
      <w:pPr>
        <w:pStyle w:val="ListParagraph"/>
        <w:ind w:left="357" w:right="0" w:hanging="0"/>
        <w:rPr>
          <w:rFonts w:ascii="Calibri" w:hAnsi="Calibri"/>
        </w:rPr>
      </w:pPr>
      <w:r>
        <w:rPr>
          <w:rFonts w:ascii="Calibri" w:hAnsi="Calibri"/>
        </w:rPr>
      </w:r>
    </w:p>
    <w:p>
      <w:pPr>
        <w:pStyle w:val="ListParagraph"/>
        <w:ind w:left="357" w:right="0" w:hanging="0"/>
        <w:rPr/>
      </w:pP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t>
            </m:r>
            <m:r>
              <w:rPr>
                <w:rFonts w:ascii="Cambria Math" w:hAnsi="Cambria Math"/>
              </w:rPr>
              <m:t xml:space="preserve">W</m:t>
            </m:r>
          </m:num>
          <m:den>
            <m:r>
              <w:rPr>
                <w:rFonts w:ascii="Cambria Math" w:hAnsi="Cambria Math"/>
              </w:rPr>
              <m:t xml:space="preserve">∆</m:t>
            </m:r>
            <m:r>
              <w:rPr>
                <w:rFonts w:ascii="Cambria Math" w:hAnsi="Cambria Math"/>
              </w:rPr>
              <m:t xml:space="preserve">T</m:t>
            </m:r>
            <m:r>
              <w:rPr>
                <w:rFonts w:ascii="Cambria Math" w:hAnsi="Cambria Math"/>
              </w:rPr>
              <m:t xml:space="preserve">G</m:t>
            </m:r>
          </m:den>
        </m:f>
      </m:oMath>
    </w:p>
    <w:p>
      <w:pPr>
        <w:pStyle w:val="ListParagraph"/>
        <w:ind w:left="357" w:right="0" w:hanging="0"/>
        <w:rPr>
          <w:rFonts w:ascii="Calibri" w:hAnsi="Calibri"/>
        </w:rPr>
      </w:pPr>
      <w:r>
        <w:rPr>
          <w:rFonts w:ascii="Calibri" w:hAnsi="Calibri"/>
        </w:rPr>
      </w:r>
    </w:p>
    <w:p>
      <w:pPr>
        <w:pStyle w:val="ListParagraph"/>
        <w:ind w:left="357" w:right="0" w:hanging="0"/>
        <w:rPr>
          <w:rFonts w:ascii="Calibri" w:hAnsi="Calibri"/>
        </w:rPr>
      </w:pPr>
      <w:r>
        <w:rPr>
          <w:rFonts w:ascii="Calibri" w:hAnsi="Calibri"/>
        </w:rPr>
        <w:t>Com as equações acima, podemos então estabelecer os parâmetros de alimentação necessários. A obtenção dos parâmetros definidores dos modelos apresentadosé feita experimentalmente, em função das variedades de tilapias adquiridas, bem com da composição das rações utilizadas.</w:t>
      </w:r>
    </w:p>
    <w:p>
      <w:pPr>
        <w:pStyle w:val="ListParagraph"/>
        <w:ind w:left="357" w:right="0" w:hanging="0"/>
        <w:rPr>
          <w:rFonts w:ascii="Calibri" w:hAnsi="Calibri"/>
        </w:rPr>
      </w:pPr>
      <w:r>
        <w:rPr>
          <w:rFonts w:ascii="Calibri" w:hAnsi="Calibri"/>
        </w:rPr>
        <w:t>Exemplificando, sejam os seguintes parâmetros:</w:t>
      </w:r>
    </w:p>
    <w:p>
      <w:pPr>
        <w:pStyle w:val="ListParagraph"/>
        <w:ind w:left="357" w:right="0" w:hanging="0"/>
        <w:rPr/>
      </w:pPr>
      <w:r>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rFonts w:ascii="Calibri" w:hAnsi="Calibri"/>
        </w:rPr>
        <w:t xml:space="preserve">  </w:t>
      </w:r>
      <w:r>
        <w:rPr>
          <w:rFonts w:ascii="Calibri" w:hAnsi="Calibri"/>
        </w:rPr>
        <w:t>=  27 cm; K = 0,44 (mês</w:t>
      </w:r>
      <w:r>
        <w:rPr>
          <w:rFonts w:ascii="Calibri" w:hAnsi="Calibri"/>
          <w:vertAlign w:val="superscript"/>
        </w:rPr>
        <w:t>-1</w:t>
      </w:r>
      <w:r>
        <w:rPr>
          <w:rFonts w:ascii="Calibri" w:hAnsi="Calibri"/>
        </w:rPr>
        <w:t>); T</w:t>
      </w:r>
      <w:r>
        <w:rPr>
          <w:rFonts w:ascii="Calibri" w:hAnsi="Calibri"/>
          <w:vertAlign w:val="subscript"/>
        </w:rPr>
        <w:t>0</w:t>
      </w:r>
      <w:r>
        <w:rPr>
          <w:rFonts w:ascii="Calibri" w:hAnsi="Calibri"/>
        </w:rPr>
        <w:t xml:space="preserve"> = -0,45 meses; b = 3,2; a = 0,013; G = 0,4.</w:t>
      </w:r>
    </w:p>
    <w:p>
      <w:pPr>
        <w:pStyle w:val="ListParagraph"/>
        <w:ind w:left="357" w:right="0" w:hanging="0"/>
        <w:rPr>
          <w:rFonts w:ascii="Calibri" w:hAnsi="Calibri"/>
        </w:rPr>
      </w:pPr>
      <w:r>
        <w:rPr>
          <w:rFonts w:ascii="Calibri" w:hAnsi="Calibri"/>
        </w:rPr>
      </w:r>
    </w:p>
    <w:p>
      <w:pPr>
        <w:pStyle w:val="ListParagraph"/>
        <w:ind w:left="357" w:right="0" w:hanging="0"/>
        <w:rPr>
          <w:rFonts w:ascii="Calibri" w:hAnsi="Calibri"/>
        </w:rPr>
      </w:pPr>
      <w:r>
        <w:rPr>
          <w:rFonts w:ascii="Calibri" w:hAnsi="Calibri"/>
        </w:rPr>
        <w:t>Os valores de alimentação a ser ministrados seriam então os seguintes:</w:t>
      </w:r>
    </w:p>
    <w:p>
      <w:pPr>
        <w:pStyle w:val="ListParagraph"/>
        <w:ind w:left="357" w:right="0" w:hanging="0"/>
        <w:rPr>
          <w:rFonts w:ascii="Calibri" w:hAnsi="Calibri"/>
        </w:rPr>
      </w:pPr>
      <w:r>
        <w:rPr>
          <w:rFonts w:ascii="Calibri" w:hAnsi="Calibri"/>
        </w:rPr>
      </w:r>
    </w:p>
    <w:tbl>
      <w:tblPr>
        <w:tblW w:w="8520" w:type="dxa"/>
        <w:jc w:val="left"/>
        <w:tblInd w:w="55" w:type="dxa"/>
        <w:tblBorders>
          <w:top w:val="double" w:sz="6" w:space="0" w:color="00000A"/>
          <w:left w:val="single" w:sz="4" w:space="0" w:color="00000A"/>
          <w:bottom w:val="single" w:sz="8" w:space="0" w:color="000001"/>
          <w:right w:val="single" w:sz="4" w:space="0" w:color="00000A"/>
          <w:insideH w:val="single" w:sz="8" w:space="0" w:color="000001"/>
          <w:insideV w:val="single" w:sz="4" w:space="0" w:color="00000A"/>
        </w:tblBorders>
        <w:tblCellMar>
          <w:top w:w="0" w:type="dxa"/>
          <w:left w:w="65" w:type="dxa"/>
          <w:bottom w:w="0" w:type="dxa"/>
          <w:right w:w="70" w:type="dxa"/>
        </w:tblCellMar>
      </w:tblPr>
      <w:tblGrid>
        <w:gridCol w:w="819"/>
        <w:gridCol w:w="674"/>
        <w:gridCol w:w="685"/>
        <w:gridCol w:w="671"/>
        <w:gridCol w:w="567"/>
        <w:gridCol w:w="710"/>
        <w:gridCol w:w="708"/>
        <w:gridCol w:w="566"/>
        <w:gridCol w:w="711"/>
        <w:gridCol w:w="706"/>
        <w:gridCol w:w="567"/>
        <w:gridCol w:w="1136"/>
      </w:tblGrid>
      <w:tr>
        <w:trPr>
          <w:trHeight w:val="300" w:hRule="atLeast"/>
        </w:trPr>
        <w:tc>
          <w:tcPr>
            <w:tcW w:w="819" w:type="dxa"/>
            <w:vMerge w:val="restart"/>
            <w:tcBorders>
              <w:top w:val="double" w:sz="6" w:space="0" w:color="00000A"/>
              <w:left w:val="single" w:sz="4" w:space="0" w:color="00000A"/>
              <w:bottom w:val="single" w:sz="8" w:space="0" w:color="000001"/>
              <w:right w:val="single" w:sz="4" w:space="0" w:color="00000A"/>
              <w:insideH w:val="single" w:sz="8" w:space="0" w:color="000001"/>
              <w:insideV w:val="single" w:sz="4" w:space="0" w:color="00000A"/>
            </w:tcBorders>
            <w:shd w:fill="FFFFFF" w:val="clear"/>
            <w:tcMar>
              <w:left w:w="65" w:type="dxa"/>
            </w:tcMar>
            <w:vAlign w:val="center"/>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Estágio</w:t>
            </w:r>
          </w:p>
        </w:tc>
        <w:tc>
          <w:tcPr>
            <w:tcW w:w="1359" w:type="dxa"/>
            <w:gridSpan w:val="2"/>
            <w:tcBorders>
              <w:top w:val="double" w:sz="6" w:space="0" w:color="00000A"/>
              <w:bottom w:val="single" w:sz="4" w:space="0" w:color="00000A"/>
              <w:insideH w:val="single" w:sz="4"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comprimento (cm)</w:t>
            </w:r>
          </w:p>
        </w:tc>
        <w:tc>
          <w:tcPr>
            <w:tcW w:w="1948" w:type="dxa"/>
            <w:gridSpan w:val="3"/>
            <w:tcBorders>
              <w:top w:val="double" w:sz="6" w:space="0" w:color="00000A"/>
              <w:left w:val="single" w:sz="4" w:space="0" w:color="00000A"/>
              <w:bottom w:val="single" w:sz="4" w:space="0" w:color="00000A"/>
              <w:right w:val="single" w:sz="4" w:space="0" w:color="000001"/>
              <w:insideH w:val="single" w:sz="4" w:space="0" w:color="00000A"/>
              <w:insideV w:val="single" w:sz="4" w:space="0" w:color="000001"/>
            </w:tcBorders>
            <w:shd w:fill="FFFFFF" w:val="clear"/>
            <w:tcMar>
              <w:left w:w="65" w:type="dxa"/>
            </w:tcM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tempo (dia)</w:t>
            </w:r>
          </w:p>
        </w:tc>
        <w:tc>
          <w:tcPr>
            <w:tcW w:w="1985" w:type="dxa"/>
            <w:gridSpan w:val="3"/>
            <w:tcBorders>
              <w:top w:val="double" w:sz="6" w:space="0" w:color="00000A"/>
              <w:bottom w:val="single" w:sz="4" w:space="0" w:color="00000A"/>
              <w:insideH w:val="single" w:sz="4"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peso (g)</w:t>
            </w:r>
          </w:p>
        </w:tc>
        <w:tc>
          <w:tcPr>
            <w:tcW w:w="2409" w:type="dxa"/>
            <w:gridSpan w:val="3"/>
            <w:tcBorders>
              <w:top w:val="double" w:sz="6" w:space="0" w:color="00000A"/>
              <w:left w:val="single" w:sz="4" w:space="0" w:color="00000A"/>
              <w:bottom w:val="single" w:sz="4" w:space="0" w:color="00000A"/>
              <w:right w:val="single" w:sz="4" w:space="0" w:color="000001"/>
              <w:insideH w:val="single" w:sz="4" w:space="0" w:color="00000A"/>
              <w:insideV w:val="single" w:sz="4" w:space="0" w:color="000001"/>
            </w:tcBorders>
            <w:shd w:fill="FFFFFF" w:val="clear"/>
            <w:tcMar>
              <w:left w:w="65" w:type="dxa"/>
            </w:tcM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alimento fornecido (g)</w:t>
            </w:r>
          </w:p>
        </w:tc>
      </w:tr>
      <w:tr>
        <w:trPr>
          <w:trHeight w:val="315" w:hRule="atLeast"/>
        </w:trPr>
        <w:tc>
          <w:tcPr>
            <w:tcW w:w="819" w:type="dxa"/>
            <w:vMerge w:val="continue"/>
            <w:tcBorders>
              <w:top w:val="double" w:sz="6" w:space="0" w:color="00000A"/>
              <w:left w:val="single" w:sz="4" w:space="0" w:color="00000A"/>
              <w:bottom w:val="single" w:sz="8" w:space="0" w:color="000001"/>
              <w:right w:val="single" w:sz="4" w:space="0" w:color="00000A"/>
              <w:insideH w:val="single" w:sz="8" w:space="0" w:color="000001"/>
              <w:insideV w:val="single" w:sz="4" w:space="0" w:color="00000A"/>
            </w:tcBorders>
            <w:shd w:fill="FFFFFF" w:val="clear"/>
            <w:tcMar>
              <w:left w:w="65" w:type="dxa"/>
            </w:tcMar>
            <w:vAlign w:val="center"/>
          </w:tcPr>
          <w:p>
            <w:pPr>
              <w:pStyle w:val="Normal"/>
              <w:widowControl/>
              <w:bidi w:val="0"/>
              <w:spacing w:lineRule="auto" w:line="276" w:before="0" w:after="200"/>
              <w:jc w:val="left"/>
              <w:rPr/>
            </w:pPr>
            <w:r>
              <w:rPr/>
            </w:r>
          </w:p>
        </w:tc>
        <w:tc>
          <w:tcPr>
            <w:tcW w:w="674" w:type="dxa"/>
            <w:tcBorders>
              <w:bottom w:val="single" w:sz="8" w:space="0" w:color="00000A"/>
              <w:insideH w:val="single" w:sz="8" w:space="0" w:color="00000A"/>
            </w:tcBorders>
            <w:shd w:fill="FFFFFF" w:val="clear"/>
            <w:vAlign w:val="bottom"/>
          </w:tcPr>
          <w:p>
            <w:pPr>
              <w:pStyle w:val="Normal"/>
              <w:keepNext/>
              <w:spacing w:lineRule="auto" w:line="240" w:before="28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inicial</w:t>
            </w:r>
          </w:p>
        </w:tc>
        <w:tc>
          <w:tcPr>
            <w:tcW w:w="685" w:type="dxa"/>
            <w:tcBorders>
              <w:bottom w:val="single" w:sz="8" w:space="0" w:color="00000A"/>
              <w:insideH w:val="single" w:sz="8" w:space="0" w:color="00000A"/>
            </w:tcBorders>
            <w:shd w:fill="FFFFFF" w:val="clear"/>
            <w:vAlign w:val="bottom"/>
          </w:tcPr>
          <w:p>
            <w:pPr>
              <w:pStyle w:val="Normal"/>
              <w:keepNext/>
              <w:spacing w:lineRule="auto" w:line="240" w:before="28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final</w:t>
            </w:r>
          </w:p>
        </w:tc>
        <w:tc>
          <w:tcPr>
            <w:tcW w:w="671" w:type="dxa"/>
            <w:tcBorders>
              <w:left w:val="single" w:sz="4" w:space="0" w:color="00000A"/>
              <w:bottom w:val="single" w:sz="8" w:space="0" w:color="00000A"/>
              <w:insideH w:val="single" w:sz="8" w:space="0" w:color="00000A"/>
            </w:tcBorders>
            <w:shd w:fill="FFFFFF" w:val="clear"/>
            <w:tcMar>
              <w:left w:w="65" w:type="dxa"/>
            </w:tcM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Inicial [1]</w:t>
            </w:r>
          </w:p>
        </w:tc>
        <w:tc>
          <w:tcPr>
            <w:tcW w:w="567" w:type="dxa"/>
            <w:tcBorders>
              <w:bottom w:val="single" w:sz="8" w:space="0" w:color="00000A"/>
              <w:insideH w:val="single" w:sz="8"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final</w:t>
            </w:r>
          </w:p>
        </w:tc>
        <w:tc>
          <w:tcPr>
            <w:tcW w:w="710" w:type="dxa"/>
            <w:tcBorders>
              <w:bottom w:val="single" w:sz="8" w:space="0" w:color="00000A"/>
              <w:right w:val="single" w:sz="4" w:space="0" w:color="00000A"/>
              <w:insideH w:val="single" w:sz="8" w:space="0" w:color="00000A"/>
              <w:insideV w:val="single" w:sz="4"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Varia-ção</w:t>
            </w:r>
          </w:p>
        </w:tc>
        <w:tc>
          <w:tcPr>
            <w:tcW w:w="708" w:type="dxa"/>
            <w:tcBorders>
              <w:bottom w:val="single" w:sz="8" w:space="0" w:color="00000A"/>
              <w:insideH w:val="single" w:sz="8"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inicial</w:t>
            </w:r>
          </w:p>
        </w:tc>
        <w:tc>
          <w:tcPr>
            <w:tcW w:w="566" w:type="dxa"/>
            <w:tcBorders>
              <w:bottom w:val="single" w:sz="8" w:space="0" w:color="00000A"/>
              <w:insideH w:val="single" w:sz="8"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final</w:t>
            </w:r>
          </w:p>
        </w:tc>
        <w:tc>
          <w:tcPr>
            <w:tcW w:w="711" w:type="dxa"/>
            <w:tcBorders>
              <w:bottom w:val="single" w:sz="8" w:space="0" w:color="00000A"/>
              <w:insideH w:val="single" w:sz="8"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Varia-ção</w:t>
            </w:r>
          </w:p>
        </w:tc>
        <w:tc>
          <w:tcPr>
            <w:tcW w:w="706" w:type="dxa"/>
            <w:tcBorders>
              <w:left w:val="single" w:sz="4" w:space="0" w:color="00000A"/>
              <w:bottom w:val="single" w:sz="8" w:space="0" w:color="00000A"/>
              <w:insideH w:val="single" w:sz="8" w:space="0" w:color="00000A"/>
            </w:tcBorders>
            <w:shd w:fill="FFFFFF" w:val="clear"/>
            <w:tcMar>
              <w:left w:w="65" w:type="dxa"/>
            </w:tcM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Início [2]</w:t>
            </w:r>
          </w:p>
        </w:tc>
        <w:tc>
          <w:tcPr>
            <w:tcW w:w="567" w:type="dxa"/>
            <w:tcBorders>
              <w:bottom w:val="single" w:sz="8" w:space="0" w:color="00000A"/>
              <w:insideH w:val="single" w:sz="8"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final</w:t>
            </w:r>
          </w:p>
        </w:tc>
        <w:tc>
          <w:tcPr>
            <w:tcW w:w="1136" w:type="dxa"/>
            <w:tcBorders>
              <w:bottom w:val="single" w:sz="8" w:space="0" w:color="00000A"/>
              <w:right w:val="single" w:sz="4" w:space="0" w:color="00000A"/>
              <w:insideH w:val="single" w:sz="8" w:space="0" w:color="00000A"/>
              <w:insideV w:val="single" w:sz="4" w:space="0" w:color="00000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Incremen-to (*)[3]</w:t>
            </w:r>
          </w:p>
        </w:tc>
      </w:tr>
      <w:tr>
        <w:trPr>
          <w:trHeight w:val="300" w:hRule="atLeast"/>
        </w:trPr>
        <w:tc>
          <w:tcPr>
            <w:tcW w:w="819"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w:t>
            </w:r>
          </w:p>
        </w:tc>
        <w:tc>
          <w:tcPr>
            <w:tcW w:w="674"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4</w:t>
            </w:r>
          </w:p>
        </w:tc>
        <w:tc>
          <w:tcPr>
            <w:tcW w:w="685"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8</w:t>
            </w:r>
          </w:p>
        </w:tc>
        <w:tc>
          <w:tcPr>
            <w:tcW w:w="671"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0</w:t>
            </w:r>
          </w:p>
        </w:tc>
        <w:tc>
          <w:tcPr>
            <w:tcW w:w="567"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11</w:t>
            </w:r>
          </w:p>
        </w:tc>
        <w:tc>
          <w:tcPr>
            <w:tcW w:w="710"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11</w:t>
            </w:r>
          </w:p>
        </w:tc>
        <w:tc>
          <w:tcPr>
            <w:tcW w:w="708"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w:t>
            </w:r>
          </w:p>
        </w:tc>
        <w:tc>
          <w:tcPr>
            <w:tcW w:w="566"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10</w:t>
            </w:r>
          </w:p>
        </w:tc>
        <w:tc>
          <w:tcPr>
            <w:tcW w:w="711"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9</w:t>
            </w:r>
          </w:p>
        </w:tc>
        <w:tc>
          <w:tcPr>
            <w:tcW w:w="706"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w:t>
            </w:r>
          </w:p>
        </w:tc>
        <w:tc>
          <w:tcPr>
            <w:tcW w:w="567"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24</w:t>
            </w:r>
          </w:p>
        </w:tc>
        <w:tc>
          <w:tcPr>
            <w:tcW w:w="1136"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4</w:t>
            </w:r>
          </w:p>
        </w:tc>
      </w:tr>
      <w:tr>
        <w:trPr>
          <w:trHeight w:val="300" w:hRule="atLeast"/>
        </w:trPr>
        <w:tc>
          <w:tcPr>
            <w:tcW w:w="819"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2</w:t>
            </w:r>
          </w:p>
        </w:tc>
        <w:tc>
          <w:tcPr>
            <w:tcW w:w="674"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8</w:t>
            </w:r>
          </w:p>
        </w:tc>
        <w:tc>
          <w:tcPr>
            <w:tcW w:w="685"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13</w:t>
            </w:r>
          </w:p>
        </w:tc>
        <w:tc>
          <w:tcPr>
            <w:tcW w:w="671"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11</w:t>
            </w:r>
          </w:p>
        </w:tc>
        <w:tc>
          <w:tcPr>
            <w:tcW w:w="567"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32</w:t>
            </w:r>
          </w:p>
        </w:tc>
        <w:tc>
          <w:tcPr>
            <w:tcW w:w="710"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21</w:t>
            </w:r>
          </w:p>
        </w:tc>
        <w:tc>
          <w:tcPr>
            <w:tcW w:w="708"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10</w:t>
            </w:r>
          </w:p>
        </w:tc>
        <w:tc>
          <w:tcPr>
            <w:tcW w:w="566"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46</w:t>
            </w:r>
          </w:p>
        </w:tc>
        <w:tc>
          <w:tcPr>
            <w:tcW w:w="711"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36</w:t>
            </w:r>
          </w:p>
        </w:tc>
        <w:tc>
          <w:tcPr>
            <w:tcW w:w="706"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24</w:t>
            </w:r>
          </w:p>
        </w:tc>
        <w:tc>
          <w:tcPr>
            <w:tcW w:w="567"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115</w:t>
            </w:r>
          </w:p>
        </w:tc>
        <w:tc>
          <w:tcPr>
            <w:tcW w:w="1136"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9</w:t>
            </w:r>
          </w:p>
        </w:tc>
      </w:tr>
      <w:tr>
        <w:trPr>
          <w:trHeight w:val="300" w:hRule="atLeast"/>
        </w:trPr>
        <w:tc>
          <w:tcPr>
            <w:tcW w:w="819"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w:t>
            </w:r>
          </w:p>
        </w:tc>
        <w:tc>
          <w:tcPr>
            <w:tcW w:w="674"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13</w:t>
            </w:r>
          </w:p>
        </w:tc>
        <w:tc>
          <w:tcPr>
            <w:tcW w:w="685"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18</w:t>
            </w:r>
          </w:p>
        </w:tc>
        <w:tc>
          <w:tcPr>
            <w:tcW w:w="671"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32</w:t>
            </w:r>
          </w:p>
        </w:tc>
        <w:tc>
          <w:tcPr>
            <w:tcW w:w="567"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62</w:t>
            </w:r>
          </w:p>
        </w:tc>
        <w:tc>
          <w:tcPr>
            <w:tcW w:w="710"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30</w:t>
            </w:r>
          </w:p>
        </w:tc>
        <w:tc>
          <w:tcPr>
            <w:tcW w:w="708"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46</w:t>
            </w:r>
          </w:p>
        </w:tc>
        <w:tc>
          <w:tcPr>
            <w:tcW w:w="566"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131</w:t>
            </w:r>
          </w:p>
        </w:tc>
        <w:tc>
          <w:tcPr>
            <w:tcW w:w="711"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85</w:t>
            </w:r>
          </w:p>
        </w:tc>
        <w:tc>
          <w:tcPr>
            <w:tcW w:w="706"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115</w:t>
            </w:r>
          </w:p>
        </w:tc>
        <w:tc>
          <w:tcPr>
            <w:tcW w:w="567" w:type="dxa"/>
            <w:tcBorders/>
            <w:shd w:fill="FFFFFF"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327</w:t>
            </w:r>
          </w:p>
        </w:tc>
        <w:tc>
          <w:tcPr>
            <w:tcW w:w="1136" w:type="dxa"/>
            <w:tcBorders/>
            <w:shd w:fill="F2F2F2" w:val="clear"/>
            <w:vAlign w:val="bottom"/>
          </w:tcPr>
          <w:p>
            <w:pPr>
              <w:pStyle w:val="Normal"/>
              <w:keepNext/>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14</w:t>
            </w:r>
          </w:p>
        </w:tc>
      </w:tr>
      <w:tr>
        <w:trPr>
          <w:trHeight w:val="315" w:hRule="atLeast"/>
        </w:trPr>
        <w:tc>
          <w:tcPr>
            <w:tcW w:w="819"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4</w:t>
            </w:r>
          </w:p>
        </w:tc>
        <w:tc>
          <w:tcPr>
            <w:tcW w:w="674"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18</w:t>
            </w:r>
          </w:p>
        </w:tc>
        <w:tc>
          <w:tcPr>
            <w:tcW w:w="685"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25</w:t>
            </w:r>
          </w:p>
        </w:tc>
        <w:tc>
          <w:tcPr>
            <w:tcW w:w="671" w:type="dxa"/>
            <w:tcBorders>
              <w:bottom w:val="double" w:sz="6" w:space="0" w:color="00000A"/>
              <w:insideH w:val="double" w:sz="6" w:space="0" w:color="00000A"/>
            </w:tcBorders>
            <w:shd w:fill="F2F2F2"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62</w:t>
            </w:r>
          </w:p>
        </w:tc>
        <w:tc>
          <w:tcPr>
            <w:tcW w:w="567"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165</w:t>
            </w:r>
          </w:p>
        </w:tc>
        <w:tc>
          <w:tcPr>
            <w:tcW w:w="710"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103</w:t>
            </w:r>
          </w:p>
        </w:tc>
        <w:tc>
          <w:tcPr>
            <w:tcW w:w="708"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131</w:t>
            </w:r>
          </w:p>
        </w:tc>
        <w:tc>
          <w:tcPr>
            <w:tcW w:w="566"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374</w:t>
            </w:r>
          </w:p>
        </w:tc>
        <w:tc>
          <w:tcPr>
            <w:tcW w:w="711"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243</w:t>
            </w:r>
          </w:p>
        </w:tc>
        <w:tc>
          <w:tcPr>
            <w:tcW w:w="706" w:type="dxa"/>
            <w:tcBorders>
              <w:bottom w:val="double" w:sz="6" w:space="0" w:color="00000A"/>
              <w:insideH w:val="double" w:sz="6" w:space="0" w:color="00000A"/>
            </w:tcBorders>
            <w:shd w:fill="F2F2F2"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327</w:t>
            </w:r>
          </w:p>
        </w:tc>
        <w:tc>
          <w:tcPr>
            <w:tcW w:w="567" w:type="dxa"/>
            <w:tcBorders>
              <w:bottom w:val="double" w:sz="6" w:space="0" w:color="00000A"/>
              <w:insideH w:val="double" w:sz="6" w:space="0" w:color="00000A"/>
            </w:tcBorders>
            <w:shd w:fill="FFFFFF"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934</w:t>
            </w:r>
          </w:p>
        </w:tc>
        <w:tc>
          <w:tcPr>
            <w:tcW w:w="1136" w:type="dxa"/>
            <w:tcBorders>
              <w:bottom w:val="double" w:sz="6" w:space="0" w:color="00000A"/>
              <w:insideH w:val="double" w:sz="6" w:space="0" w:color="00000A"/>
            </w:tcBorders>
            <w:shd w:fill="F2F2F2" w:val="clear"/>
            <w:vAlign w:val="bottom"/>
          </w:tcPr>
          <w:p>
            <w:pPr>
              <w:pStyle w:val="Normal"/>
              <w:spacing w:lineRule="auto" w:line="240" w:before="0" w:after="0"/>
              <w:jc w:val="center"/>
              <w:rPr>
                <w:rFonts w:ascii="Calibri" w:hAnsi="Calibri" w:eastAsia="Times New Roman" w:cs="Calibri"/>
                <w:color w:val="000000"/>
                <w:lang w:val="pt-BR" w:eastAsia="pt-BR"/>
              </w:rPr>
            </w:pPr>
            <w:r>
              <w:rPr>
                <w:rFonts w:eastAsia="Times New Roman" w:cs="Calibri" w:ascii="Calibri" w:hAnsi="Calibri"/>
                <w:color w:val="000000"/>
                <w:lang w:val="pt-BR" w:eastAsia="pt-BR"/>
              </w:rPr>
              <w:t>12</w:t>
            </w:r>
          </w:p>
        </w:tc>
      </w:tr>
    </w:tbl>
    <w:p>
      <w:pPr>
        <w:pStyle w:val="ListParagraph"/>
        <w:ind w:left="357" w:right="0" w:hanging="0"/>
        <w:rPr>
          <w:rFonts w:ascii="Calibri" w:hAnsi="Calibri"/>
        </w:rPr>
      </w:pPr>
      <w:r>
        <w:rPr>
          <w:rFonts w:ascii="Calibri" w:hAnsi="Calibri"/>
        </w:rPr>
        <w:t>(*) incremento a cada 2 dias.</w:t>
      </w:r>
    </w:p>
    <w:p>
      <w:pPr>
        <w:pStyle w:val="ListParagraph"/>
        <w:ind w:left="357" w:right="0" w:hanging="0"/>
        <w:rPr>
          <w:rFonts w:ascii="Calibri" w:hAnsi="Calibri"/>
        </w:rPr>
      </w:pPr>
      <w:r>
        <w:rPr>
          <w:rFonts w:ascii="Calibri" w:hAnsi="Calibri"/>
        </w:rPr>
      </w:r>
    </w:p>
    <w:p>
      <w:pPr>
        <w:pStyle w:val="ListParagraph"/>
        <w:ind w:left="357" w:right="0" w:hanging="0"/>
        <w:rPr/>
      </w:pPr>
      <w:r>
        <w:rPr>
          <w:rFonts w:ascii="Calibri" w:hAnsi="Calibri"/>
        </w:rPr>
        <w:t>Pela tabela acima, teríamos uma sugestão de valores de arraçoamento diário por peixe, começando (coluna [1]) com 3 g (coluna [2]), acrescentando a cada 2 dias 4 gramas a mais (coluna [3]) durante o transcurso do estágio 1, até o 11</w:t>
      </w:r>
      <w:r>
        <w:rPr>
          <w:rFonts w:ascii="Calibri" w:hAnsi="Calibri"/>
          <w:vertAlign w:val="superscript"/>
        </w:rPr>
        <w:t>o</w:t>
      </w:r>
      <w:r>
        <w:rPr>
          <w:rFonts w:ascii="Calibri" w:hAnsi="Calibri"/>
        </w:rPr>
        <w:t xml:space="preserve"> dia (coluna [1]). Neste dia, o arraçoamento passa a ser comandado pelos quantitativos do estágio 2, iniciando com 24 g (coluna [2]), e incrementando-se em 9 gramas a cada 2 dias (coluna [3]), até o 32</w:t>
      </w:r>
      <w:r>
        <w:rPr>
          <w:rFonts w:ascii="Calibri" w:hAnsi="Calibri"/>
          <w:vertAlign w:val="superscript"/>
        </w:rPr>
        <w:t>o</w:t>
      </w:r>
      <w:r>
        <w:rPr>
          <w:rFonts w:ascii="Calibri" w:hAnsi="Calibri"/>
        </w:rPr>
        <w:t xml:space="preserve"> dia, quando dá-se início o estágio 3, e assim sucessivamente, até o estágio 4. O comprimento final do estágio 4 foi arbitrado como 2 cm menor que o comprimento máximo estabelecido pelo modelo adotado, 27 cm.</w:t>
      </w:r>
    </w:p>
    <w:p>
      <w:pPr>
        <w:pStyle w:val="ListParagraph"/>
        <w:ind w:left="357" w:right="0" w:hanging="0"/>
        <w:rPr>
          <w:rFonts w:ascii="Calibri" w:hAnsi="Calibri"/>
        </w:rPr>
      </w:pPr>
      <w:r>
        <w:rPr>
          <w:rFonts w:ascii="Calibri" w:hAnsi="Calibri"/>
        </w:rPr>
        <w:t>Observe que os incrementos alimentares (coluna [3]) vão aumentando a cada progressão de estágio, com exceção do último. Tal fato ocorre porque este ultimo estágio já está bem perto da assíntota da curva de crescimento em comprimento. Assim, para cada dia que passa, a variação de comprimento é cada vez menor, beirando a zero ao nos aproximemos do comprimento máximo. Portanto, o incremento será menor.</w:t>
      </w:r>
    </w:p>
    <w:p>
      <w:pPr>
        <w:pStyle w:val="ListParagraph"/>
        <w:ind w:left="357" w:right="0" w:hanging="0"/>
        <w:rPr>
          <w:rFonts w:ascii="Calibri" w:hAnsi="Calibri"/>
        </w:rPr>
      </w:pPr>
      <w:r>
        <w:rPr>
          <w:rFonts w:ascii="Calibri" w:hAnsi="Calibri"/>
        </w:rPr>
      </w:r>
    </w:p>
    <w:p>
      <w:pPr>
        <w:pStyle w:val="ListParagraph"/>
        <w:ind w:left="357" w:right="0" w:hanging="0"/>
        <w:rPr>
          <w:rFonts w:ascii="Calibri" w:hAnsi="Calibri"/>
        </w:rPr>
      </w:pPr>
      <w:r>
        <w:rPr>
          <w:rFonts w:ascii="Calibri" w:hAnsi="Calibri"/>
        </w:rPr>
        <w:t>O exemplo ora apresentado refere-se a um processo automatizado de alimentação, sem qualquer interferência do usuário. As outras opções, de visualização e medição, opções b e c, poderiam ser adotadas em casos onde o usuário tivesse as condições pertinentes para a execução de tais procedimentos.</w:t>
      </w:r>
    </w:p>
    <w:p>
      <w:pPr>
        <w:pStyle w:val="ListParagraph"/>
        <w:ind w:left="357" w:right="0" w:hanging="0"/>
        <w:rPr>
          <w:rFonts w:ascii="Calibri" w:hAnsi="Calibri"/>
        </w:rPr>
      </w:pPr>
      <w:r>
        <w:rPr>
          <w:rFonts w:ascii="Calibri" w:hAnsi="Calibri"/>
        </w:rPr>
      </w:r>
    </w:p>
    <w:p>
      <w:pPr>
        <w:pStyle w:val="Heading3"/>
        <w:rPr>
          <w:sz w:val="24"/>
          <w:szCs w:val="24"/>
        </w:rPr>
      </w:pPr>
      <w:bookmarkStart w:id="35" w:name="_Toc463425276"/>
      <w:bookmarkEnd w:id="35"/>
      <w:r>
        <w:rPr>
          <w:sz w:val="24"/>
          <w:szCs w:val="24"/>
        </w:rPr>
        <w:t>3.2.2.</w:t>
        <w:tab/>
        <w:t>Desenvolvimento de materiais e processos.</w:t>
      </w:r>
    </w:p>
    <w:p>
      <w:pPr>
        <w:pStyle w:val="ListParagraph"/>
        <w:ind w:left="357" w:right="0" w:hanging="0"/>
        <w:rPr>
          <w:rFonts w:ascii="Calibri" w:hAnsi="Calibri"/>
        </w:rPr>
      </w:pPr>
      <w:r>
        <w:rPr>
          <w:rFonts w:ascii="Calibri" w:hAnsi="Calibri"/>
        </w:rPr>
        <w:t>O desenvolvimento do projeto Aquaponia para Todos prevê estudo de materiais que possam melhor atender às suas necessidades, conforme os objetivos de otimização para a Fase II (ver item 3.2). Neste sentido, procuraremos estudar alternativas de:</w:t>
      </w:r>
    </w:p>
    <w:p>
      <w:pPr>
        <w:pStyle w:val="ListParagraph"/>
        <w:numPr>
          <w:ilvl w:val="0"/>
          <w:numId w:val="19"/>
        </w:numPr>
        <w:rPr>
          <w:rFonts w:ascii="Calibri" w:hAnsi="Calibri"/>
        </w:rPr>
      </w:pPr>
      <w:r>
        <w:rPr>
          <w:rFonts w:ascii="Calibri" w:hAnsi="Calibri"/>
        </w:rPr>
        <w:t>Arraçoamento de baixo custo, alta conversão alimentar, autosuficiente e de fácil aquisição;</w:t>
      </w:r>
    </w:p>
    <w:p>
      <w:pPr>
        <w:pStyle w:val="ListParagraph"/>
        <w:numPr>
          <w:ilvl w:val="0"/>
          <w:numId w:val="19"/>
        </w:numPr>
        <w:rPr>
          <w:rFonts w:ascii="Calibri" w:hAnsi="Calibri"/>
        </w:rPr>
      </w:pPr>
      <w:r>
        <w:rPr>
          <w:rFonts w:ascii="Calibri" w:hAnsi="Calibri"/>
        </w:rPr>
        <w:t>Fontes renováveis de energia.</w:t>
      </w:r>
    </w:p>
    <w:p>
      <w:pPr>
        <w:pStyle w:val="ListParagraph"/>
        <w:ind w:left="357" w:right="0" w:hanging="0"/>
        <w:rPr>
          <w:rFonts w:ascii="Calibri" w:hAnsi="Calibri"/>
        </w:rPr>
      </w:pPr>
      <w:r>
        <w:rPr>
          <w:rFonts w:ascii="Calibri" w:hAnsi="Calibri"/>
        </w:rPr>
      </w:r>
    </w:p>
    <w:p>
      <w:pPr>
        <w:pStyle w:val="ListParagraph"/>
        <w:ind w:left="357" w:right="0" w:hanging="0"/>
        <w:rPr/>
      </w:pPr>
      <w:r>
        <w:rPr>
          <w:rFonts w:ascii="Calibri" w:hAnsi="Calibri"/>
        </w:rPr>
        <w:t>No primeiro caso, experimentos de arraçoamento serão executados com a introdução de dietas aplicáveis em trabalhos publicados na literatura técnica afeta à matéria. Além disso, outras alternativas de arraçoamento poderão ser testadas, visando à redução de custos e facildade de obtenção. Serão avaliados parâmetros biométricos periodicamente, como comprimento e peso, que então serão cotejados com as quantidades de alimento fornecidas para resultar em avaliações de taxas de conversão alimentar em peso corporal.</w:t>
      </w:r>
    </w:p>
    <w:p>
      <w:pPr>
        <w:pStyle w:val="ListParagraph"/>
        <w:ind w:left="357" w:right="0" w:hanging="0"/>
        <w:rPr>
          <w:rFonts w:ascii="Calibri" w:hAnsi="Calibri"/>
        </w:rPr>
      </w:pPr>
      <w:r>
        <w:rPr>
          <w:rFonts w:ascii="Calibri" w:hAnsi="Calibri"/>
        </w:rPr>
        <w:t>Além disso, prevemos a estimativa dos gastos energéticos com os sistemas aquapônicos, com fins de projetar sistemas de energia solar fotovoltaica suficientes para attender às demandas estimadas. Cálculos de investimento e retorno consequentes da adoção destes sistemas serão também realizados.</w:t>
      </w:r>
    </w:p>
    <w:p>
      <w:pPr>
        <w:pStyle w:val="ListParagraph"/>
        <w:ind w:left="357" w:right="0" w:hanging="0"/>
        <w:rPr>
          <w:rFonts w:ascii="Calibri" w:hAnsi="Calibri"/>
        </w:rPr>
      </w:pPr>
      <w:r>
        <w:rPr>
          <w:rFonts w:ascii="Calibri" w:hAnsi="Calibri"/>
        </w:rPr>
      </w:r>
    </w:p>
    <w:p>
      <w:pPr>
        <w:pStyle w:val="Heading2"/>
        <w:rPr/>
      </w:pPr>
      <w:bookmarkStart w:id="36" w:name="_Toc463425277"/>
      <w:bookmarkEnd w:id="36"/>
      <w:r>
        <w:rPr/>
        <w:t>3.3.</w:t>
        <w:tab/>
        <w:t>FASE III: Prototipagem de implantação comunitária</w:t>
      </w:r>
    </w:p>
    <w:p>
      <w:pPr>
        <w:pStyle w:val="ListParagraph"/>
        <w:ind w:left="0" w:right="0" w:hanging="0"/>
        <w:rPr>
          <w:rFonts w:ascii="Calibri" w:hAnsi="Calibri"/>
        </w:rPr>
      </w:pPr>
      <w:r>
        <w:rPr>
          <w:rFonts w:ascii="Calibri" w:hAnsi="Calibri"/>
        </w:rPr>
        <w:t>A fase final do Projeto trata da implantação de protótipos de sistemas aquapônicos nas comunidades, visando conhecimento, experiência e eficiência na:</w:t>
      </w:r>
    </w:p>
    <w:p>
      <w:pPr>
        <w:pStyle w:val="ListParagraph"/>
        <w:numPr>
          <w:ilvl w:val="0"/>
          <w:numId w:val="21"/>
        </w:numPr>
        <w:rPr>
          <w:rFonts w:ascii="Calibri" w:hAnsi="Calibri"/>
        </w:rPr>
      </w:pPr>
      <w:r>
        <w:rPr>
          <w:rFonts w:ascii="Calibri" w:hAnsi="Calibri"/>
        </w:rPr>
        <w:t>Operacionalização e gestão dos sistemas pela comunidade;</w:t>
      </w:r>
    </w:p>
    <w:p>
      <w:pPr>
        <w:pStyle w:val="ListParagraph"/>
        <w:numPr>
          <w:ilvl w:val="0"/>
          <w:numId w:val="21"/>
        </w:numPr>
        <w:rPr>
          <w:rFonts w:ascii="Calibri" w:hAnsi="Calibri"/>
        </w:rPr>
      </w:pPr>
      <w:r>
        <w:rPr>
          <w:rFonts w:ascii="Calibri" w:hAnsi="Calibri"/>
        </w:rPr>
        <w:t>Supervisão e acompanhamento do desempenho dos sistemas por equipe técnica externa;</w:t>
      </w:r>
    </w:p>
    <w:p>
      <w:pPr>
        <w:pStyle w:val="ListParagraph"/>
        <w:numPr>
          <w:ilvl w:val="0"/>
          <w:numId w:val="21"/>
        </w:numPr>
        <w:rPr>
          <w:rFonts w:ascii="Calibri" w:hAnsi="Calibri"/>
        </w:rPr>
      </w:pPr>
      <w:r>
        <w:rPr>
          <w:rFonts w:ascii="Calibri" w:hAnsi="Calibri"/>
        </w:rPr>
        <w:t>Interação comunitária;</w:t>
      </w:r>
    </w:p>
    <w:p>
      <w:pPr>
        <w:pStyle w:val="ListParagraph"/>
        <w:numPr>
          <w:ilvl w:val="0"/>
          <w:numId w:val="21"/>
        </w:numPr>
        <w:rPr>
          <w:rFonts w:ascii="Calibri" w:hAnsi="Calibri"/>
        </w:rPr>
      </w:pPr>
      <w:r>
        <w:rPr>
          <w:rFonts w:ascii="Calibri" w:hAnsi="Calibri"/>
        </w:rPr>
        <w:t>Educação Ambiental comunitária.</w:t>
      </w:r>
    </w:p>
    <w:p>
      <w:pPr>
        <w:pStyle w:val="ListParagraph"/>
        <w:ind w:left="0" w:right="0" w:hanging="0"/>
        <w:rPr>
          <w:rFonts w:ascii="Calibri" w:hAnsi="Calibri"/>
        </w:rPr>
      </w:pPr>
      <w:r>
        <w:rPr>
          <w:rFonts w:ascii="Calibri" w:hAnsi="Calibri"/>
        </w:rPr>
        <w:t>Os aspectos relevantes listados nesta fase são descritos a seguir.</w:t>
      </w:r>
    </w:p>
    <w:p>
      <w:pPr>
        <w:pStyle w:val="Heading3"/>
        <w:rPr>
          <w:sz w:val="24"/>
          <w:szCs w:val="24"/>
        </w:rPr>
      </w:pPr>
      <w:bookmarkStart w:id="37" w:name="_Toc463425279"/>
      <w:bookmarkStart w:id="38" w:name="_Toc463425280"/>
      <w:bookmarkEnd w:id="38"/>
      <w:r>
        <w:rPr>
          <w:sz w:val="24"/>
          <w:szCs w:val="24"/>
        </w:rPr>
        <w:t>3.3.3.</w:t>
        <w:tab/>
        <w:t>Aplicar protótipos de sistemas nas comunidades.</w:t>
      </w:r>
    </w:p>
    <w:p>
      <w:pPr>
        <w:pStyle w:val="Normal"/>
        <w:spacing w:before="0" w:after="200"/>
        <w:ind w:left="493" w:right="0" w:hanging="0"/>
        <w:contextualSpacing/>
        <w:rPr/>
      </w:pPr>
      <w:r>
        <w:rPr/>
        <w:t>****</w:t>
      </w:r>
    </w:p>
    <w:p>
      <w:pPr>
        <w:pStyle w:val="Heading3"/>
        <w:rPr>
          <w:sz w:val="24"/>
          <w:szCs w:val="24"/>
        </w:rPr>
      </w:pPr>
      <w:bookmarkStart w:id="39" w:name="_Toc463425279"/>
      <w:bookmarkEnd w:id="39"/>
      <w:r>
        <w:rPr>
          <w:sz w:val="24"/>
          <w:szCs w:val="24"/>
        </w:rPr>
        <w:t>3.3.2.</w:t>
        <w:tab/>
        <w:t>Projetar um sistema de gestão de sistemas aquapônicos.</w:t>
      </w:r>
    </w:p>
    <w:p>
      <w:pPr>
        <w:pStyle w:val="ListParagraph"/>
        <w:ind w:left="493" w:right="0" w:hanging="0"/>
        <w:rPr>
          <w:rFonts w:ascii="Calibri" w:hAnsi="Calibri"/>
        </w:rPr>
      </w:pPr>
      <w:r>
        <w:rPr>
          <w:rFonts w:ascii="Calibri" w:hAnsi="Calibri"/>
        </w:rPr>
        <w:t>****</w:t>
      </w:r>
    </w:p>
    <w:p>
      <w:pPr>
        <w:pStyle w:val="ListParagraph"/>
        <w:ind w:left="495" w:right="0" w:hanging="0"/>
        <w:rPr>
          <w:rFonts w:ascii="Calibri" w:hAnsi="Calibri"/>
        </w:rPr>
      </w:pPr>
      <w:r>
        <w:rPr>
          <w:rFonts w:ascii="Calibri" w:hAnsi="Calibri"/>
        </w:rPr>
        <w:t>Geração de alevinos</w:t>
      </w:r>
    </w:p>
    <w:p>
      <w:pPr>
        <w:pStyle w:val="ListParagraph"/>
        <w:ind w:left="495" w:right="0" w:hanging="0"/>
        <w:rPr>
          <w:rFonts w:ascii="Calibri" w:hAnsi="Calibri"/>
        </w:rPr>
      </w:pPr>
      <w:r>
        <w:rPr>
          <w:rFonts w:ascii="Calibri" w:hAnsi="Calibri"/>
        </w:rPr>
        <w:t>****</w:t>
      </w:r>
    </w:p>
    <w:p>
      <w:pPr>
        <w:pStyle w:val="Heading3"/>
        <w:rPr>
          <w:sz w:val="24"/>
          <w:szCs w:val="24"/>
        </w:rPr>
      </w:pPr>
      <w:bookmarkStart w:id="40" w:name="_Toc463425281"/>
      <w:bookmarkEnd w:id="40"/>
      <w:r>
        <w:rPr>
          <w:sz w:val="24"/>
          <w:szCs w:val="24"/>
        </w:rPr>
        <w:t>3.3.4.</w:t>
        <w:tab/>
        <w:t>Desenvolver estratégias de interação e sinergia.</w:t>
      </w:r>
    </w:p>
    <w:p>
      <w:pPr>
        <w:pStyle w:val="ListParagraph"/>
        <w:ind w:left="495" w:right="0" w:hanging="0"/>
        <w:rPr>
          <w:rFonts w:ascii="Calibri" w:hAnsi="Calibri"/>
        </w:rPr>
      </w:pPr>
      <w:r>
        <w:rPr>
          <w:rFonts w:ascii="Calibri" w:hAnsi="Calibri"/>
        </w:rPr>
        <w:t>****</w:t>
      </w:r>
    </w:p>
    <w:p>
      <w:pPr>
        <w:pStyle w:val="Heading3"/>
        <w:rPr>
          <w:sz w:val="24"/>
          <w:szCs w:val="24"/>
        </w:rPr>
      </w:pPr>
      <w:bookmarkStart w:id="41" w:name="_Toc463425278"/>
      <w:bookmarkEnd w:id="41"/>
      <w:r>
        <w:rPr>
          <w:sz w:val="24"/>
          <w:szCs w:val="24"/>
        </w:rPr>
        <w:t>3.3.1.</w:t>
        <w:tab/>
        <w:t>Desenvolvimento de estratégias em educação ambiental.</w:t>
      </w:r>
    </w:p>
    <w:p>
      <w:pPr>
        <w:pStyle w:val="ListParagraph"/>
        <w:ind w:left="495" w:right="0" w:hanging="0"/>
        <w:rPr>
          <w:rFonts w:ascii="Calibri" w:hAnsi="Calibri"/>
        </w:rPr>
      </w:pPr>
      <w:r>
        <w:rPr>
          <w:rFonts w:ascii="Calibri" w:hAnsi="Calibri"/>
        </w:rPr>
        <w:t>****</w:t>
      </w:r>
    </w:p>
    <w:p>
      <w:pPr>
        <w:pStyle w:val="ListParagraph"/>
        <w:rPr>
          <w:rFonts w:ascii="Calibri" w:hAnsi="Calibri"/>
        </w:rPr>
      </w:pPr>
      <w:r>
        <w:rPr>
          <w:rFonts w:ascii="Calibri" w:hAnsi="Calibri"/>
        </w:rPr>
      </w:r>
    </w:p>
    <w:p>
      <w:pPr>
        <w:pStyle w:val="Heading1"/>
        <w:numPr>
          <w:ilvl w:val="0"/>
          <w:numId w:val="11"/>
        </w:numPr>
        <w:rPr>
          <w:sz w:val="36"/>
          <w:szCs w:val="36"/>
        </w:rPr>
      </w:pPr>
      <w:bookmarkStart w:id="42" w:name="_Toc463425282"/>
      <w:bookmarkEnd w:id="42"/>
      <w:r>
        <w:rPr>
          <w:sz w:val="36"/>
          <w:szCs w:val="36"/>
        </w:rPr>
        <w:t>CRONOGRAMA DE ATIVIDADES</w:t>
      </w:r>
    </w:p>
    <w:p>
      <w:pPr>
        <w:pStyle w:val="ListParagraph"/>
        <w:rPr/>
      </w:pPr>
      <w:r>
        <w:rPr/>
        <w:t>A seguir, é apresentado em forma de tabela o cronograma das atividades planejadas para o projeto, seguindo a metodologia descrita anteriormente.</w:t>
      </w:r>
    </w:p>
    <w:p>
      <w:pPr>
        <w:pStyle w:val="ListParagraph"/>
        <w:rPr/>
      </w:pPr>
      <w:r>
        <w:rPr/>
      </w:r>
    </w:p>
    <w:tbl>
      <w:tblPr>
        <w:tblW w:w="7796" w:type="dxa"/>
        <w:jc w:val="left"/>
        <w:tblInd w:w="7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707"/>
        <w:gridCol w:w="3326"/>
        <w:gridCol w:w="627"/>
        <w:gridCol w:w="627"/>
        <w:gridCol w:w="627"/>
        <w:gridCol w:w="626"/>
        <w:gridCol w:w="627"/>
        <w:gridCol w:w="629"/>
      </w:tblGrid>
      <w:tr>
        <w:trPr/>
        <w:tc>
          <w:tcPr>
            <w:tcW w:w="70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180" w:after="200"/>
              <w:ind w:left="0" w:right="0" w:hanging="0"/>
              <w:jc w:val="center"/>
              <w:rPr>
                <w:rFonts w:eastAsia="Cambria"/>
                <w:szCs w:val="22"/>
              </w:rPr>
            </w:pPr>
            <w:r>
              <w:rPr>
                <w:rFonts w:eastAsia="Cambria"/>
                <w:szCs w:val="22"/>
              </w:rPr>
              <w:t>FASE</w:t>
            </w:r>
          </w:p>
        </w:tc>
        <w:tc>
          <w:tcPr>
            <w:tcW w:w="3326"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180" w:after="200"/>
              <w:ind w:left="0" w:right="0" w:hanging="0"/>
              <w:jc w:val="center"/>
              <w:rPr>
                <w:rFonts w:eastAsia="Cambria"/>
                <w:szCs w:val="22"/>
              </w:rPr>
            </w:pPr>
            <w:r>
              <w:rPr>
                <w:rFonts w:eastAsia="Cambria"/>
                <w:szCs w:val="22"/>
              </w:rPr>
              <w:t>DESCRIÇÃO</w:t>
            </w:r>
          </w:p>
        </w:tc>
        <w:tc>
          <w:tcPr>
            <w:tcW w:w="3763"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rPr>
                <w:rFonts w:eastAsia="Cambria"/>
                <w:szCs w:val="22"/>
              </w:rPr>
            </w:pPr>
            <w:r>
              <w:rPr>
                <w:rFonts w:eastAsia="Cambria"/>
                <w:szCs w:val="22"/>
              </w:rPr>
              <w:t>SEMESTRE</w:t>
            </w:r>
          </w:p>
        </w:tc>
      </w:tr>
      <w:tr>
        <w:trPr/>
        <w:tc>
          <w:tcPr>
            <w:tcW w:w="70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pPr>
            <w:r>
              <w:rPr/>
            </w:r>
          </w:p>
        </w:tc>
        <w:tc>
          <w:tcPr>
            <w:tcW w:w="3326"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pPr>
            <w:r>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jc w:val="center"/>
              <w:rPr>
                <w:rFonts w:eastAsia="Cambria"/>
                <w:szCs w:val="22"/>
              </w:rPr>
            </w:pPr>
            <w:r>
              <w:rPr>
                <w:rFonts w:eastAsia="Cambria"/>
                <w:szCs w:val="22"/>
              </w:rPr>
              <w:t>16.2</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jc w:val="center"/>
              <w:rPr>
                <w:rFonts w:eastAsia="Cambria"/>
                <w:szCs w:val="22"/>
              </w:rPr>
            </w:pPr>
            <w:r>
              <w:rPr>
                <w:rFonts w:eastAsia="Cambria"/>
                <w:szCs w:val="22"/>
              </w:rPr>
              <w:t>17.1</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jc w:val="center"/>
              <w:rPr>
                <w:rFonts w:eastAsia="Cambria"/>
                <w:szCs w:val="22"/>
              </w:rPr>
            </w:pPr>
            <w:r>
              <w:rPr>
                <w:rFonts w:eastAsia="Cambria"/>
                <w:szCs w:val="22"/>
              </w:rPr>
              <w:t>17.2</w:t>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jc w:val="center"/>
              <w:rPr>
                <w:rFonts w:eastAsia="Cambria"/>
                <w:szCs w:val="22"/>
              </w:rPr>
            </w:pPr>
            <w:r>
              <w:rPr>
                <w:rFonts w:eastAsia="Cambria"/>
                <w:szCs w:val="22"/>
              </w:rPr>
              <w:t>18.1</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jc w:val="center"/>
              <w:rPr>
                <w:rFonts w:eastAsia="Cambria"/>
                <w:szCs w:val="22"/>
              </w:rPr>
            </w:pPr>
            <w:r>
              <w:rPr>
                <w:rFonts w:eastAsia="Cambria"/>
                <w:szCs w:val="22"/>
              </w:rPr>
              <w:t>18.2</w:t>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jc w:val="center"/>
              <w:rPr>
                <w:rFonts w:eastAsia="Cambria"/>
                <w:szCs w:val="22"/>
              </w:rPr>
            </w:pPr>
            <w:r>
              <w:rPr>
                <w:rFonts w:eastAsia="Cambria"/>
                <w:szCs w:val="22"/>
              </w:rPr>
              <w:t>19.1</w:t>
            </w:r>
          </w:p>
        </w:tc>
      </w:tr>
      <w:tr>
        <w:trPr/>
        <w:tc>
          <w:tcPr>
            <w:tcW w:w="70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jc w:val="center"/>
              <w:rPr>
                <w:rFonts w:eastAsia="Cambria"/>
                <w:szCs w:val="22"/>
              </w:rPr>
            </w:pPr>
            <w:r>
              <w:rPr>
                <w:rFonts w:eastAsia="Cambria"/>
                <w:szCs w:val="22"/>
              </w:rPr>
              <w:t>I</w:t>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rPr>
                <w:rFonts w:eastAsia="Cambria"/>
                <w:szCs w:val="22"/>
              </w:rPr>
            </w:pPr>
            <w:r>
              <w:rPr>
                <w:rFonts w:eastAsia="Cambria"/>
                <w:szCs w:val="22"/>
              </w:rPr>
              <w:t>Projetar sistemas aquapônicos para uso em meio urbano.</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r>
      <w:tr>
        <w:trPr/>
        <w:tc>
          <w:tcPr>
            <w:tcW w:w="70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pPr>
            <w:r>
              <w:rPr/>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rPr>
                <w:rFonts w:eastAsia="Cambria"/>
                <w:szCs w:val="22"/>
              </w:rPr>
            </w:pPr>
            <w:r>
              <w:rPr>
                <w:rFonts w:eastAsia="Cambria"/>
                <w:szCs w:val="22"/>
              </w:rPr>
              <w:t>Desenvolver mecanismos de automação computacional.</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r>
      <w:tr>
        <w:trPr/>
        <w:tc>
          <w:tcPr>
            <w:tcW w:w="70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jc w:val="center"/>
              <w:rPr>
                <w:rFonts w:eastAsia="Cambria"/>
                <w:szCs w:val="22"/>
              </w:rPr>
            </w:pPr>
            <w:r>
              <w:rPr>
                <w:rFonts w:eastAsia="Cambria"/>
                <w:szCs w:val="22"/>
              </w:rPr>
              <w:t>II</w:t>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rPr>
                <w:rFonts w:eastAsia="Cambria"/>
                <w:szCs w:val="22"/>
              </w:rPr>
            </w:pPr>
            <w:r>
              <w:rPr>
                <w:rFonts w:eastAsia="Cambria"/>
                <w:szCs w:val="22"/>
              </w:rPr>
              <w:t>Estabelecer parametrizações de customização.</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r>
      <w:tr>
        <w:trPr/>
        <w:tc>
          <w:tcPr>
            <w:tcW w:w="70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pPr>
            <w:r>
              <w:rPr/>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rPr>
                <w:rFonts w:eastAsia="Cambria"/>
                <w:szCs w:val="22"/>
              </w:rPr>
            </w:pPr>
            <w:r>
              <w:rPr>
                <w:rFonts w:eastAsia="Cambria"/>
                <w:szCs w:val="22"/>
              </w:rPr>
              <w:t>Desenvolver materiais e processos.</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r>
      <w:tr>
        <w:trPr/>
        <w:tc>
          <w:tcPr>
            <w:tcW w:w="70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jc w:val="center"/>
              <w:rPr>
                <w:rFonts w:eastAsia="Cambria"/>
                <w:szCs w:val="22"/>
              </w:rPr>
            </w:pPr>
            <w:r>
              <w:rPr>
                <w:rFonts w:eastAsia="Cambria"/>
                <w:szCs w:val="22"/>
              </w:rPr>
              <w:t>III</w:t>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rPr>
                <w:rFonts w:eastAsia="Cambria"/>
                <w:szCs w:val="22"/>
              </w:rPr>
            </w:pPr>
            <w:r>
              <w:rPr>
                <w:rFonts w:eastAsia="Cambria"/>
                <w:szCs w:val="22"/>
              </w:rPr>
              <w:t>Desenvolver estratégias em educação ambiental.</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r>
      <w:tr>
        <w:trPr/>
        <w:tc>
          <w:tcPr>
            <w:tcW w:w="70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pPr>
            <w:r>
              <w:rPr/>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rPr>
                <w:rFonts w:eastAsia="Cambria"/>
                <w:szCs w:val="22"/>
              </w:rPr>
            </w:pPr>
            <w:r>
              <w:rPr>
                <w:rFonts w:eastAsia="Cambria"/>
                <w:szCs w:val="22"/>
              </w:rPr>
              <w:t>Projetar um sistema de gestão de sistemas aquapônicos.</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r>
      <w:tr>
        <w:trPr/>
        <w:tc>
          <w:tcPr>
            <w:tcW w:w="70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pPr>
            <w:r>
              <w:rPr/>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keepNext/>
              <w:spacing w:before="0" w:after="200"/>
              <w:ind w:left="0" w:right="0" w:hanging="0"/>
              <w:contextualSpacing/>
              <w:rPr>
                <w:rFonts w:eastAsia="Cambria"/>
                <w:szCs w:val="22"/>
              </w:rPr>
            </w:pPr>
            <w:r>
              <w:rPr>
                <w:rFonts w:eastAsia="Cambria"/>
                <w:szCs w:val="22"/>
              </w:rPr>
              <w:t>Aplicar protótipos de sistemas nas comunidades.</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r>
      <w:tr>
        <w:trPr/>
        <w:tc>
          <w:tcPr>
            <w:tcW w:w="70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pPr>
            <w:r>
              <w:rPr/>
            </w:r>
          </w:p>
        </w:tc>
        <w:tc>
          <w:tcPr>
            <w:tcW w:w="33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0" w:after="200"/>
              <w:ind w:left="0" w:right="0" w:hanging="0"/>
              <w:contextualSpacing/>
              <w:rPr>
                <w:rFonts w:eastAsia="Cambria"/>
                <w:szCs w:val="22"/>
              </w:rPr>
            </w:pPr>
            <w:r>
              <w:rPr>
                <w:rFonts w:eastAsia="Cambria"/>
                <w:szCs w:val="22"/>
              </w:rPr>
              <w:t>Desenvolver estratégias de interação e sinergia.</w:t>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r>
          </w:p>
        </w:tc>
        <w:tc>
          <w:tcPr>
            <w:tcW w:w="6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before="240" w:after="200"/>
              <w:ind w:left="0" w:right="0" w:hanging="0"/>
              <w:jc w:val="center"/>
              <w:rPr>
                <w:rFonts w:eastAsia="Cambria"/>
                <w:szCs w:val="22"/>
              </w:rPr>
            </w:pPr>
            <w:r>
              <w:rPr>
                <w:rFonts w:eastAsia="Cambria"/>
                <w:szCs w:val="22"/>
              </w:rPr>
              <w:t>X</w:t>
            </w:r>
          </w:p>
        </w:tc>
      </w:tr>
    </w:tbl>
    <w:p>
      <w:pPr>
        <w:pStyle w:val="ListParagraph"/>
        <w:rPr/>
      </w:pPr>
      <w:r>
        <w:rPr/>
      </w:r>
    </w:p>
    <w:p>
      <w:pPr>
        <w:pStyle w:val="Heading1"/>
        <w:numPr>
          <w:ilvl w:val="0"/>
          <w:numId w:val="11"/>
        </w:numPr>
        <w:rPr>
          <w:sz w:val="36"/>
          <w:szCs w:val="36"/>
        </w:rPr>
      </w:pPr>
      <w:bookmarkStart w:id="43" w:name="_Toc463425283"/>
      <w:bookmarkEnd w:id="43"/>
      <w:r>
        <w:rPr>
          <w:sz w:val="36"/>
          <w:szCs w:val="36"/>
        </w:rPr>
        <w:t>RESULTADOS ESPERADOS E CONTRIBUIÇÕES</w:t>
      </w:r>
    </w:p>
    <w:p>
      <w:pPr>
        <w:pStyle w:val="ListParagraph"/>
        <w:rPr>
          <w:rFonts w:ascii="Calibri" w:hAnsi="Calibri"/>
        </w:rPr>
      </w:pPr>
      <w:r>
        <w:rPr>
          <w:rFonts w:ascii="Calibri" w:hAnsi="Calibri"/>
        </w:rPr>
        <w:t>Uma vez bem sucedidos nas 3 fases previstas para o Projeto Aquaponia para Todos, esperamos ter alcançado os seguintes resultados:</w:t>
      </w:r>
    </w:p>
    <w:p>
      <w:pPr>
        <w:pStyle w:val="ListParagraph"/>
        <w:numPr>
          <w:ilvl w:val="0"/>
          <w:numId w:val="14"/>
        </w:numPr>
        <w:rPr>
          <w:rFonts w:ascii="Calibri" w:hAnsi="Calibri"/>
        </w:rPr>
      </w:pPr>
      <w:r>
        <w:rPr>
          <w:rFonts w:ascii="Calibri" w:hAnsi="Calibri"/>
        </w:rPr>
        <w:t>Conclusão do Sistema Aquapônico otimizado, para fins de aplicação urbana em populações de baixa renda;</w:t>
      </w:r>
    </w:p>
    <w:p>
      <w:pPr>
        <w:pStyle w:val="ListParagraph"/>
        <w:numPr>
          <w:ilvl w:val="0"/>
          <w:numId w:val="14"/>
        </w:numPr>
        <w:rPr>
          <w:rFonts w:ascii="Calibri" w:hAnsi="Calibri"/>
        </w:rPr>
      </w:pPr>
      <w:r>
        <w:rPr>
          <w:rFonts w:ascii="Calibri" w:hAnsi="Calibri"/>
        </w:rPr>
        <w:t>III</w:t>
      </w:r>
    </w:p>
    <w:p>
      <w:pPr>
        <w:pStyle w:val="ListParagraph"/>
        <w:rPr>
          <w:rFonts w:ascii="Calibri" w:hAnsi="Calibri"/>
        </w:rPr>
      </w:pPr>
      <w:r>
        <w:rPr>
          <w:rFonts w:ascii="Calibri" w:hAnsi="Calibri"/>
        </w:rPr>
      </w:r>
    </w:p>
    <w:p>
      <w:pPr>
        <w:pStyle w:val="ListParagraph"/>
        <w:rPr>
          <w:rFonts w:ascii="Calibri" w:hAnsi="Calibri"/>
        </w:rPr>
      </w:pPr>
      <w:r>
        <w:rPr>
          <w:rFonts w:ascii="Calibri" w:hAnsi="Calibri"/>
        </w:rPr>
        <w:t>As contribuições gerais são:</w:t>
      </w:r>
    </w:p>
    <w:p>
      <w:pPr>
        <w:pStyle w:val="ListParagraph"/>
        <w:numPr>
          <w:ilvl w:val="0"/>
          <w:numId w:val="13"/>
        </w:numPr>
        <w:rPr>
          <w:rFonts w:ascii="Calibri" w:hAnsi="Calibri"/>
        </w:rPr>
      </w:pPr>
      <w:r>
        <w:rPr>
          <w:rFonts w:ascii="Calibri" w:hAnsi="Calibri"/>
        </w:rPr>
        <w:t>Contribuir para o desenvolvimento de sistemas aquapônicos destinados a aplicações urbanas;</w:t>
      </w:r>
    </w:p>
    <w:p>
      <w:pPr>
        <w:pStyle w:val="ListParagraph"/>
        <w:numPr>
          <w:ilvl w:val="0"/>
          <w:numId w:val="13"/>
        </w:numPr>
        <w:rPr>
          <w:rFonts w:ascii="Calibri" w:hAnsi="Calibri"/>
        </w:rPr>
      </w:pPr>
      <w:r>
        <w:rPr>
          <w:rFonts w:ascii="Calibri" w:hAnsi="Calibri"/>
        </w:rPr>
        <w:t>Contribuir para o atendimento à população com fins de segurança alimentar;</w:t>
      </w:r>
    </w:p>
    <w:p>
      <w:pPr>
        <w:pStyle w:val="ListParagraph"/>
        <w:numPr>
          <w:ilvl w:val="0"/>
          <w:numId w:val="13"/>
        </w:numPr>
        <w:rPr>
          <w:rFonts w:ascii="Calibri" w:hAnsi="Calibri"/>
        </w:rPr>
      </w:pPr>
      <w:r>
        <w:rPr>
          <w:rFonts w:ascii="Calibri" w:hAnsi="Calibri"/>
        </w:rPr>
        <w:t>Contribuir para o melhor entendimento do funcionamento dos ecossistemas e da consciência ambiental nas comunidades;</w:t>
      </w:r>
    </w:p>
    <w:p>
      <w:pPr>
        <w:pStyle w:val="ListParagraph"/>
        <w:numPr>
          <w:ilvl w:val="0"/>
          <w:numId w:val="13"/>
        </w:numPr>
        <w:rPr>
          <w:rFonts w:ascii="Calibri" w:hAnsi="Calibri"/>
        </w:rPr>
      </w:pPr>
      <w:r>
        <w:rPr>
          <w:rFonts w:ascii="Calibri" w:hAnsi="Calibri"/>
        </w:rPr>
        <w:t>Contribuir para o desenvolvimento de tecnologia de sistemas embarcados robustos para uso em comunidades;</w:t>
      </w:r>
    </w:p>
    <w:p>
      <w:pPr>
        <w:pStyle w:val="ListParagraph"/>
        <w:numPr>
          <w:ilvl w:val="0"/>
          <w:numId w:val="13"/>
        </w:numPr>
        <w:rPr>
          <w:rFonts w:ascii="Calibri" w:hAnsi="Calibri"/>
        </w:rPr>
      </w:pPr>
      <w:r>
        <w:rPr>
          <w:rFonts w:ascii="Calibri" w:hAnsi="Calibri"/>
        </w:rPr>
        <w:t>Contribuir para a sinergia e cooperação entre membros de comunidades carentes;</w:t>
      </w:r>
    </w:p>
    <w:p>
      <w:pPr>
        <w:pStyle w:val="ListParagraph"/>
        <w:numPr>
          <w:ilvl w:val="0"/>
          <w:numId w:val="13"/>
        </w:numPr>
        <w:rPr>
          <w:rFonts w:ascii="Calibri" w:hAnsi="Calibri"/>
        </w:rPr>
      </w:pPr>
      <w:r>
        <w:rPr>
          <w:rFonts w:ascii="Calibri" w:hAnsi="Calibri"/>
        </w:rPr>
        <w:t>Contribuir para a formação de técnicos que possam interagir no desenvolvimento e manutenção de sistemas aquapônicos aplicados em comunidades carentes.</w:t>
      </w:r>
    </w:p>
    <w:p>
      <w:pPr>
        <w:pStyle w:val="ListParagraph"/>
        <w:rPr>
          <w:rFonts w:ascii="Calibri" w:hAnsi="Calibri"/>
        </w:rPr>
      </w:pPr>
      <w:r>
        <w:rPr>
          <w:rFonts w:ascii="Calibri" w:hAnsi="Calibri"/>
        </w:rPr>
      </w:r>
    </w:p>
    <w:p>
      <w:pPr>
        <w:pStyle w:val="Heading1"/>
        <w:numPr>
          <w:ilvl w:val="0"/>
          <w:numId w:val="11"/>
        </w:numPr>
        <w:rPr>
          <w:sz w:val="36"/>
          <w:szCs w:val="36"/>
        </w:rPr>
      </w:pPr>
      <w:bookmarkStart w:id="44" w:name="_Toc463425284"/>
      <w:bookmarkEnd w:id="44"/>
      <w:r>
        <w:rPr>
          <w:sz w:val="36"/>
          <w:szCs w:val="36"/>
        </w:rPr>
        <w:t>ORÇAMENTO</w:t>
      </w:r>
    </w:p>
    <w:p>
      <w:pPr>
        <w:pStyle w:val="ListParagraph"/>
        <w:rPr>
          <w:rFonts w:ascii="Calibri" w:hAnsi="Calibri"/>
        </w:rPr>
      </w:pPr>
      <w:r>
        <w:rPr>
          <w:rFonts w:ascii="Calibri" w:hAnsi="Calibri"/>
        </w:rPr>
        <w:t>O orçamento financeiro para suportar as metas e atividades sugeridas pelo Projeto é descrito a seguir.</w:t>
      </w:r>
    </w:p>
    <w:tbl>
      <w:tblPr>
        <w:tblW w:w="8300" w:type="dxa"/>
        <w:jc w:val="left"/>
        <w:tblInd w:w="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Pr>
      <w:tblGrid>
        <w:gridCol w:w="380"/>
        <w:gridCol w:w="4006"/>
        <w:gridCol w:w="1558"/>
        <w:gridCol w:w="880"/>
        <w:gridCol w:w="499"/>
        <w:gridCol w:w="977"/>
      </w:tblGrid>
      <w:tr>
        <w:trPr>
          <w:trHeight w:val="600" w:hRule="atLeast"/>
        </w:trPr>
        <w:tc>
          <w:tcPr>
            <w:tcW w:w="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pPr>
            <w:r>
              <w:rPr>
                <w:rFonts w:eastAsia="Times New Roman" w:cs="Times New Roman" w:ascii="Calibri" w:hAnsi="Calibri"/>
                <w:color w:val="000000"/>
                <w:lang w:eastAsia="pt-BR"/>
              </w:rPr>
              <w:t>N</w:t>
            </w:r>
            <w:r>
              <w:rPr>
                <w:rFonts w:eastAsia="Times New Roman" w:cs="Times New Roman" w:ascii="Calibri" w:hAnsi="Calibri"/>
                <w:color w:val="000000"/>
                <w:vertAlign w:val="superscript"/>
                <w:lang w:eastAsia="pt-BR"/>
              </w:rPr>
              <w:t>o</w:t>
            </w:r>
          </w:p>
        </w:tc>
        <w:tc>
          <w:tcPr>
            <w:tcW w:w="4006" w:type="dxa"/>
            <w:tcBorders>
              <w:top w:val="single" w:sz="4" w:space="0" w:color="00000A"/>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Descrição do item</w:t>
            </w:r>
          </w:p>
        </w:tc>
        <w:tc>
          <w:tcPr>
            <w:tcW w:w="1558" w:type="dxa"/>
            <w:tcBorders>
              <w:top w:val="single" w:sz="4" w:space="0" w:color="00000A"/>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Finalidade /Justificativa</w:t>
            </w:r>
          </w:p>
        </w:tc>
        <w:tc>
          <w:tcPr>
            <w:tcW w:w="880" w:type="dxa"/>
            <w:tcBorders>
              <w:top w:val="single" w:sz="4" w:space="0" w:color="00000A"/>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Valor Unitário</w:t>
            </w:r>
          </w:p>
        </w:tc>
        <w:tc>
          <w:tcPr>
            <w:tcW w:w="499" w:type="dxa"/>
            <w:tcBorders>
              <w:top w:val="single" w:sz="4" w:space="0" w:color="00000A"/>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Qtd</w:t>
            </w:r>
          </w:p>
        </w:tc>
        <w:tc>
          <w:tcPr>
            <w:tcW w:w="977" w:type="dxa"/>
            <w:tcBorders>
              <w:top w:val="single" w:sz="4" w:space="0" w:color="00000A"/>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Valor Total</w:t>
            </w:r>
          </w:p>
        </w:tc>
      </w:tr>
      <w:tr>
        <w:trPr>
          <w:trHeight w:val="300" w:hRule="atLeast"/>
        </w:trPr>
        <w:tc>
          <w:tcPr>
            <w:tcW w:w="8300"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DDD9C3"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ITENS FINANCIÁVEIS CAPITAL</w:t>
            </w:r>
          </w:p>
        </w:tc>
      </w:tr>
      <w:tr>
        <w:trPr>
          <w:trHeight w:val="9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Conjunto de sensores de captação (sondas, conectores e circuitos) de parâmetros físico-químicos e hidráulicos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2750,00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13750,00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2</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LapTop</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2600,00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2</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5200,00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3</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Placa controladora e gerenciadora</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750,00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4</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Placa auxiliar para conexões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Motor de passo</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500,00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6</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Microcâmera</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70,00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350,00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7</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Bomba hidráulica</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750,00</w:t>
            </w:r>
          </w:p>
        </w:tc>
      </w:tr>
      <w:tr>
        <w:trPr>
          <w:trHeight w:val="3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8</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Equipamento de projeção</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r>
      <w:tr>
        <w:trPr>
          <w:trHeight w:val="300" w:hRule="atLeast"/>
        </w:trPr>
        <w:tc>
          <w:tcPr>
            <w:tcW w:w="8300"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DDD9C3"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ITENS FINANCIÁVEIS CUSTEIO</w:t>
            </w:r>
          </w:p>
        </w:tc>
      </w:tr>
      <w:tr>
        <w:trPr>
          <w:trHeight w:val="3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9</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Desenvolvimento da placa auxiliar</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2500,00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2500,00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10</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Material para desenvolvimento de sensores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3000,00</w:t>
            </w:r>
          </w:p>
        </w:tc>
      </w:tr>
      <w:tr>
        <w:trPr>
          <w:trHeight w:val="9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11</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Material hidráulico (tubos e conexões) para montagem física dos sistemas aquapônicos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12</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Recipientes para montagem física dos sistemas aquapônicos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r>
      <w:tr>
        <w:trPr>
          <w:trHeight w:val="9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13</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Material e mão de obra de carpintaria para montagem dos sistemas aquapônicos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250,00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5</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1250,00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14</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Alimentação para os peixes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500,00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500,00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15</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Aquisição de alevinos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300,00</w:t>
            </w:r>
          </w:p>
        </w:tc>
      </w:tr>
      <w:tr>
        <w:trPr>
          <w:trHeight w:val="3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16</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Combustível</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17</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Acesso à internet na comunidade por 6 meses</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400,00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400,00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18</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Confecção de cartilha de operação do sistema de aquaponia</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1000,00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1000,00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19</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Confecção de cartilha de educação ambiental</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1000,00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1</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1000,00</w:t>
            </w:r>
          </w:p>
        </w:tc>
      </w:tr>
      <w:tr>
        <w:trPr>
          <w:trHeight w:val="600" w:hRule="atLeast"/>
        </w:trPr>
        <w:tc>
          <w:tcPr>
            <w:tcW w:w="380" w:type="dxa"/>
            <w:tcBorders>
              <w:left w:val="single" w:sz="4" w:space="0" w:color="00000A"/>
              <w:right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20</w:t>
            </w:r>
          </w:p>
        </w:tc>
        <w:tc>
          <w:tcPr>
            <w:tcW w:w="4006" w:type="dxa"/>
            <w:tcBorders>
              <w:right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Material gráfico para a produção das cartilhas</w:t>
            </w:r>
          </w:p>
        </w:tc>
        <w:tc>
          <w:tcPr>
            <w:tcW w:w="1558" w:type="dxa"/>
            <w:tcBorders>
              <w:right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 FASE III</w:t>
            </w:r>
          </w:p>
        </w:tc>
        <w:tc>
          <w:tcPr>
            <w:tcW w:w="880" w:type="dxa"/>
            <w:tcBorders>
              <w:right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30,00</w:t>
            </w:r>
          </w:p>
        </w:tc>
        <w:tc>
          <w:tcPr>
            <w:tcW w:w="499" w:type="dxa"/>
            <w:tcBorders>
              <w:right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20</w:t>
            </w:r>
          </w:p>
        </w:tc>
        <w:tc>
          <w:tcPr>
            <w:tcW w:w="977" w:type="dxa"/>
            <w:tcBorders>
              <w:right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600,00</w:t>
            </w:r>
          </w:p>
        </w:tc>
      </w:tr>
      <w:tr>
        <w:trPr>
          <w:trHeight w:val="600" w:hRule="atLeast"/>
        </w:trPr>
        <w:tc>
          <w:tcPr>
            <w:tcW w:w="380" w:type="dxa"/>
            <w:tcBorders>
              <w:left w:val="single" w:sz="4" w:space="0" w:color="00000A"/>
              <w:right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21</w:t>
            </w:r>
          </w:p>
        </w:tc>
        <w:tc>
          <w:tcPr>
            <w:tcW w:w="4006" w:type="dxa"/>
            <w:tcBorders>
              <w:right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Bolsa para técnico em biologia</w:t>
            </w:r>
          </w:p>
        </w:tc>
        <w:tc>
          <w:tcPr>
            <w:tcW w:w="1558" w:type="dxa"/>
            <w:tcBorders>
              <w:right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right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c>
          <w:tcPr>
            <w:tcW w:w="499" w:type="dxa"/>
            <w:tcBorders>
              <w:right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36</w:t>
            </w:r>
          </w:p>
        </w:tc>
        <w:tc>
          <w:tcPr>
            <w:tcW w:w="977" w:type="dxa"/>
            <w:tcBorders>
              <w:right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54000,00</w:t>
            </w:r>
          </w:p>
        </w:tc>
      </w:tr>
      <w:tr>
        <w:trPr>
          <w:trHeight w:val="600" w:hRule="atLeast"/>
        </w:trPr>
        <w:tc>
          <w:tcPr>
            <w:tcW w:w="380"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65" w:type="dxa"/>
            </w:tcM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22</w:t>
            </w:r>
          </w:p>
        </w:tc>
        <w:tc>
          <w:tcPr>
            <w:tcW w:w="4006"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rPr>
                <w:rFonts w:ascii="Calibri" w:hAnsi="Calibri" w:eastAsia="Times New Roman" w:cs="Times New Roman"/>
                <w:color w:val="000000"/>
                <w:lang w:eastAsia="pt-BR"/>
              </w:rPr>
            </w:pPr>
            <w:r>
              <w:rPr>
                <w:rFonts w:eastAsia="Times New Roman" w:cs="Times New Roman" w:ascii="Calibri" w:hAnsi="Calibri"/>
                <w:color w:val="000000"/>
                <w:lang w:eastAsia="pt-BR"/>
              </w:rPr>
              <w:t>Bolsa para técnico em tecnologia da informação</w:t>
            </w:r>
          </w:p>
        </w:tc>
        <w:tc>
          <w:tcPr>
            <w:tcW w:w="1558"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Uso nas fases I, II e III</w:t>
            </w:r>
          </w:p>
        </w:tc>
        <w:tc>
          <w:tcPr>
            <w:tcW w:w="880"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1500,00</w:t>
            </w:r>
          </w:p>
        </w:tc>
        <w:tc>
          <w:tcPr>
            <w:tcW w:w="499"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center"/>
              <w:rPr>
                <w:rFonts w:ascii="Calibri" w:hAnsi="Calibri" w:eastAsia="Times New Roman" w:cs="Times New Roman"/>
                <w:color w:val="000000"/>
                <w:lang w:eastAsia="pt-BR"/>
              </w:rPr>
            </w:pPr>
            <w:r>
              <w:rPr>
                <w:rFonts w:eastAsia="Times New Roman" w:cs="Times New Roman" w:ascii="Calibri" w:hAnsi="Calibri"/>
                <w:color w:val="000000"/>
                <w:lang w:eastAsia="pt-BR"/>
              </w:rPr>
              <w:t>36</w:t>
            </w:r>
          </w:p>
        </w:tc>
        <w:tc>
          <w:tcPr>
            <w:tcW w:w="977" w:type="dxa"/>
            <w:tcBorders>
              <w:bottom w:val="single" w:sz="4" w:space="0" w:color="00000A"/>
              <w:right w:val="single" w:sz="4" w:space="0" w:color="00000A"/>
              <w:insideH w:val="single" w:sz="4" w:space="0" w:color="00000A"/>
              <w:insideV w:val="single" w:sz="4" w:space="0" w:color="00000A"/>
            </w:tcBorders>
            <w:shd w:fill="FFFFFF" w:val="clear"/>
            <w:vAlign w:val="center"/>
          </w:tcPr>
          <w:p>
            <w:pPr>
              <w:pStyle w:val="Normal"/>
              <w:spacing w:lineRule="auto" w:line="240" w:before="0" w:after="0"/>
              <w:jc w:val="right"/>
              <w:rPr>
                <w:rFonts w:ascii="Calibri" w:hAnsi="Calibri" w:eastAsia="Times New Roman" w:cs="Times New Roman"/>
                <w:color w:val="000000"/>
                <w:lang w:eastAsia="pt-BR"/>
              </w:rPr>
            </w:pPr>
            <w:r>
              <w:rPr>
                <w:rFonts w:eastAsia="Times New Roman" w:cs="Times New Roman" w:ascii="Calibri" w:hAnsi="Calibri"/>
                <w:color w:val="000000"/>
                <w:lang w:eastAsia="pt-BR"/>
              </w:rPr>
              <w:t>54000,00</w:t>
            </w:r>
          </w:p>
        </w:tc>
      </w:tr>
    </w:tbl>
    <w:p>
      <w:pPr>
        <w:pStyle w:val="Normal"/>
        <w:rPr>
          <w:rFonts w:ascii="Calibri" w:hAnsi="Calibri"/>
        </w:rPr>
      </w:pPr>
      <w:r>
        <w:rPr>
          <w:rFonts w:ascii="Calibri" w:hAnsi="Calibri"/>
        </w:rPr>
      </w:r>
    </w:p>
    <w:p>
      <w:pPr>
        <w:pStyle w:val="Heading1"/>
        <w:numPr>
          <w:ilvl w:val="0"/>
          <w:numId w:val="11"/>
        </w:numPr>
        <w:rPr>
          <w:sz w:val="36"/>
          <w:szCs w:val="36"/>
        </w:rPr>
      </w:pPr>
      <w:bookmarkStart w:id="45" w:name="_Toc463425285"/>
      <w:bookmarkEnd w:id="45"/>
      <w:r>
        <w:rPr>
          <w:sz w:val="36"/>
          <w:szCs w:val="36"/>
        </w:rPr>
        <w:t>PARCERIAS</w:t>
      </w:r>
    </w:p>
    <w:p>
      <w:pPr>
        <w:pStyle w:val="ListParagraph"/>
        <w:rPr>
          <w:rFonts w:ascii="Calibri" w:hAnsi="Calibri"/>
        </w:rPr>
      </w:pPr>
      <w:r>
        <w:rPr>
          <w:rFonts w:ascii="Calibri" w:hAnsi="Calibri"/>
        </w:rPr>
        <w:t xml:space="preserve">Interações com docentes da Escola Agrícola de Jundiaí da UFRN,EAJ/UFRN,  já foram feitas informalmente, sendo úteis para a concepção do projeto. Pretende-se estendê-las e formalizá-las tão logo haja a aprovação do projeto. Uma parceria importante, e já consolidada, é com o Instituto Metrópole Digital da UFRN, IMD/UFRN. O referido projeto faz parte das atividades desenvolvidas no Instituto, dentro do programa Talento Metrópole, sob a orientação do professor Ivanovitch Silva, que tem contribuído decisivamente para o desenvolvimento das atividades relacionadas à tecnologia da Informação e implantação de sistemas embarcados, relacionados ao projeto. </w:t>
      </w:r>
    </w:p>
    <w:p>
      <w:pPr>
        <w:pStyle w:val="ListParagraph"/>
        <w:rPr>
          <w:rFonts w:ascii="Calibri" w:hAnsi="Calibri"/>
        </w:rPr>
      </w:pPr>
      <w:r>
        <w:rPr>
          <w:rFonts w:ascii="Calibri" w:hAnsi="Calibri"/>
        </w:rPr>
        <w:t>Além da participação do referido professor, contamos com a colaboração, já consolidada, de alunos do Programa Talento Metrópole, já mencionado, além de outros do curso de Engenharia da Computação, Biologia e Ecologia, todos cursos de graduação da UFRN. Finalmente, contamos com a colaboração da bióloga Maria Edmar Morais de Macêdo, formada pela UFRN, com especialização em Educação Holística para a Sustentabilidade pela UFRN.</w:t>
      </w:r>
    </w:p>
    <w:p>
      <w:pPr>
        <w:pStyle w:val="ListParagraph"/>
        <w:rPr>
          <w:rFonts w:ascii="Calibri" w:hAnsi="Calibri"/>
        </w:rPr>
      </w:pPr>
      <w:r>
        <w:rPr>
          <w:rFonts w:ascii="Calibri" w:hAnsi="Calibri"/>
        </w:rPr>
        <w:t>Para as fases finais do Projeto (fases V e VI) pretendemos contar com a contribuição de docentes e alunos das áreas de economia e gestão pública da UFRN.</w:t>
      </w:r>
    </w:p>
    <w:p>
      <w:pPr>
        <w:pStyle w:val="ListParagraph"/>
        <w:rPr>
          <w:rFonts w:ascii="Calibri" w:hAnsi="Calibri"/>
        </w:rPr>
      </w:pPr>
      <w:r>
        <w:rPr>
          <w:rFonts w:ascii="Calibri" w:hAnsi="Calibri"/>
        </w:rPr>
      </w:r>
    </w:p>
    <w:p>
      <w:pPr>
        <w:pStyle w:val="Heading1"/>
        <w:numPr>
          <w:ilvl w:val="0"/>
          <w:numId w:val="11"/>
        </w:numPr>
        <w:rPr>
          <w:sz w:val="36"/>
          <w:szCs w:val="36"/>
        </w:rPr>
      </w:pPr>
      <w:bookmarkStart w:id="46" w:name="_Toc463425286"/>
      <w:bookmarkEnd w:id="46"/>
      <w:r>
        <w:rPr>
          <w:sz w:val="36"/>
          <w:szCs w:val="36"/>
        </w:rPr>
        <w:t>CONTRAPARTIDA</w:t>
      </w:r>
    </w:p>
    <w:p>
      <w:pPr>
        <w:pStyle w:val="ListParagraph"/>
        <w:spacing w:before="0" w:after="200"/>
        <w:rPr>
          <w:rFonts w:ascii="Calibri" w:hAnsi="Calibri"/>
        </w:rPr>
      </w:pPr>
      <w:r>
        <w:rPr>
          <w:rFonts w:ascii="Calibri" w:hAnsi="Calibri"/>
        </w:rPr>
        <w:t>A contrapartida ao referido projeto contempla a estrutura da UFRN, destinada ao desenvolvimento do projeto, bem como dos profissionais docentes e alunos pertencentes à Instituição, que estarão desenvolvendo atividades do projeto. Por conseguinte, todos os recursos relacionados às remunerações dos profissionais e alunos envolvidos, bem como dos custos relacionados ao uso da infraestrutura institucional são itens incorporados à contrapartida do referido projeto.</w:t>
      </w:r>
    </w:p>
    <w:p>
      <w:pPr>
        <w:pStyle w:val="Heading1"/>
        <w:numPr>
          <w:ilvl w:val="0"/>
          <w:numId w:val="11"/>
        </w:numPr>
        <w:rPr>
          <w:sz w:val="36"/>
          <w:szCs w:val="36"/>
        </w:rPr>
      </w:pPr>
      <w:bookmarkStart w:id="47" w:name="__DdeLink__3953_2014357383"/>
      <w:bookmarkStart w:id="48" w:name="_Toc463425287"/>
      <w:bookmarkEnd w:id="48"/>
      <w:r>
        <w:rPr>
          <w:sz w:val="36"/>
          <w:szCs w:val="36"/>
        </w:rPr>
        <w:t>REFERÊNCIAS BIBLIOGRÁFICAS</w:t>
      </w:r>
    </w:p>
    <w:p>
      <w:pPr>
        <w:pStyle w:val="Normal"/>
        <w:spacing w:lineRule="auto" w:line="240" w:before="0" w:after="0"/>
        <w:ind w:left="396" w:right="0" w:hanging="396"/>
        <w:rPr>
          <w:rFonts w:ascii="Calibri" w:hAnsi="Calibri" w:eastAsia="Times New Roman" w:cs="Times New Roman"/>
          <w:lang w:eastAsia="pt-BR"/>
        </w:rPr>
      </w:pPr>
      <w:r>
        <w:rPr>
          <w:rFonts w:eastAsia="Times New Roman" w:cs="Times New Roman" w:ascii="Calibri" w:hAnsi="Calibri"/>
          <w:lang w:eastAsia="pt-BR"/>
        </w:rPr>
      </w:r>
    </w:p>
    <w:p>
      <w:pPr>
        <w:pStyle w:val="Normal"/>
        <w:spacing w:lineRule="auto" w:line="360" w:before="0" w:after="240"/>
        <w:ind w:left="396" w:right="0" w:hanging="396"/>
        <w:rPr/>
      </w:pPr>
      <w:r>
        <w:rPr>
          <w:rFonts w:eastAsia="Times New Roman" w:cs="Times New Roman" w:ascii="Calibri" w:hAnsi="Calibri"/>
          <w:lang w:eastAsia="pt-BR"/>
        </w:rPr>
        <w:t xml:space="preserve">Abreu, S.P.M. (2013). </w:t>
      </w:r>
      <w:r>
        <w:rPr>
          <w:rFonts w:eastAsia="Times New Roman" w:cs="Times New Roman" w:ascii="Calibri" w:hAnsi="Calibri"/>
          <w:iCs/>
          <w:lang w:eastAsia="pt-BR"/>
        </w:rPr>
        <w:t>Sistema aquapônico</w:t>
      </w:r>
      <w:r>
        <w:rPr>
          <w:rFonts w:eastAsia="Times New Roman" w:cs="Times New Roman" w:ascii="Calibri" w:hAnsi="Calibri"/>
          <w:lang w:eastAsia="pt-BR"/>
        </w:rPr>
        <w:t>. Dossiê técnico Serviço brasileiro de respostas técnicas. Centro de Apoio ao Desenvolvimento Tecnológico. CDT/UnB, Brasília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Alam, M.A.; Moniruzzaman, S.M.; Akter, S.; Sarker, B.S.; Minar, M.H.(2014). Omega-3 and 6 Fatty Acid Imbalance Found in Tilapia Feed in Various Tilapia Farms of Southeastern Region of Bangladesh. World Journal of Zoology, 9: 227-234.</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 xml:space="preserve">Attayde, J.L.; Okun, N.; Brasil, J.; Menezes, R. &amp; Mesquita, P. (2007). Impactos da introdução da tilápia do Nilo, Oreochromis niloticus, sobre a estrutura trófica dos ecossistemas aquáticos do Bioma Caatinga. Oecol. Bras., 11: 450-461, </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Barange, M.; Merino, G.; Blanchard, J. L.; Scholtens, J.; Harle, J.; Allison, E. H.; Allen, J. I.; Holt, J.; Jennings, S. (2014). Impacts of climate change on marine ecosystem production in societies dependent on fisheries. Nature, 4: 211-216.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Bardach, J.E. (1997). Sustainable Aquaculture. New York: John Wiley &amp; Sons, Inc. 251p.</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Bohl, M. (1977). Some initial aquaculture experiments in recirculating water systems. Aquaculture 11: 323–328.</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Boutwell, J. (2007). Aztecs’ aquaponics revamped. Napa Valley Register. &lt;http://napavalleyregister.com/lifestyles/home-and-garden/columnists/master-gardener/aztecs-aquaponics-revamped/article_b67bd13c-fd17-562f-a3a1-3862010ce144.html&gt;. Acesso em 12 de setembro de 2016.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Braz Filho, M.S. P. (2014). Aquaponia: Alternativa para sustentabilidade na aquicultura. XXIV Congresso Brasileiro de Zootecnia. UFES, Vitória.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Brown, K.H. &amp; Carter, A. (2002) Urban Agriculture and Community Food Security in the United States: Farming from the City Center to the Urban Fringe. Urban Agriculture Committee of the Community Food Security Coalition (CFSC), Portland.</w:t>
      </w:r>
    </w:p>
    <w:p>
      <w:pPr>
        <w:pStyle w:val="Normal"/>
        <w:spacing w:lineRule="auto" w:line="360" w:before="0" w:after="240"/>
        <w:ind w:left="396" w:right="0" w:hanging="396"/>
        <w:rPr/>
      </w:pPr>
      <w:r>
        <w:rPr>
          <w:rFonts w:eastAsia="Times New Roman" w:cs="Times New Roman" w:ascii="Calibri" w:hAnsi="Calibri"/>
          <w:lang w:eastAsia="pt-BR"/>
        </w:rPr>
        <w:t xml:space="preserve">Carneiro, P.C.F.; Maria, A.N.; Nunes, M.U.C. &amp; Yudi Fujimoto, R. (2015). Aquaponia: produção sustentável de peixes e vegetais. In Marcos Tavares‐Dias &amp; Wagner dos Santos Mariano [orgs.] </w:t>
      </w:r>
      <w:r>
        <w:rPr>
          <w:rFonts w:eastAsia="Times New Roman" w:cs="Times New Roman" w:ascii="Calibri" w:hAnsi="Calibri"/>
          <w:iCs/>
          <w:lang w:eastAsia="pt-BR"/>
        </w:rPr>
        <w:t>Aquicultura no Brasil: novas perspectivas</w:t>
      </w:r>
      <w:r>
        <w:rPr>
          <w:rFonts w:eastAsia="Times New Roman" w:cs="Times New Roman" w:ascii="Calibri" w:hAnsi="Calibri"/>
          <w:lang w:eastAsia="pt-BR"/>
        </w:rPr>
        <w:t>. [Vol. 2]. Pedro &amp; João Editores, São Carlos.</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Carneiro, P.C.F.; Morais, C.A.R.S.; Nunes, M.U.C.; Rodrigo, A.N.; Yudi Fujimoto, M. (2015). Documentos 189 Produção Integrada de Peixes e Vegetais em Aquaponia Embrapa Tabuleiros Costeiros, Aracaju.</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 xml:space="preserve">Collins M.T., Gratzek, J.B.; Shotts Jr, E.B., Dawe, D.L.; Campbell, L.M.; Senn, D.R. (1975) Nitrification in an Aquatic Recirculating System. Journal of the Fisheries Research Board of Canada 32: 2025–2031. </w:t>
      </w:r>
    </w:p>
    <w:p>
      <w:pPr>
        <w:pStyle w:val="Normal"/>
        <w:spacing w:lineRule="auto" w:line="360" w:before="0" w:after="240"/>
        <w:ind w:left="396" w:right="0" w:hanging="396"/>
        <w:rPr/>
      </w:pPr>
      <w:r>
        <w:rPr>
          <w:rFonts w:eastAsia="Times New Roman" w:cs="Times New Roman" w:ascii="Calibri" w:hAnsi="Calibri"/>
          <w:lang w:eastAsia="pt-BR"/>
        </w:rPr>
        <w:t xml:space="preserve">Cortez, G. E. P.; Araújo, J. A. C.; Bellingieri, P. A,; Dalri, A. B. (2009). Qualidade química da água residual da criação de peixes para cultivo de alface em hidroponia. </w:t>
      </w:r>
      <w:r>
        <w:rPr>
          <w:rFonts w:eastAsia="Times New Roman" w:cs="Times New Roman" w:ascii="Calibri" w:hAnsi="Calibri"/>
          <w:iCs/>
          <w:lang w:eastAsia="pt-BR"/>
        </w:rPr>
        <w:t>Revista Brasileira de Engenharia Agrícola e Ambiental</w:t>
      </w:r>
      <w:r>
        <w:rPr>
          <w:rFonts w:eastAsia="Times New Roman" w:cs="Times New Roman" w:ascii="Calibri" w:hAnsi="Calibri"/>
          <w:lang w:eastAsia="pt-BR"/>
        </w:rPr>
        <w:t>, 13: 494-498.</w:t>
      </w:r>
    </w:p>
    <w:p>
      <w:pPr>
        <w:pStyle w:val="Normal"/>
        <w:spacing w:lineRule="auto" w:line="360" w:before="0" w:after="240"/>
        <w:ind w:left="396" w:right="0" w:hanging="396"/>
        <w:rPr/>
      </w:pPr>
      <w:r>
        <w:rPr>
          <w:rFonts w:eastAsia="Times New Roman" w:cs="Times New Roman" w:ascii="Calibri" w:hAnsi="Calibri"/>
          <w:lang w:eastAsia="pt-BR"/>
        </w:rPr>
        <w:t xml:space="preserve">Crivelenti, L. Z. ; Borin, S.; Silva, N.R. (2009). Piscicultura superintensiva associada à hidroponia em sistema de recirculação de água. </w:t>
      </w:r>
      <w:r>
        <w:rPr>
          <w:rFonts w:eastAsia="Times New Roman" w:cs="Times New Roman" w:ascii="Calibri" w:hAnsi="Calibri"/>
          <w:iCs/>
          <w:lang w:eastAsia="pt-BR"/>
        </w:rPr>
        <w:t>Archives of Veterinary Science</w:t>
      </w:r>
      <w:r>
        <w:rPr>
          <w:rFonts w:eastAsia="Times New Roman" w:cs="Times New Roman" w:ascii="Calibri" w:hAnsi="Calibri"/>
          <w:lang w:eastAsia="pt-BR"/>
        </w:rPr>
        <w:t>, 14: 109-116.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Diana, J.S.; Dettweiler, D.J. &amp; Kwein Lin, C. (1991). Effect  of  Nile  Tilapia (Oreochromis  niloticus)  on  the ecosystem of aquaculture ponds, and its significance to the trophic cascade hypothesis. Canadian Journal of Fisheries and Aquatic Sciences, 48: 183-190.</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Diver, S. (2006). Aquaponics — integration of hydroponics with aquaculture. ATTRA - National Sustainable Agriculture Information Service (National Center for Appropriate Technology). &lt;http://cichlidfish.net/Ebooks/aquaponic.pdf&gt;. Acesso em 12 de setembro de 2016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FAO (2014). Growing Greener Cities in Latin America and the Caribbean. FAO, Roma.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FAO. (2016). The State of World Fisheries and Aquaculture: Contributing to food security and nutrition for all. Fao, Roma.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Fox B.K.; Howerton R.; Tamaru, C.S. (2010). Construction of automatic bell siphons for backyard aquaponic systems. University of Hawaii, Honolulu.</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Gaus, R. (2013). The Farming Technique That Could Revolutionize the Way We Eat. &lt;http://www.citylab.com/design/2013/03/farming-technique-will-revolutionize-way-we-eat/4880/&gt;. Acesso em 12 de setembro de 2016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Genello, L.; Fry, J.P.; Frederick, J.A.; Li, X. (2015). Fish in the Classroom: A Survey of the Use of Aquaponics in Education. European Journal of Health &amp; Biology Education, 2015, 4: 9-20.</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Gericke, W.F. (1940.) The Complete Guide to Soilless Gardening. Prentice-Hall Inc., Nova York.</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Goodman E (2011) Aquaponics: community and economic development. Massachusetts Institute of Technology.</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Graber, A. &amp; Junge, R. (2009). Aquaponic Systems: Nutrient recycling from fish wastewater by vegetable production. Desalination, 246: 147–156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Guerra, C.A.M.; Maia Filho, M.A.; Cavalcanti, J.R.R.M.; Souza, E.S. &amp; Oliveira, S.M. Cultivo da Tilápia. Folhetos Explicativos do Instituto Agronômico de Pernambuco. &lt;http://www.ipa.br/resp45.php&gt;. Acesso em 12 de setembro de 2016.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Harris, W.S.; Mozaffarian D.; Rimm, E.; Kris-Etherton, P.; Rudel, L.L.; Appel, L.J.; Engler, M.M.; Sacks, F. (2009). Omega-6 Fatty Acids and Risk for Cardiovascular Disease, A Science Advisory From the American Heart Association Nutrition Subcommittee of the Council on Nutrition, Physical Activity, and Metabolism. Circulation, 119: 902-907</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Hein, G. &amp; Brianese R.H. (2004). Modelo EMATER de Produção de Tilápia. &lt;http://www.emater.pr.gov.br/arquivos/File/Biblioteca_Virtual/Premio_Extensao_Rural/1_Premio_ER/ModeloEmaterProd_Tilapia.pdf&gt;. Acesso em 12 de setembro de 2016.</w:t>
      </w:r>
    </w:p>
    <w:p>
      <w:pPr>
        <w:pStyle w:val="Normal"/>
        <w:spacing w:lineRule="auto" w:line="360" w:before="0" w:after="240"/>
        <w:ind w:left="396" w:right="0" w:hanging="396"/>
        <w:rPr/>
      </w:pPr>
      <w:r>
        <w:rPr>
          <w:rFonts w:eastAsia="Times New Roman" w:cs="Times New Roman"/>
          <w:lang w:eastAsia="pt-BR"/>
        </w:rPr>
        <w:t xml:space="preserve">Hundley, G.M.C.; Navarro, R.D.; Figueiredo, C.M.G.; </w:t>
      </w:r>
      <w:r>
        <w:rPr>
          <w:rFonts w:cs="Times New Roman"/>
        </w:rPr>
        <w:t>Navarro, F.K.S.P.; Pereira, M.M.P.; Ribeiro Filho, O.P.; Seixas Filho, J.P</w:t>
      </w:r>
      <w:r>
        <w:rPr>
          <w:rFonts w:eastAsia="Times New Roman" w:cs="Times New Roman"/>
          <w:lang w:eastAsia="pt-BR"/>
        </w:rPr>
        <w:t xml:space="preserve"> (2013). Aproveitamento do efluente da produção de tilápia do Nilo para o crescimento de manjerona (Origanum majorana) e manjericão (Origanum basilicum) em sistemas de Aquaponia. Revista Brasileira de Agropecuária Sustentável, 3(1): 51-55.</w:t>
      </w:r>
    </w:p>
    <w:p>
      <w:pPr>
        <w:pStyle w:val="Normal"/>
        <w:spacing w:lineRule="auto" w:line="360" w:before="0" w:after="240"/>
        <w:ind w:left="396" w:right="0" w:hanging="396"/>
        <w:rPr/>
      </w:pPr>
      <w:r>
        <w:rPr>
          <w:rFonts w:eastAsia="Times New Roman" w:cs="Times New Roman" w:ascii="Calibri" w:hAnsi="Calibri"/>
          <w:lang w:eastAsia="pt-BR"/>
        </w:rPr>
        <w:t xml:space="preserve">Hundley, G.M.C.; Navarro, R.D. (2013) Aquaponia: a integração entre piscicultura e a hidroponia. </w:t>
      </w:r>
      <w:r>
        <w:rPr>
          <w:rFonts w:eastAsia="Times New Roman" w:cs="Times New Roman" w:ascii="Calibri" w:hAnsi="Calibri"/>
          <w:iCs/>
          <w:lang w:eastAsia="pt-BR"/>
        </w:rPr>
        <w:t>Revista Brasileira de Agropecuária Sustentável</w:t>
      </w:r>
      <w:r>
        <w:rPr>
          <w:rFonts w:eastAsia="Times New Roman" w:cs="Times New Roman" w:ascii="Calibri" w:hAnsi="Calibri"/>
          <w:lang w:eastAsia="pt-BR"/>
        </w:rPr>
        <w:t>, 3(2): 52‐61.</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IFPRI -  International Food Policy Research Institute. 2016. Global Nutrition Report 2016: From Promise to Impact: Ending Malnutrition by 2030. Washington, DC. &lt;http://dx.doi.org/10.2499/9780896295841&gt;. Acesso em 12 de setembro de 2016.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Jones, S. (2002). Evolution of aquaponics. Aquaponics Journal, 6: 14</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Jordan, R.A.; Cavichiolo, F.; Santos, L.G.R.C.; Silveira Junior. V.; Neves Filho, L.C.; Giordano, E.B.; Oliveira, R.; Figueiredo, M.; Santos, K.; Santos, H.; Miranda, C. (2013). Aquicultura em sistema fechado e controlado  ‐  integração biodigestor/aquaponia  ‐  produção sustentável de peixes, hortaliças e bioenergia. XIII CONBRAVA. São Paulo.</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Lewis WM, Yopp JH, Schramm JHL (1978) Use of hydroponics to maintain quality of recirculated water in a fish culture system. Transactions of the American Fisheries Society 107: 92–99. doi: 10.1577/1548-8659(1978)107&lt;92:uohtmq&gt;2.0.co;2</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Lima, E.C.; Souza, R.L.; Wambach, X.F.; Silva, U.L.; Correia, E.S. (2015). Cultivo da tilápia do Nilo Oreochromis niloticus em sistema de bioflocos com diferentes densidades de estocagem. Rev. Bras. Saúde Prod. Anim., Salvador, 16: 948-957.</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Love, D.C.; Fry, J.P.; Genello, J.; Hill, E.S.; Frederick, J.A.; Li, X.; Semmens, K. (2014). An international survey of aquaponics practitioners. PLOS ONE, 9: e102662</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Lovo, I.C. 2011. Agricultura urbana: Um elo entre o ambiente e a cidadania. Florianópolis, Brazil, Universidade Federal de Santa Catarina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Lowe-McConnell, R.H. (2000). The roles of tilapias in ecosystems. In: M.C.M. Beveridge and B.J. McAndrew. Tilapias: Biology and  Exploitation, Kluwer Academic Publishers, Dordrecht.</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Marsh, R. (1998). Building on traditional gardening to improve household food security.  R. Food, Nutrition And Agriculture, 22: 4-14.</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Menescal, R.A. (2002). Efeitos  da  introdução  da  tilápia do Nilo, Oreochromis niloticus, (Linnaeus, 1758) sobre o desembarque pesqueiro no açude Marechal Dutra, Acari, RN. Dissertação de Mestrado. Universidade Federal do Rio Grande do Norte, Rio Grande do Norte, Brasil.</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Metcalf S, Widener M (2011) Growing Buffalo’s capacity for local food: A systems framework for sustainable agriculture. Applied Geography 31: 1242–1251. doi: 10.1016/j.apgeog.2011.01.008</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Midlen, A. and Redding, T. (1998). Environmental Management for Aquaculture. Kluwer Academic Publisher, Amsterdam.</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Molnár, T.; Biró, J.;Hancz, C.; Romvári, R.; Varga, D.; Horn, P.; Szabó, A. (2012). Fatty acid profile of fillet, liver and mesenteric fat in tilapia (Oreochromis niloticus) fed vegetable oil supplementation in the finishing period of fattening. Archiv Tierzucht 55:194-205.</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Monteiro, M.L.G. (2013). Aproveitamento de resíduos de tilápia (Oreochromis niloticus)para elaboração de novos produtos com valor agregado. Tese de Doutorado em Higiene Veterinária e Processamento Tecnológico de Produtos de Origem Animal da Universidade Federal Fluminense.</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Naegel LCA (1977) Combined production of fish and plants in recirculating water. Aquaculture 10: 17–24. doi: 10.1016/0044-8486(77)90029-1</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Nelson, R.L. (2007). Ten great examples of aquaponics in education. Aquaponics Journal, 46: 18-21.</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Ozbay, G.; Blank, G. &amp; Thunjai, T. (2014).  Impacts of Aquaculture on Habitats and Best Management Practices (BMPs). In Sustainable Aquaculture Techniques</w:t>
        <w:br/>
        <w:t>Edited by Martha Patricia Hernandez-Vergara and Carlos Ivan Perez-Rostro. Intech, Rijeka.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Perini, J.A.L.; Stevanato, F.B.; Sargi, S.C.; Visentainer, J.E.L.; Dalalio, M.M.O.; Matshushita, M.; Souza, N.E.; Visentainer, J.V. (2010). Ácidos graxos poli-insaturados n-3 e n-6: metabolismo em mamíferos e resposta imune. Revista de Nutrição, 23: 1075-1086.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Pimentel, D., Berger, D., Filberto, D., &amp; Newton, M. (2004). Water Resources: Agricultural and Environmental Issues. Bioscience , 54: 909-918.</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Popma TJ, Lovshin LL (1995) Worldwide Prospects for Commercial Production of Tilapia Auburn, AL: Auburn University.</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Rakocy JE (2012) Aquaponics-Integrating Fish and Plant Culture. Oxford, UK: Wiley-Blackwell. 344–386.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Rakocy JE, Masser MP, Losordo TM (2006) Recirculating aquaculture tank production systems: aquaponics–integrating fish and plant culture. SRAC Publication 454</w:t>
      </w:r>
    </w:p>
    <w:p>
      <w:pPr>
        <w:pStyle w:val="Normal"/>
        <w:spacing w:lineRule="auto" w:line="360" w:before="0" w:after="240"/>
        <w:ind w:left="396" w:right="0" w:hanging="396"/>
        <w:rPr/>
      </w:pPr>
      <w:r>
        <w:rPr>
          <w:rFonts w:eastAsia="Times New Roman" w:cs="Times New Roman" w:ascii="Calibri" w:hAnsi="Calibri"/>
          <w:lang w:eastAsia="pt-BR"/>
        </w:rPr>
        <w:t>Rakocy, J.E. (2012). Aquaponics – integrating fish and plant culture. In</w:t>
      </w:r>
      <w:r>
        <w:rPr>
          <w:rFonts w:eastAsia="Times New Roman" w:cs="Times New Roman" w:ascii="Calibri" w:hAnsi="Calibri"/>
          <w:bCs/>
          <w:lang w:eastAsia="pt-BR"/>
        </w:rPr>
        <w:t xml:space="preserve"> </w:t>
      </w:r>
      <w:r>
        <w:rPr>
          <w:rFonts w:eastAsia="Times New Roman" w:cs="Times New Roman" w:ascii="Calibri" w:hAnsi="Calibri"/>
          <w:lang w:eastAsia="pt-BR"/>
        </w:rPr>
        <w:t>J.H. Tidwell (Ed.), Aquaculture Production Systems. Wiley-Blackwell, Oxford.</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Rakocy. J.E.; Masser, M.P.&amp; Losordo, T.M. (2006). Recirculating Aquaculture Tank Production Systems: Aquaponics:Integrating Fish and Plant Culture. Soutthern Regional Aquaculture Center (SRAC),  Publication No. 454.</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Rosegrant, M.W., Cai, X. &amp; Cline, S.A. (2002). Global Water Outlook to 2025, Averting na Impending Crisis. International Water Management Institute. Colombo, Sri Lanka.</w:t>
      </w:r>
    </w:p>
    <w:p>
      <w:pPr>
        <w:pStyle w:val="Normal"/>
        <w:spacing w:lineRule="auto" w:line="360" w:before="0" w:after="240"/>
        <w:ind w:left="360" w:right="0" w:hanging="360"/>
        <w:rPr>
          <w:rFonts w:ascii="Arial" w:hAnsi="Arial" w:eastAsia="Times New Roman" w:cs="Arial"/>
          <w:sz w:val="20"/>
          <w:szCs w:val="20"/>
          <w:lang w:eastAsia="pt-BR"/>
        </w:rPr>
      </w:pPr>
      <w:r>
        <w:rPr>
          <w:rFonts w:eastAsia="Times New Roman" w:cs="Arial" w:ascii="Arial" w:hAnsi="Arial"/>
          <w:sz w:val="20"/>
          <w:szCs w:val="20"/>
          <w:lang w:eastAsia="pt-BR"/>
        </w:rPr>
        <w:t>Savidov, N. (2005). Evaluation of aquaponics technology in Alberta, Canada. Aquaponics Journal, 2: 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Schwarz, M. (1995). Soilless Culture Management. Advanced Series in Agricultural Sciences 24. Springer-Verlag, Berlim.</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Shultz RC, Saviday NA (2014) Evolution of Aquaponics in Alberta, Canada; Seattle, WA.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Silva, M.S.G.M.E.; Losekann, M.E.; Hisano, H. (2013). Aquicultura: manejo e aproveitamento de efluentes. Jaguariúna: Embrapa Meio Ambiente, (Documentos, 95).</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Simpson, T. (2015). Tilapia: To Eat or Not To Eat?. http://www.yourdoctorsorders.com/2015/04/the-tilapia-truth/. Acesso em 12 de setembro de 2016.</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Sneed K, Allen K, Ellis J (1975) Fish farming and hydroponics. Aquaculture and the Fish Farmer 2: 18–20.</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Somerville, C.; Cohen, M.; Pantanella, E.; Stankus, A.; Lovatelli, A. (2014). Small-scale aquaponic food production: integrated fish and plant farming. FAO Fisheries and Aquaculture Technical Paper 589. FAO, Roma.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Starling, F.; Lazzaro, X.; Cavalcanti, C. &amp; Moreira, R. (2002). Contribution of omnivorous tilapia to eutrophication of a shallow tropical reservoir: evidence from a fish kill. Freshwater Biology, 47: 2443-2452.</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Sutton RJ, Lewis WM (1982) Further observations on a fish production system that incorporates hydroponically grown plants. The Progressive Fish-Culturist 44: 55–59. doi: 10.1577/1548-8659(1982)44[55:fooafp]2.0.co;2</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Timmons, M.B. &amp; Ebeling, J.M. (2002). Recirculating Aquaculture. Cayuga Aqua Ventures, Ithaca.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Tyson, R.V.; Treadwell, D.D.; Simonne, E.H. (2011). Opportunities and challenges to sustainability in aquaponic systems. Horttechnology, 21:  6–13.</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United Nations, Department of Economic and Social Affairs, Population Division (2010). World Urbanization Prospects: The 2009 Revision, Highlights (ST/ESA/SER.A/352)</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United Nations, Department of Economic and Social Affairs, Population Division (2014). World Urbanization Prospects: The 2014 Revision, Highlights (ST/ESA/SER.A/352)</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van Veenhuizen, R. (2006). Cities Farming for the Future, Urban Agriculture for Green and Productive Cities. RUAF Foundation, Ottawa.</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Wahyuningsih, S.; Effendi, H.; Wardiatno, Y. (2015). Nitrogen removal of aquaculture wastewater in aquaponic recirculation system. AACL Bioflux, 8: 491-499.</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Wardlow G, Johnson D, Mueller C, Hilgenberg C (2002) Enhancing student interest in the agricultural sciences through aquaponics. J Nat Resour Life Sci Educ 31: 55–58.</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Weaver, K.L.; Ivester, P.; Chilton; J.A.; Wilson, M.D.; Pandey; P.; Chilton, F.H., Phd. (2008). The Content of Favorable and Unfavorable Polyunsaturated Fatty Acids Found in Commonly Eaten Fish. J Am Diet Assoc. 108:1178-1185.</w:t>
      </w:r>
    </w:p>
    <w:p>
      <w:pPr>
        <w:pStyle w:val="Normal"/>
        <w:spacing w:lineRule="auto" w:line="360" w:before="0" w:after="240"/>
        <w:ind w:left="396" w:right="0" w:hanging="396"/>
        <w:rPr>
          <w:rFonts w:ascii="Calibri" w:hAnsi="Calibri" w:eastAsia="Times New Roman" w:cs="Times New Roman"/>
          <w:lang w:eastAsia="pt-BR"/>
        </w:rPr>
      </w:pPr>
      <w:r>
        <w:rPr>
          <w:rFonts w:eastAsia="Times New Roman" w:cs="Times New Roman" w:ascii="Calibri" w:hAnsi="Calibri"/>
          <w:lang w:eastAsia="pt-BR"/>
        </w:rPr>
        <w:t>Welcomme, R.L. (1988). International introductions of inland aquatic species. FAO Fisheries Technical Paper 294, FAO, Roma.</w:t>
      </w:r>
    </w:p>
    <w:p>
      <w:pPr>
        <w:pStyle w:val="Normal"/>
        <w:spacing w:lineRule="auto" w:line="360" w:before="0" w:after="240"/>
        <w:ind w:left="396" w:right="0" w:hanging="396"/>
        <w:rPr>
          <w:rFonts w:ascii="Calibri" w:hAnsi="Calibri" w:eastAsia="Times New Roman" w:cs="Times New Roman"/>
          <w:lang w:eastAsia="pt-BR"/>
        </w:rPr>
      </w:pPr>
      <w:bookmarkStart w:id="49" w:name="__DdeLink__3953_2014357383"/>
      <w:bookmarkEnd w:id="49"/>
      <w:r>
        <w:rPr>
          <w:rFonts w:eastAsia="Times New Roman" w:cs="Times New Roman" w:ascii="Calibri" w:hAnsi="Calibri"/>
          <w:lang w:eastAsia="pt-BR"/>
        </w:rPr>
        <w:t>Zazada, I. (2011). Multifunctional peri-urban agriculture—A review of societal demands and the provision of goods and services by farming. Land Use Policy (28): 639–648</w:t>
      </w:r>
    </w:p>
    <w:sectPr>
      <w:headerReference w:type="default" r:id="rId13"/>
      <w:type w:val="nextPage"/>
      <w:pgSz w:w="11906" w:h="16838"/>
      <w:pgMar w:left="1800" w:right="1800" w:header="708" w:top="1440" w:footer="0" w:bottom="1440"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upperRoman"/>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
    <w:lvl w:ilvl="0">
      <w:start w:val="1"/>
      <w:numFmt w:val="bullet"/>
      <w:lvlText w:val=""/>
      <w:lvlJc w:val="left"/>
      <w:pPr>
        <w:ind w:left="1724" w:hanging="360"/>
      </w:pPr>
      <w:rPr>
        <w:rFonts w:ascii="Symbol" w:hAnsi="Symbol" w:cs="Symbol" w:hint="default"/>
      </w:rPr>
    </w:lvl>
    <w:lvl w:ilvl="1">
      <w:start w:val="1"/>
      <w:numFmt w:val="bullet"/>
      <w:lvlText w:val="o"/>
      <w:lvlJc w:val="left"/>
      <w:pPr>
        <w:ind w:left="2444" w:hanging="360"/>
      </w:pPr>
      <w:rPr>
        <w:rFonts w:ascii="Courier New" w:hAnsi="Courier New" w:cs="Courier New" w:hint="default"/>
        <w:rFonts w:cs="Courier New"/>
      </w:rPr>
    </w:lvl>
    <w:lvl w:ilvl="2">
      <w:start w:val="1"/>
      <w:numFmt w:val="bullet"/>
      <w:lvlText w:val=""/>
      <w:lvlJc w:val="left"/>
      <w:pPr>
        <w:ind w:left="3164" w:hanging="360"/>
      </w:pPr>
      <w:rPr>
        <w:rFonts w:ascii="Wingdings" w:hAnsi="Wingdings" w:cs="Wingdings" w:hint="default"/>
      </w:rPr>
    </w:lvl>
    <w:lvl w:ilvl="3">
      <w:start w:val="1"/>
      <w:numFmt w:val="bullet"/>
      <w:lvlText w:val=""/>
      <w:lvlJc w:val="left"/>
      <w:pPr>
        <w:ind w:left="3884" w:hanging="360"/>
      </w:pPr>
      <w:rPr>
        <w:rFonts w:ascii="Symbol" w:hAnsi="Symbol" w:cs="Symbol" w:hint="default"/>
      </w:rPr>
    </w:lvl>
    <w:lvl w:ilvl="4">
      <w:start w:val="1"/>
      <w:numFmt w:val="bullet"/>
      <w:lvlText w:val="o"/>
      <w:lvlJc w:val="left"/>
      <w:pPr>
        <w:ind w:left="4604" w:hanging="360"/>
      </w:pPr>
      <w:rPr>
        <w:rFonts w:ascii="Courier New" w:hAnsi="Courier New" w:cs="Courier New" w:hint="default"/>
        <w:rFonts w:cs="Courier New"/>
      </w:rPr>
    </w:lvl>
    <w:lvl w:ilvl="5">
      <w:start w:val="1"/>
      <w:numFmt w:val="bullet"/>
      <w:lvlText w:val=""/>
      <w:lvlJc w:val="left"/>
      <w:pPr>
        <w:ind w:left="5324" w:hanging="360"/>
      </w:pPr>
      <w:rPr>
        <w:rFonts w:ascii="Wingdings" w:hAnsi="Wingdings" w:cs="Wingdings" w:hint="default"/>
      </w:rPr>
    </w:lvl>
    <w:lvl w:ilvl="6">
      <w:start w:val="1"/>
      <w:numFmt w:val="bullet"/>
      <w:lvlText w:val=""/>
      <w:lvlJc w:val="left"/>
      <w:pPr>
        <w:ind w:left="6044" w:hanging="360"/>
      </w:pPr>
      <w:rPr>
        <w:rFonts w:ascii="Symbol" w:hAnsi="Symbol" w:cs="Symbol" w:hint="default"/>
      </w:rPr>
    </w:lvl>
    <w:lvl w:ilvl="7">
      <w:start w:val="1"/>
      <w:numFmt w:val="bullet"/>
      <w:lvlText w:val="o"/>
      <w:lvlJc w:val="left"/>
      <w:pPr>
        <w:ind w:left="6764" w:hanging="360"/>
      </w:pPr>
      <w:rPr>
        <w:rFonts w:ascii="Courier New" w:hAnsi="Courier New" w:cs="Courier New" w:hint="default"/>
        <w:rFonts w:cs="Courier New"/>
      </w:rPr>
    </w:lvl>
    <w:lvl w:ilvl="8">
      <w:start w:val="1"/>
      <w:numFmt w:val="bullet"/>
      <w:lvlText w:val=""/>
      <w:lvlJc w:val="left"/>
      <w:pPr>
        <w:ind w:left="7484" w:hanging="360"/>
      </w:pPr>
      <w:rPr>
        <w:rFonts w:ascii="Wingdings" w:hAnsi="Wingdings" w:cs="Wingdings" w:hint="default"/>
      </w:rPr>
    </w:lvl>
  </w:abstractNum>
  <w:abstractNum w:abstractNumId="6">
    <w:lvl w:ilvl="0">
      <w:start w:val="1"/>
      <w:numFmt w:val="bullet"/>
      <w:lvlText w:val=""/>
      <w:lvlJc w:val="left"/>
      <w:pPr>
        <w:ind w:left="1724" w:hanging="360"/>
      </w:pPr>
      <w:rPr>
        <w:rFonts w:ascii="Symbol" w:hAnsi="Symbol" w:cs="Symbol" w:hint="default"/>
      </w:rPr>
    </w:lvl>
    <w:lvl w:ilvl="1">
      <w:start w:val="1"/>
      <w:numFmt w:val="bullet"/>
      <w:lvlText w:val="o"/>
      <w:lvlJc w:val="left"/>
      <w:pPr>
        <w:ind w:left="2444" w:hanging="360"/>
      </w:pPr>
      <w:rPr>
        <w:rFonts w:ascii="Courier New" w:hAnsi="Courier New" w:cs="Courier New" w:hint="default"/>
        <w:rFonts w:cs="Courier New"/>
      </w:rPr>
    </w:lvl>
    <w:lvl w:ilvl="2">
      <w:start w:val="1"/>
      <w:numFmt w:val="bullet"/>
      <w:lvlText w:val=""/>
      <w:lvlJc w:val="left"/>
      <w:pPr>
        <w:ind w:left="3164" w:hanging="360"/>
      </w:pPr>
      <w:rPr>
        <w:rFonts w:ascii="Wingdings" w:hAnsi="Wingdings" w:cs="Wingdings" w:hint="default"/>
      </w:rPr>
    </w:lvl>
    <w:lvl w:ilvl="3">
      <w:start w:val="1"/>
      <w:numFmt w:val="bullet"/>
      <w:lvlText w:val=""/>
      <w:lvlJc w:val="left"/>
      <w:pPr>
        <w:ind w:left="3884" w:hanging="360"/>
      </w:pPr>
      <w:rPr>
        <w:rFonts w:ascii="Symbol" w:hAnsi="Symbol" w:cs="Symbol" w:hint="default"/>
      </w:rPr>
    </w:lvl>
    <w:lvl w:ilvl="4">
      <w:start w:val="1"/>
      <w:numFmt w:val="bullet"/>
      <w:lvlText w:val="o"/>
      <w:lvlJc w:val="left"/>
      <w:pPr>
        <w:ind w:left="4604" w:hanging="360"/>
      </w:pPr>
      <w:rPr>
        <w:rFonts w:ascii="Courier New" w:hAnsi="Courier New" w:cs="Courier New" w:hint="default"/>
        <w:rFonts w:cs="Courier New"/>
      </w:rPr>
    </w:lvl>
    <w:lvl w:ilvl="5">
      <w:start w:val="1"/>
      <w:numFmt w:val="bullet"/>
      <w:lvlText w:val=""/>
      <w:lvlJc w:val="left"/>
      <w:pPr>
        <w:ind w:left="5324" w:hanging="360"/>
      </w:pPr>
      <w:rPr>
        <w:rFonts w:ascii="Wingdings" w:hAnsi="Wingdings" w:cs="Wingdings" w:hint="default"/>
      </w:rPr>
    </w:lvl>
    <w:lvl w:ilvl="6">
      <w:start w:val="1"/>
      <w:numFmt w:val="bullet"/>
      <w:lvlText w:val=""/>
      <w:lvlJc w:val="left"/>
      <w:pPr>
        <w:ind w:left="6044" w:hanging="360"/>
      </w:pPr>
      <w:rPr>
        <w:rFonts w:ascii="Symbol" w:hAnsi="Symbol" w:cs="Symbol" w:hint="default"/>
      </w:rPr>
    </w:lvl>
    <w:lvl w:ilvl="7">
      <w:start w:val="1"/>
      <w:numFmt w:val="bullet"/>
      <w:lvlText w:val="o"/>
      <w:lvlJc w:val="left"/>
      <w:pPr>
        <w:ind w:left="6764" w:hanging="360"/>
      </w:pPr>
      <w:rPr>
        <w:rFonts w:ascii="Courier New" w:hAnsi="Courier New" w:cs="Courier New" w:hint="default"/>
        <w:rFonts w:cs="Courier New"/>
      </w:rPr>
    </w:lvl>
    <w:lvl w:ilvl="8">
      <w:start w:val="1"/>
      <w:numFmt w:val="bullet"/>
      <w:lvlText w:val=""/>
      <w:lvlJc w:val="left"/>
      <w:pPr>
        <w:ind w:left="7484" w:hanging="360"/>
      </w:pPr>
      <w:rPr>
        <w:rFonts w:ascii="Wingdings" w:hAnsi="Wingdings" w:cs="Wingdings" w:hint="default"/>
      </w:rPr>
    </w:lvl>
  </w:abstractNum>
  <w:abstractNum w:abstractNumId="7">
    <w:lvl w:ilvl="0">
      <w:start w:val="1"/>
      <w:numFmt w:val="bullet"/>
      <w:lvlText w:val=""/>
      <w:lvlJc w:val="left"/>
      <w:pPr>
        <w:ind w:left="2444" w:hanging="360"/>
      </w:pPr>
      <w:rPr>
        <w:rFonts w:ascii="Symbol" w:hAnsi="Symbol" w:cs="Symbol" w:hint="default"/>
      </w:rPr>
    </w:lvl>
    <w:lvl w:ilvl="1">
      <w:start w:val="1"/>
      <w:numFmt w:val="bullet"/>
      <w:lvlText w:val="o"/>
      <w:lvlJc w:val="left"/>
      <w:pPr>
        <w:ind w:left="3164" w:hanging="360"/>
      </w:pPr>
      <w:rPr>
        <w:rFonts w:ascii="Courier New" w:hAnsi="Courier New" w:cs="Courier New" w:hint="default"/>
        <w:rFonts w:cs="Courier New"/>
      </w:rPr>
    </w:lvl>
    <w:lvl w:ilvl="2">
      <w:start w:val="1"/>
      <w:numFmt w:val="bullet"/>
      <w:lvlText w:val=""/>
      <w:lvlJc w:val="left"/>
      <w:pPr>
        <w:ind w:left="3884" w:hanging="360"/>
      </w:pPr>
      <w:rPr>
        <w:rFonts w:ascii="Wingdings" w:hAnsi="Wingdings" w:cs="Wingdings" w:hint="default"/>
      </w:rPr>
    </w:lvl>
    <w:lvl w:ilvl="3">
      <w:start w:val="1"/>
      <w:numFmt w:val="bullet"/>
      <w:lvlText w:val=""/>
      <w:lvlJc w:val="left"/>
      <w:pPr>
        <w:ind w:left="4604" w:hanging="360"/>
      </w:pPr>
      <w:rPr>
        <w:rFonts w:ascii="Symbol" w:hAnsi="Symbol" w:cs="Symbol" w:hint="default"/>
      </w:rPr>
    </w:lvl>
    <w:lvl w:ilvl="4">
      <w:start w:val="1"/>
      <w:numFmt w:val="bullet"/>
      <w:lvlText w:val="o"/>
      <w:lvlJc w:val="left"/>
      <w:pPr>
        <w:ind w:left="5324" w:hanging="360"/>
      </w:pPr>
      <w:rPr>
        <w:rFonts w:ascii="Courier New" w:hAnsi="Courier New" w:cs="Courier New" w:hint="default"/>
        <w:rFonts w:cs="Courier New"/>
      </w:rPr>
    </w:lvl>
    <w:lvl w:ilvl="5">
      <w:start w:val="1"/>
      <w:numFmt w:val="bullet"/>
      <w:lvlText w:val=""/>
      <w:lvlJc w:val="left"/>
      <w:pPr>
        <w:ind w:left="6044" w:hanging="360"/>
      </w:pPr>
      <w:rPr>
        <w:rFonts w:ascii="Wingdings" w:hAnsi="Wingdings" w:cs="Wingdings" w:hint="default"/>
      </w:rPr>
    </w:lvl>
    <w:lvl w:ilvl="6">
      <w:start w:val="1"/>
      <w:numFmt w:val="bullet"/>
      <w:lvlText w:val=""/>
      <w:lvlJc w:val="left"/>
      <w:pPr>
        <w:ind w:left="6764" w:hanging="360"/>
      </w:pPr>
      <w:rPr>
        <w:rFonts w:ascii="Symbol" w:hAnsi="Symbol" w:cs="Symbol" w:hint="default"/>
      </w:rPr>
    </w:lvl>
    <w:lvl w:ilvl="7">
      <w:start w:val="1"/>
      <w:numFmt w:val="bullet"/>
      <w:lvlText w:val="o"/>
      <w:lvlJc w:val="left"/>
      <w:pPr>
        <w:ind w:left="7484" w:hanging="360"/>
      </w:pPr>
      <w:rPr>
        <w:rFonts w:ascii="Courier New" w:hAnsi="Courier New" w:cs="Courier New" w:hint="default"/>
        <w:rFonts w:cs="Courier New"/>
      </w:rPr>
    </w:lvl>
    <w:lvl w:ilvl="8">
      <w:start w:val="1"/>
      <w:numFmt w:val="bullet"/>
      <w:lvlText w:val=""/>
      <w:lvlJc w:val="left"/>
      <w:pPr>
        <w:ind w:left="8204" w:hanging="360"/>
      </w:pPr>
      <w:rPr>
        <w:rFonts w:ascii="Wingdings" w:hAnsi="Wingdings" w:cs="Wingdings" w:hint="default"/>
      </w:rPr>
    </w:lvl>
  </w:abstractNum>
  <w:abstractNum w:abstractNumId="8">
    <w:lvl w:ilvl="0">
      <w:start w:val="1"/>
      <w:numFmt w:val="bullet"/>
      <w:lvlText w:val=""/>
      <w:lvlJc w:val="left"/>
      <w:pPr>
        <w:ind w:left="1724" w:hanging="360"/>
      </w:pPr>
      <w:rPr>
        <w:rFonts w:ascii="Symbol" w:hAnsi="Symbol" w:cs="Symbol" w:hint="default"/>
      </w:rPr>
    </w:lvl>
    <w:lvl w:ilvl="1">
      <w:start w:val="1"/>
      <w:numFmt w:val="bullet"/>
      <w:lvlText w:val="o"/>
      <w:lvlJc w:val="left"/>
      <w:pPr>
        <w:ind w:left="2444" w:hanging="360"/>
      </w:pPr>
      <w:rPr>
        <w:rFonts w:ascii="Courier New" w:hAnsi="Courier New" w:cs="Courier New" w:hint="default"/>
        <w:rFonts w:cs="Courier New"/>
      </w:rPr>
    </w:lvl>
    <w:lvl w:ilvl="2">
      <w:start w:val="1"/>
      <w:numFmt w:val="bullet"/>
      <w:lvlText w:val=""/>
      <w:lvlJc w:val="left"/>
      <w:pPr>
        <w:ind w:left="3164" w:hanging="360"/>
      </w:pPr>
      <w:rPr>
        <w:rFonts w:ascii="Wingdings" w:hAnsi="Wingdings" w:cs="Wingdings" w:hint="default"/>
      </w:rPr>
    </w:lvl>
    <w:lvl w:ilvl="3">
      <w:start w:val="1"/>
      <w:numFmt w:val="bullet"/>
      <w:lvlText w:val=""/>
      <w:lvlJc w:val="left"/>
      <w:pPr>
        <w:ind w:left="3884" w:hanging="360"/>
      </w:pPr>
      <w:rPr>
        <w:rFonts w:ascii="Symbol" w:hAnsi="Symbol" w:cs="Symbol" w:hint="default"/>
      </w:rPr>
    </w:lvl>
    <w:lvl w:ilvl="4">
      <w:start w:val="1"/>
      <w:numFmt w:val="bullet"/>
      <w:lvlText w:val="o"/>
      <w:lvlJc w:val="left"/>
      <w:pPr>
        <w:ind w:left="4604" w:hanging="360"/>
      </w:pPr>
      <w:rPr>
        <w:rFonts w:ascii="Courier New" w:hAnsi="Courier New" w:cs="Courier New" w:hint="default"/>
        <w:rFonts w:cs="Courier New"/>
      </w:rPr>
    </w:lvl>
    <w:lvl w:ilvl="5">
      <w:start w:val="1"/>
      <w:numFmt w:val="bullet"/>
      <w:lvlText w:val=""/>
      <w:lvlJc w:val="left"/>
      <w:pPr>
        <w:ind w:left="5324" w:hanging="360"/>
      </w:pPr>
      <w:rPr>
        <w:rFonts w:ascii="Wingdings" w:hAnsi="Wingdings" w:cs="Wingdings" w:hint="default"/>
      </w:rPr>
    </w:lvl>
    <w:lvl w:ilvl="6">
      <w:start w:val="1"/>
      <w:numFmt w:val="bullet"/>
      <w:lvlText w:val=""/>
      <w:lvlJc w:val="left"/>
      <w:pPr>
        <w:ind w:left="6044" w:hanging="360"/>
      </w:pPr>
      <w:rPr>
        <w:rFonts w:ascii="Symbol" w:hAnsi="Symbol" w:cs="Symbol" w:hint="default"/>
      </w:rPr>
    </w:lvl>
    <w:lvl w:ilvl="7">
      <w:start w:val="1"/>
      <w:numFmt w:val="bullet"/>
      <w:lvlText w:val="o"/>
      <w:lvlJc w:val="left"/>
      <w:pPr>
        <w:ind w:left="6764" w:hanging="360"/>
      </w:pPr>
      <w:rPr>
        <w:rFonts w:ascii="Courier New" w:hAnsi="Courier New" w:cs="Courier New" w:hint="default"/>
        <w:rFonts w:cs="Courier New"/>
      </w:rPr>
    </w:lvl>
    <w:lvl w:ilvl="8">
      <w:start w:val="1"/>
      <w:numFmt w:val="bullet"/>
      <w:lvlText w:val=""/>
      <w:lvlJc w:val="left"/>
      <w:pPr>
        <w:ind w:left="7484" w:hanging="360"/>
      </w:pPr>
      <w:rPr>
        <w:rFonts w:ascii="Wingdings" w:hAnsi="Wingdings" w:cs="Wingdings" w:hint="default"/>
      </w:rPr>
    </w:lvl>
  </w:abstractNum>
  <w:abstractNum w:abstractNumId="9">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0">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1">
    <w:lvl w:ilvl="0">
      <w:start w:val="1"/>
      <w:numFmt w:val="upp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5">
    <w:lvl w:ilvl="0">
      <w:start w:val="1"/>
      <w:numFmt w:val="bullet"/>
      <w:lvlText w:val=""/>
      <w:lvlJc w:val="left"/>
      <w:pPr>
        <w:ind w:left="1077" w:hanging="360"/>
      </w:pPr>
      <w:rPr>
        <w:rFonts w:ascii="Symbol" w:hAnsi="Symbol" w:cs="Symbol" w:hint="default"/>
      </w:rPr>
    </w:lvl>
    <w:lvl w:ilvl="1">
      <w:start w:val="1"/>
      <w:numFmt w:val="bullet"/>
      <w:lvlText w:val="o"/>
      <w:lvlJc w:val="left"/>
      <w:pPr>
        <w:ind w:left="1797" w:hanging="360"/>
      </w:pPr>
      <w:rPr>
        <w:rFonts w:ascii="Courier New" w:hAnsi="Courier New" w:cs="Courier New" w:hint="default"/>
        <w:rFonts w:cs="Courier New"/>
      </w:rPr>
    </w:lvl>
    <w:lvl w:ilvl="2">
      <w:start w:val="1"/>
      <w:numFmt w:val="bullet"/>
      <w:lvlText w:val=""/>
      <w:lvlJc w:val="left"/>
      <w:pPr>
        <w:ind w:left="2517" w:hanging="360"/>
      </w:pPr>
      <w:rPr>
        <w:rFonts w:ascii="Wingdings" w:hAnsi="Wingdings" w:cs="Wingdings" w:hint="default"/>
      </w:rPr>
    </w:lvl>
    <w:lvl w:ilvl="3">
      <w:start w:val="1"/>
      <w:numFmt w:val="bullet"/>
      <w:lvlText w:val=""/>
      <w:lvlJc w:val="left"/>
      <w:pPr>
        <w:ind w:left="3237" w:hanging="360"/>
      </w:pPr>
      <w:rPr>
        <w:rFonts w:ascii="Symbol" w:hAnsi="Symbol" w:cs="Symbol" w:hint="default"/>
      </w:rPr>
    </w:lvl>
    <w:lvl w:ilvl="4">
      <w:start w:val="1"/>
      <w:numFmt w:val="bullet"/>
      <w:lvlText w:val="o"/>
      <w:lvlJc w:val="left"/>
      <w:pPr>
        <w:ind w:left="3957" w:hanging="360"/>
      </w:pPr>
      <w:rPr>
        <w:rFonts w:ascii="Courier New" w:hAnsi="Courier New" w:cs="Courier New" w:hint="default"/>
        <w:rFonts w:cs="Courier New"/>
      </w:rPr>
    </w:lvl>
    <w:lvl w:ilvl="5">
      <w:start w:val="1"/>
      <w:numFmt w:val="bullet"/>
      <w:lvlText w:val=""/>
      <w:lvlJc w:val="left"/>
      <w:pPr>
        <w:ind w:left="4677" w:hanging="360"/>
      </w:pPr>
      <w:rPr>
        <w:rFonts w:ascii="Wingdings" w:hAnsi="Wingdings" w:cs="Wingdings" w:hint="default"/>
      </w:rPr>
    </w:lvl>
    <w:lvl w:ilvl="6">
      <w:start w:val="1"/>
      <w:numFmt w:val="bullet"/>
      <w:lvlText w:val=""/>
      <w:lvlJc w:val="left"/>
      <w:pPr>
        <w:ind w:left="5397" w:hanging="360"/>
      </w:pPr>
      <w:rPr>
        <w:rFonts w:ascii="Symbol" w:hAnsi="Symbol" w:cs="Symbol" w:hint="default"/>
      </w:rPr>
    </w:lvl>
    <w:lvl w:ilvl="7">
      <w:start w:val="1"/>
      <w:numFmt w:val="bullet"/>
      <w:lvlText w:val="o"/>
      <w:lvlJc w:val="left"/>
      <w:pPr>
        <w:ind w:left="6117" w:hanging="360"/>
      </w:pPr>
      <w:rPr>
        <w:rFonts w:ascii="Courier New" w:hAnsi="Courier New" w:cs="Courier New" w:hint="default"/>
        <w:rFonts w:cs="Courier New"/>
      </w:rPr>
    </w:lvl>
    <w:lvl w:ilvl="8">
      <w:start w:val="1"/>
      <w:numFmt w:val="bullet"/>
      <w:lvlText w:val=""/>
      <w:lvlJc w:val="left"/>
      <w:pPr>
        <w:ind w:left="6837" w:hanging="360"/>
      </w:pPr>
      <w:rPr>
        <w:rFonts w:ascii="Wingdings" w:hAnsi="Wingdings" w:cs="Wingdings" w:hint="default"/>
      </w:rPr>
    </w:lvl>
  </w:abstractNum>
  <w:abstractNum w:abstractNumId="16">
    <w:lvl w:ilvl="0">
      <w:start w:val="1"/>
      <w:numFmt w:val="bullet"/>
      <w:lvlText w:val=""/>
      <w:lvlJc w:val="left"/>
      <w:pPr>
        <w:ind w:left="1077" w:hanging="360"/>
      </w:pPr>
      <w:rPr>
        <w:rFonts w:ascii="Symbol" w:hAnsi="Symbol" w:cs="Symbol" w:hint="default"/>
      </w:rPr>
    </w:lvl>
    <w:lvl w:ilvl="1">
      <w:start w:val="1"/>
      <w:numFmt w:val="bullet"/>
      <w:lvlText w:val="o"/>
      <w:lvlJc w:val="left"/>
      <w:pPr>
        <w:ind w:left="1797" w:hanging="360"/>
      </w:pPr>
      <w:rPr>
        <w:rFonts w:ascii="Courier New" w:hAnsi="Courier New" w:cs="Courier New" w:hint="default"/>
        <w:rFonts w:cs="Courier New"/>
      </w:rPr>
    </w:lvl>
    <w:lvl w:ilvl="2">
      <w:start w:val="1"/>
      <w:numFmt w:val="bullet"/>
      <w:lvlText w:val=""/>
      <w:lvlJc w:val="left"/>
      <w:pPr>
        <w:ind w:left="2517" w:hanging="360"/>
      </w:pPr>
      <w:rPr>
        <w:rFonts w:ascii="Wingdings" w:hAnsi="Wingdings" w:cs="Wingdings" w:hint="default"/>
      </w:rPr>
    </w:lvl>
    <w:lvl w:ilvl="3">
      <w:start w:val="1"/>
      <w:numFmt w:val="bullet"/>
      <w:lvlText w:val=""/>
      <w:lvlJc w:val="left"/>
      <w:pPr>
        <w:ind w:left="3237" w:hanging="360"/>
      </w:pPr>
      <w:rPr>
        <w:rFonts w:ascii="Symbol" w:hAnsi="Symbol" w:cs="Symbol" w:hint="default"/>
      </w:rPr>
    </w:lvl>
    <w:lvl w:ilvl="4">
      <w:start w:val="1"/>
      <w:numFmt w:val="bullet"/>
      <w:lvlText w:val="o"/>
      <w:lvlJc w:val="left"/>
      <w:pPr>
        <w:ind w:left="3957" w:hanging="360"/>
      </w:pPr>
      <w:rPr>
        <w:rFonts w:ascii="Courier New" w:hAnsi="Courier New" w:cs="Courier New" w:hint="default"/>
        <w:rFonts w:cs="Courier New"/>
      </w:rPr>
    </w:lvl>
    <w:lvl w:ilvl="5">
      <w:start w:val="1"/>
      <w:numFmt w:val="bullet"/>
      <w:lvlText w:val=""/>
      <w:lvlJc w:val="left"/>
      <w:pPr>
        <w:ind w:left="4677" w:hanging="360"/>
      </w:pPr>
      <w:rPr>
        <w:rFonts w:ascii="Wingdings" w:hAnsi="Wingdings" w:cs="Wingdings" w:hint="default"/>
      </w:rPr>
    </w:lvl>
    <w:lvl w:ilvl="6">
      <w:start w:val="1"/>
      <w:numFmt w:val="bullet"/>
      <w:lvlText w:val=""/>
      <w:lvlJc w:val="left"/>
      <w:pPr>
        <w:ind w:left="5397" w:hanging="360"/>
      </w:pPr>
      <w:rPr>
        <w:rFonts w:ascii="Symbol" w:hAnsi="Symbol" w:cs="Symbol" w:hint="default"/>
      </w:rPr>
    </w:lvl>
    <w:lvl w:ilvl="7">
      <w:start w:val="1"/>
      <w:numFmt w:val="bullet"/>
      <w:lvlText w:val="o"/>
      <w:lvlJc w:val="left"/>
      <w:pPr>
        <w:ind w:left="6117" w:hanging="360"/>
      </w:pPr>
      <w:rPr>
        <w:rFonts w:ascii="Courier New" w:hAnsi="Courier New" w:cs="Courier New" w:hint="default"/>
        <w:rFonts w:cs="Courier New"/>
      </w:rPr>
    </w:lvl>
    <w:lvl w:ilvl="8">
      <w:start w:val="1"/>
      <w:numFmt w:val="bullet"/>
      <w:lvlText w:val=""/>
      <w:lvlJc w:val="left"/>
      <w:pPr>
        <w:ind w:left="6837" w:hanging="360"/>
      </w:pPr>
      <w:rPr>
        <w:rFonts w:ascii="Wingdings" w:hAnsi="Wingdings" w:cs="Wingdings" w:hint="default"/>
      </w:rPr>
    </w:lvl>
  </w:abstractNum>
  <w:abstractNum w:abstractNumId="17">
    <w:lvl w:ilvl="0">
      <w:start w:val="1"/>
      <w:numFmt w:val="lowerLetter"/>
      <w:lvlText w:val="%1)"/>
      <w:lvlJc w:val="left"/>
      <w:pPr>
        <w:ind w:left="717" w:hanging="360"/>
      </w:p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18">
    <w:lvl w:ilvl="0">
      <w:start w:val="1"/>
      <w:numFmt w:val="bullet"/>
      <w:lvlText w:val=""/>
      <w:lvlJc w:val="left"/>
      <w:pPr>
        <w:ind w:left="1077" w:hanging="360"/>
      </w:pPr>
      <w:rPr>
        <w:rFonts w:ascii="Symbol" w:hAnsi="Symbol" w:cs="Symbol" w:hint="default"/>
      </w:rPr>
    </w:lvl>
    <w:lvl w:ilvl="1">
      <w:start w:val="1"/>
      <w:numFmt w:val="bullet"/>
      <w:lvlText w:val="o"/>
      <w:lvlJc w:val="left"/>
      <w:pPr>
        <w:ind w:left="1797" w:hanging="360"/>
      </w:pPr>
      <w:rPr>
        <w:rFonts w:ascii="Courier New" w:hAnsi="Courier New" w:cs="Courier New" w:hint="default"/>
        <w:rFonts w:cs="Courier New"/>
      </w:rPr>
    </w:lvl>
    <w:lvl w:ilvl="2">
      <w:start w:val="1"/>
      <w:numFmt w:val="bullet"/>
      <w:lvlText w:val=""/>
      <w:lvlJc w:val="left"/>
      <w:pPr>
        <w:ind w:left="2517" w:hanging="360"/>
      </w:pPr>
      <w:rPr>
        <w:rFonts w:ascii="Wingdings" w:hAnsi="Wingdings" w:cs="Wingdings" w:hint="default"/>
      </w:rPr>
    </w:lvl>
    <w:lvl w:ilvl="3">
      <w:start w:val="1"/>
      <w:numFmt w:val="bullet"/>
      <w:lvlText w:val=""/>
      <w:lvlJc w:val="left"/>
      <w:pPr>
        <w:ind w:left="3237" w:hanging="360"/>
      </w:pPr>
      <w:rPr>
        <w:rFonts w:ascii="Symbol" w:hAnsi="Symbol" w:cs="Symbol" w:hint="default"/>
      </w:rPr>
    </w:lvl>
    <w:lvl w:ilvl="4">
      <w:start w:val="1"/>
      <w:numFmt w:val="bullet"/>
      <w:lvlText w:val="o"/>
      <w:lvlJc w:val="left"/>
      <w:pPr>
        <w:ind w:left="3957" w:hanging="360"/>
      </w:pPr>
      <w:rPr>
        <w:rFonts w:ascii="Courier New" w:hAnsi="Courier New" w:cs="Courier New" w:hint="default"/>
        <w:rFonts w:cs="Courier New"/>
      </w:rPr>
    </w:lvl>
    <w:lvl w:ilvl="5">
      <w:start w:val="1"/>
      <w:numFmt w:val="bullet"/>
      <w:lvlText w:val=""/>
      <w:lvlJc w:val="left"/>
      <w:pPr>
        <w:ind w:left="4677" w:hanging="360"/>
      </w:pPr>
      <w:rPr>
        <w:rFonts w:ascii="Wingdings" w:hAnsi="Wingdings" w:cs="Wingdings" w:hint="default"/>
      </w:rPr>
    </w:lvl>
    <w:lvl w:ilvl="6">
      <w:start w:val="1"/>
      <w:numFmt w:val="bullet"/>
      <w:lvlText w:val=""/>
      <w:lvlJc w:val="left"/>
      <w:pPr>
        <w:ind w:left="5397" w:hanging="360"/>
      </w:pPr>
      <w:rPr>
        <w:rFonts w:ascii="Symbol" w:hAnsi="Symbol" w:cs="Symbol" w:hint="default"/>
      </w:rPr>
    </w:lvl>
    <w:lvl w:ilvl="7">
      <w:start w:val="1"/>
      <w:numFmt w:val="bullet"/>
      <w:lvlText w:val="o"/>
      <w:lvlJc w:val="left"/>
      <w:pPr>
        <w:ind w:left="6117" w:hanging="360"/>
      </w:pPr>
      <w:rPr>
        <w:rFonts w:ascii="Courier New" w:hAnsi="Courier New" w:cs="Courier New" w:hint="default"/>
        <w:rFonts w:cs="Courier New"/>
      </w:rPr>
    </w:lvl>
    <w:lvl w:ilvl="8">
      <w:start w:val="1"/>
      <w:numFmt w:val="bullet"/>
      <w:lvlText w:val=""/>
      <w:lvlJc w:val="left"/>
      <w:pPr>
        <w:ind w:left="6837" w:hanging="360"/>
      </w:pPr>
      <w:rPr>
        <w:rFonts w:ascii="Wingdings" w:hAnsi="Wingdings" w:cs="Wingdings" w:hint="default"/>
      </w:rPr>
    </w:lvl>
  </w:abstractNum>
  <w:abstractNum w:abstractNumId="19">
    <w:lvl w:ilvl="0">
      <w:start w:val="1"/>
      <w:numFmt w:val="bullet"/>
      <w:lvlText w:val=""/>
      <w:lvlJc w:val="left"/>
      <w:pPr>
        <w:ind w:left="1077" w:hanging="360"/>
      </w:pPr>
      <w:rPr>
        <w:rFonts w:ascii="Symbol" w:hAnsi="Symbol" w:cs="Symbol" w:hint="default"/>
      </w:rPr>
    </w:lvl>
    <w:lvl w:ilvl="1">
      <w:start w:val="1"/>
      <w:numFmt w:val="bullet"/>
      <w:lvlText w:val="o"/>
      <w:lvlJc w:val="left"/>
      <w:pPr>
        <w:ind w:left="1797" w:hanging="360"/>
      </w:pPr>
      <w:rPr>
        <w:rFonts w:ascii="Courier New" w:hAnsi="Courier New" w:cs="Courier New" w:hint="default"/>
        <w:rFonts w:cs="Courier New"/>
      </w:rPr>
    </w:lvl>
    <w:lvl w:ilvl="2">
      <w:start w:val="1"/>
      <w:numFmt w:val="bullet"/>
      <w:lvlText w:val=""/>
      <w:lvlJc w:val="left"/>
      <w:pPr>
        <w:ind w:left="2517" w:hanging="360"/>
      </w:pPr>
      <w:rPr>
        <w:rFonts w:ascii="Wingdings" w:hAnsi="Wingdings" w:cs="Wingdings" w:hint="default"/>
      </w:rPr>
    </w:lvl>
    <w:lvl w:ilvl="3">
      <w:start w:val="1"/>
      <w:numFmt w:val="bullet"/>
      <w:lvlText w:val=""/>
      <w:lvlJc w:val="left"/>
      <w:pPr>
        <w:ind w:left="3237" w:hanging="360"/>
      </w:pPr>
      <w:rPr>
        <w:rFonts w:ascii="Symbol" w:hAnsi="Symbol" w:cs="Symbol" w:hint="default"/>
      </w:rPr>
    </w:lvl>
    <w:lvl w:ilvl="4">
      <w:start w:val="1"/>
      <w:numFmt w:val="bullet"/>
      <w:lvlText w:val="o"/>
      <w:lvlJc w:val="left"/>
      <w:pPr>
        <w:ind w:left="3957" w:hanging="360"/>
      </w:pPr>
      <w:rPr>
        <w:rFonts w:ascii="Courier New" w:hAnsi="Courier New" w:cs="Courier New" w:hint="default"/>
        <w:rFonts w:cs="Courier New"/>
      </w:rPr>
    </w:lvl>
    <w:lvl w:ilvl="5">
      <w:start w:val="1"/>
      <w:numFmt w:val="bullet"/>
      <w:lvlText w:val=""/>
      <w:lvlJc w:val="left"/>
      <w:pPr>
        <w:ind w:left="4677" w:hanging="360"/>
      </w:pPr>
      <w:rPr>
        <w:rFonts w:ascii="Wingdings" w:hAnsi="Wingdings" w:cs="Wingdings" w:hint="default"/>
      </w:rPr>
    </w:lvl>
    <w:lvl w:ilvl="6">
      <w:start w:val="1"/>
      <w:numFmt w:val="bullet"/>
      <w:lvlText w:val=""/>
      <w:lvlJc w:val="left"/>
      <w:pPr>
        <w:ind w:left="5397" w:hanging="360"/>
      </w:pPr>
      <w:rPr>
        <w:rFonts w:ascii="Symbol" w:hAnsi="Symbol" w:cs="Symbol" w:hint="default"/>
      </w:rPr>
    </w:lvl>
    <w:lvl w:ilvl="7">
      <w:start w:val="1"/>
      <w:numFmt w:val="bullet"/>
      <w:lvlText w:val="o"/>
      <w:lvlJc w:val="left"/>
      <w:pPr>
        <w:ind w:left="6117" w:hanging="360"/>
      </w:pPr>
      <w:rPr>
        <w:rFonts w:ascii="Courier New" w:hAnsi="Courier New" w:cs="Courier New" w:hint="default"/>
        <w:rFonts w:cs="Courier New"/>
      </w:rPr>
    </w:lvl>
    <w:lvl w:ilvl="8">
      <w:start w:val="1"/>
      <w:numFmt w:val="bullet"/>
      <w:lvlText w:val=""/>
      <w:lvlJc w:val="left"/>
      <w:pPr>
        <w:ind w:left="6837"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4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Cs w:val="24"/>
        <w:lang w:val="pt-BR"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200"/>
      <w:jc w:val="left"/>
    </w:pPr>
    <w:rPr>
      <w:rFonts w:eastAsia="Cambria" w:ascii="Cambria" w:hAnsi="Cambria" w:cs="DejaVu Sans"/>
      <w:color w:val="auto"/>
      <w:sz w:val="22"/>
      <w:szCs w:val="22"/>
      <w:lang w:val="en-US" w:eastAsia="en-US" w:bidi="ar-SA"/>
    </w:rPr>
  </w:style>
  <w:style w:type="paragraph" w:styleId="Heading1">
    <w:name w:val="Heading 1"/>
    <w:basedOn w:val="Normal"/>
    <w:next w:val="Normal"/>
    <w:qFormat/>
    <w:pPr>
      <w:keepNext/>
      <w:keepLines/>
      <w:numPr>
        <w:ilvl w:val="0"/>
        <w:numId w:val="0"/>
      </w:numPr>
      <w:spacing w:before="480" w:after="0"/>
      <w:outlineLvl w:val="0"/>
    </w:pPr>
    <w:rPr>
      <w:rFonts w:ascii="Calibri" w:hAnsi="Calibri" w:eastAsia="ＭＳ ゴシック" w:cs="DejaVu Sans"/>
      <w:b/>
      <w:bCs/>
      <w:color w:val="365F91"/>
      <w:sz w:val="28"/>
      <w:szCs w:val="28"/>
      <w:lang w:val="pt-BR"/>
    </w:rPr>
  </w:style>
  <w:style w:type="paragraph" w:styleId="Heading2">
    <w:name w:val="Heading 2"/>
    <w:basedOn w:val="Normal"/>
    <w:next w:val="Normal"/>
    <w:qFormat/>
    <w:pPr>
      <w:keepNext/>
      <w:keepLines/>
      <w:numPr>
        <w:ilvl w:val="0"/>
        <w:numId w:val="0"/>
      </w:numPr>
      <w:spacing w:before="200" w:after="0"/>
      <w:outlineLvl w:val="1"/>
    </w:pPr>
    <w:rPr>
      <w:rFonts w:ascii="Calibri" w:hAnsi="Calibri" w:eastAsia="ＭＳ ゴシック" w:cs="DejaVu Sans"/>
      <w:b/>
      <w:bCs/>
      <w:color w:val="4F81BD"/>
      <w:sz w:val="26"/>
      <w:szCs w:val="26"/>
    </w:rPr>
  </w:style>
  <w:style w:type="paragraph" w:styleId="Heading3">
    <w:name w:val="Heading 3"/>
    <w:basedOn w:val="Normal"/>
    <w:next w:val="Normal"/>
    <w:qFormat/>
    <w:pPr>
      <w:keepNext/>
      <w:keepLines/>
      <w:numPr>
        <w:ilvl w:val="0"/>
        <w:numId w:val="0"/>
      </w:numPr>
      <w:spacing w:before="200" w:after="0"/>
      <w:outlineLvl w:val="2"/>
    </w:pPr>
    <w:rPr>
      <w:rFonts w:ascii="Calibri" w:hAnsi="Calibri" w:eastAsia="ＭＳ ゴシック" w:cs="DejaVu Sans"/>
      <w:b/>
      <w:bCs/>
      <w:color w:val="4F81BD"/>
    </w:rPr>
  </w:style>
  <w:style w:type="character" w:styleId="DefaultParagraphFont">
    <w:name w:val="Default Paragraph Font"/>
    <w:qFormat/>
    <w:rPr/>
  </w:style>
  <w:style w:type="character" w:styleId="TextodebaloChar">
    <w:name w:val="Texto de balão Char"/>
    <w:basedOn w:val="DefaultParagraphFont"/>
    <w:qFormat/>
    <w:rPr>
      <w:rFonts w:ascii="Lucida Grande" w:hAnsi="Lucida Grande" w:cs="Lucida Grande"/>
      <w:sz w:val="18"/>
      <w:szCs w:val="18"/>
    </w:rPr>
  </w:style>
  <w:style w:type="character" w:styleId="CabealhoChar">
    <w:name w:val="Cabeçalho Char"/>
    <w:basedOn w:val="DefaultParagraphFont"/>
    <w:qFormat/>
    <w:rPr>
      <w:rFonts w:eastAsia="Cambria"/>
      <w:sz w:val="22"/>
      <w:szCs w:val="22"/>
      <w:lang w:val="en-US"/>
    </w:rPr>
  </w:style>
  <w:style w:type="character" w:styleId="RodapChar">
    <w:name w:val="Rodapé Char"/>
    <w:basedOn w:val="DefaultParagraphFont"/>
    <w:qFormat/>
    <w:rPr>
      <w:rFonts w:eastAsia="Cambria"/>
      <w:sz w:val="22"/>
      <w:szCs w:val="22"/>
      <w:lang w:val="en-US"/>
    </w:rPr>
  </w:style>
  <w:style w:type="character" w:styleId="InternetLink">
    <w:name w:val="Internet Link"/>
    <w:basedOn w:val="DefaultParagraphFont"/>
    <w:rPr>
      <w:color w:val="0000FF"/>
      <w:u w:val="single"/>
    </w:rPr>
  </w:style>
  <w:style w:type="character" w:styleId="Ttulo1Char">
    <w:name w:val="Título 1 Char"/>
    <w:basedOn w:val="DefaultParagraphFont"/>
    <w:qFormat/>
    <w:rPr>
      <w:rFonts w:ascii="Calibri" w:hAnsi="Calibri" w:eastAsia="ＭＳ ゴシック" w:cs="DejaVu Sans"/>
      <w:b/>
      <w:bCs/>
      <w:color w:val="365F91"/>
      <w:sz w:val="28"/>
      <w:szCs w:val="28"/>
    </w:rPr>
  </w:style>
  <w:style w:type="character" w:styleId="Ttulo2Char">
    <w:name w:val="Título 2 Char"/>
    <w:basedOn w:val="DefaultParagraphFont"/>
    <w:qFormat/>
    <w:rPr>
      <w:rFonts w:ascii="Calibri" w:hAnsi="Calibri" w:eastAsia="ＭＳ ゴシック" w:cs="DejaVu Sans"/>
      <w:b/>
      <w:bCs/>
      <w:color w:val="4F81BD"/>
      <w:sz w:val="26"/>
      <w:szCs w:val="26"/>
      <w:lang w:val="en-US"/>
    </w:rPr>
  </w:style>
  <w:style w:type="character" w:styleId="Ttulo3Char">
    <w:name w:val="Título 3 Char"/>
    <w:basedOn w:val="DefaultParagraphFont"/>
    <w:qFormat/>
    <w:rPr>
      <w:rFonts w:ascii="Calibri" w:hAnsi="Calibri" w:eastAsia="ＭＳ ゴシック" w:cs="DejaVu Sans"/>
      <w:b/>
      <w:bCs/>
      <w:color w:val="4F81BD"/>
      <w:sz w:val="22"/>
      <w:szCs w:val="22"/>
      <w:lang w:val="en-US"/>
    </w:rPr>
  </w:style>
  <w:style w:type="character" w:styleId="PlaceholderText">
    <w:name w:val="Placeholder Text"/>
    <w:basedOn w:val="DefaultParagraphFont"/>
    <w:qFormat/>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spacing w:lineRule="auto" w:line="240" w:before="0" w:after="0"/>
    </w:pPr>
    <w:rPr>
      <w:rFonts w:ascii="Lucida Grande" w:hAnsi="Lucida Grande" w:eastAsia="ＭＳ 明朝" w:cs="Lucida Grande"/>
      <w:sz w:val="18"/>
      <w:szCs w:val="18"/>
      <w:lang w:val="pt-BR"/>
    </w:rPr>
  </w:style>
  <w:style w:type="paragraph" w:styleId="Header">
    <w:name w:val="Header"/>
    <w:basedOn w:val="Normal"/>
    <w:pPr>
      <w:tabs>
        <w:tab w:val="center" w:pos="4320" w:leader="none"/>
        <w:tab w:val="right" w:pos="8640" w:leader="none"/>
      </w:tabs>
      <w:spacing w:lineRule="auto" w:line="240" w:before="0" w:after="0"/>
    </w:pPr>
    <w:rPr/>
  </w:style>
  <w:style w:type="paragraph" w:styleId="Footer">
    <w:name w:val="Footer"/>
    <w:basedOn w:val="Normal"/>
    <w:pPr>
      <w:tabs>
        <w:tab w:val="center" w:pos="4320" w:leader="none"/>
        <w:tab w:val="right" w:pos="8640"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OCHeading">
    <w:name w:val="TOC Heading"/>
    <w:basedOn w:val="Heading1"/>
    <w:next w:val="Normal"/>
    <w:qFormat/>
    <w:pPr/>
    <w:rPr>
      <w:lang w:eastAsia="pt-BR"/>
    </w:rPr>
  </w:style>
  <w:style w:type="paragraph" w:styleId="Index1">
    <w:name w:val="index 1"/>
    <w:basedOn w:val="Normal"/>
    <w:next w:val="Normal"/>
    <w:autoRedefine/>
    <w:qFormat/>
    <w:pPr>
      <w:spacing w:lineRule="auto" w:line="240" w:before="0" w:after="0"/>
      <w:ind w:left="220" w:right="0" w:hanging="220"/>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Contents3">
    <w:name w:val="TOC 3"/>
    <w:basedOn w:val="Normal"/>
    <w:next w:val="Normal"/>
    <w:autoRedefine/>
    <w:pPr>
      <w:spacing w:before="0" w:after="100"/>
      <w:ind w:left="440" w:right="0" w:hanging="0"/>
    </w:pPr>
    <w:rPr/>
  </w:style>
  <w:style w:type="paragraph" w:styleId="TableContents">
    <w:name w:val="Tabl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wmf"/><Relationship Id="rId7" Type="http://schemas.openxmlformats.org/officeDocument/2006/relationships/image" Target="media/image5.png"/><Relationship Id="rId8" Type="http://schemas.openxmlformats.org/officeDocument/2006/relationships/image" Target="media/image6.wmf"/><Relationship Id="rId9" Type="http://schemas.openxmlformats.org/officeDocument/2006/relationships/image" Target="media/image7.jpeg"/><Relationship Id="rId10" Type="http://schemas.openxmlformats.org/officeDocument/2006/relationships/hyperlink" Target="http://www.aquaponicsandearth.org/" TargetMode="External"/><Relationship Id="rId11" Type="http://schemas.openxmlformats.org/officeDocument/2006/relationships/image" Target="media/image8.wmf"/><Relationship Id="rId12" Type="http://schemas.openxmlformats.org/officeDocument/2006/relationships/image" Target="media/image9.wmf"/><Relationship Id="rId13" Type="http://schemas.openxmlformats.org/officeDocument/2006/relationships/header" Target="head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1282</TotalTime>
  <Application>LibreOffice/5.1.6.2$Linux_X86_64 LibreOffice_project/10m0$Build-2</Application>
  <Pages>42</Pages>
  <Words>11111</Words>
  <Characters>63375</Characters>
  <CharactersWithSpaces>73837</CharactersWithSpaces>
  <Paragraphs>645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2016-10-03T21:47:00Z</dcterms:created>
  <dc:creator>Monica Magalhães Pereira</dc:creator>
  <dc:description/>
  <dc:language>pt-BR</dc:language>
  <cp:lastModifiedBy/>
  <cp:lastPrinted>2016-06-25T02:43:00Z</cp:lastPrinted>
  <dcterms:modified xsi:type="dcterms:W3CDTF">2017-08-16T21:59:07Z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