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2E009" w14:textId="77777777" w:rsidR="00B13AA7" w:rsidRDefault="00B13AA7">
      <w:pPr>
        <w:pStyle w:val="Ttulo1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📚</w:t>
      </w:r>
      <w:r>
        <w:rPr>
          <w:rFonts w:ascii="Calibri" w:eastAsia="Times New Roman" w:hAnsi="Calibri" w:cs="Calibri"/>
        </w:rPr>
        <w:t xml:space="preserve"> MATERIAL DE TREINAMENTO — SERMÃO 3</w:t>
      </w:r>
    </w:p>
    <w:p w14:paraId="70D966E6" w14:textId="77777777" w:rsidR="00B13AA7" w:rsidRDefault="00B13AA7">
      <w:pPr>
        <w:rPr>
          <w:rFonts w:ascii="Calibri" w:eastAsia="Times New Roman" w:hAnsi="Calibri" w:cs="Calibri"/>
          <w:sz w:val="22"/>
          <w:szCs w:val="22"/>
        </w:rPr>
      </w:pPr>
    </w:p>
    <w:p w14:paraId="5F4D7725" w14:textId="77777777" w:rsidR="00B13AA7" w:rsidRDefault="00B13AA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Identidade e Paternidade — "Abba, Pai"</w:t>
      </w:r>
    </w:p>
    <w:p w14:paraId="39E0AE5E" w14:textId="77777777" w:rsidR="00B13AA7" w:rsidRDefault="00B13AA7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14:paraId="7B8E2383" w14:textId="77777777" w:rsidR="00B13AA7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08590AA3">
          <v:rect id="_x0000_i1025" style="width:0;height:1.5pt" o:hralign="center" o:hrstd="t" o:hr="t" fillcolor="#a0a0a0" stroked="f"/>
        </w:pict>
      </w:r>
    </w:p>
    <w:p w14:paraId="16F550DA" w14:textId="77777777" w:rsidR="00B13AA7" w:rsidRDefault="00B13AA7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14:paraId="5C2B8333" w14:textId="77777777" w:rsidR="00B13AA7" w:rsidRDefault="00B13AA7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🎯</w:t>
      </w:r>
      <w:r>
        <w:rPr>
          <w:rFonts w:ascii="Calibri" w:eastAsia="Times New Roman" w:hAnsi="Calibri" w:cs="Calibri"/>
        </w:rPr>
        <w:t xml:space="preserve"> OBJETIVO DESTE MATERIAL</w:t>
      </w:r>
    </w:p>
    <w:p w14:paraId="0C552AB9" w14:textId="77777777" w:rsidR="00B13AA7" w:rsidRDefault="00B13AA7">
      <w:pPr>
        <w:spacing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br/>
        <w:t>Curar a orfandade espiritual da igreja, levando os discípulos a uma experiência emocional e teológica com a paternidade de Deus, saindo da lógica jurídica para a lógica familiar.</w:t>
      </w:r>
    </w:p>
    <w:p w14:paraId="3A54C3F7" w14:textId="77777777" w:rsidR="00B13AA7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5AF9D0B3">
          <v:rect id="_x0000_i1026" style="width:0;height:1.5pt" o:hralign="center" o:hrstd="t" o:hr="t" fillcolor="#a0a0a0" stroked="f"/>
        </w:pict>
      </w:r>
    </w:p>
    <w:p w14:paraId="60EE9C84" w14:textId="77777777" w:rsidR="00B13AA7" w:rsidRDefault="00B13AA7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14:paraId="3CF7603A" w14:textId="77777777" w:rsidR="00B13AA7" w:rsidRDefault="00B13AA7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📖</w:t>
      </w:r>
      <w:r>
        <w:rPr>
          <w:rFonts w:ascii="Calibri" w:eastAsia="Times New Roman" w:hAnsi="Calibri" w:cs="Calibri"/>
        </w:rPr>
        <w:t xml:space="preserve"> CONTEXTO BÍBLICO APROFUNDADO</w:t>
      </w:r>
    </w:p>
    <w:p w14:paraId="7933569A" w14:textId="77777777" w:rsidR="00B13AA7" w:rsidRDefault="00B13AA7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14:paraId="418E415D" w14:textId="77777777" w:rsidR="00B13AA7" w:rsidRDefault="00B13AA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Romanos 8:14-16 — A Teologia da Adoção</w:t>
      </w:r>
    </w:p>
    <w:p w14:paraId="096E6A86" w14:textId="77777777" w:rsidR="00B13AA7" w:rsidRDefault="00B13AA7">
      <w:pPr>
        <w:spacing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sz w:val="22"/>
          <w:szCs w:val="22"/>
        </w:rPr>
        <w:t>1. "Adoção de Filhos" (</w:t>
      </w: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Huiothesia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>):</w:t>
      </w:r>
      <w:r>
        <w:rPr>
          <w:rFonts w:ascii="Calibri" w:eastAsia="Times New Roman" w:hAnsi="Calibri" w:cs="Calibri"/>
          <w:sz w:val="22"/>
          <w:szCs w:val="22"/>
        </w:rPr>
        <w:br/>
        <w:t xml:space="preserve">A palavra grega </w:t>
      </w:r>
      <w:proofErr w:type="spellStart"/>
      <w:r>
        <w:rPr>
          <w:rFonts w:ascii="Calibri" w:eastAsia="Times New Roman" w:hAnsi="Calibri" w:cs="Calibri"/>
          <w:i/>
          <w:iCs/>
          <w:sz w:val="22"/>
          <w:szCs w:val="22"/>
        </w:rPr>
        <w:t>violecia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huiothesía</w:t>
      </w:r>
      <w:proofErr w:type="spellEnd"/>
      <w:r>
        <w:rPr>
          <w:rFonts w:ascii="Calibri" w:eastAsia="Times New Roman" w:hAnsi="Calibri" w:cs="Calibri"/>
          <w:sz w:val="22"/>
          <w:szCs w:val="22"/>
        </w:rPr>
        <w:t>) é um termo jurídico romano extremamente poderoso.</w:t>
      </w:r>
      <w:r>
        <w:rPr>
          <w:rFonts w:ascii="Calibri" w:eastAsia="Times New Roman" w:hAnsi="Calibri" w:cs="Calibri"/>
          <w:sz w:val="22"/>
          <w:szCs w:val="22"/>
        </w:rPr>
        <w:br/>
        <w:t xml:space="preserve">* </w:t>
      </w:r>
      <w:r>
        <w:rPr>
          <w:rFonts w:ascii="Calibri" w:eastAsia="Times New Roman" w:hAnsi="Calibri" w:cs="Calibri"/>
          <w:b/>
          <w:bCs/>
          <w:sz w:val="22"/>
          <w:szCs w:val="22"/>
        </w:rPr>
        <w:t>Significado:</w:t>
      </w:r>
      <w:r>
        <w:rPr>
          <w:rFonts w:ascii="Calibri" w:eastAsia="Times New Roman" w:hAnsi="Calibri" w:cs="Calibri"/>
          <w:sz w:val="22"/>
          <w:szCs w:val="22"/>
        </w:rPr>
        <w:t xml:space="preserve"> No Direito Romano, um filho adotado tinha todos os direitos de um filho biológico. Mais importante: </w:t>
      </w:r>
      <w:r>
        <w:rPr>
          <w:rFonts w:ascii="Calibri" w:eastAsia="Times New Roman" w:hAnsi="Calibri" w:cs="Calibri"/>
          <w:b/>
          <w:bCs/>
          <w:sz w:val="22"/>
          <w:szCs w:val="22"/>
        </w:rPr>
        <w:t>todas as suas dívidas anteriores eram canceladas</w:t>
      </w:r>
      <w:r>
        <w:rPr>
          <w:rFonts w:ascii="Calibri" w:eastAsia="Times New Roman" w:hAnsi="Calibri" w:cs="Calibri"/>
          <w:sz w:val="22"/>
          <w:szCs w:val="22"/>
        </w:rPr>
        <w:t xml:space="preserve"> e ele começava uma nova vida jurídica sob o nome do novo pai. O filho natural não podia ser deserdado, mas jamais poderia ser "escolhido" da mesma forma que o adotado foi. A adoção é um ato de vontade soberana do Pai.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sz w:val="22"/>
          <w:szCs w:val="22"/>
        </w:rPr>
        <w:t>2. "Abba, Pai":</w:t>
      </w:r>
      <w:r>
        <w:rPr>
          <w:rFonts w:ascii="Calibri" w:eastAsia="Times New Roman" w:hAnsi="Calibri" w:cs="Calibri"/>
          <w:sz w:val="22"/>
          <w:szCs w:val="22"/>
        </w:rPr>
        <w:br/>
        <w:t xml:space="preserve">Paulo usa uma expressão bilíngue: </w:t>
      </w:r>
      <w:r>
        <w:rPr>
          <w:rFonts w:ascii="Calibri" w:eastAsia="Times New Roman" w:hAnsi="Calibri" w:cs="Calibri"/>
          <w:i/>
          <w:iCs/>
          <w:sz w:val="22"/>
          <w:szCs w:val="22"/>
        </w:rPr>
        <w:t>Abba</w:t>
      </w:r>
      <w:r>
        <w:rPr>
          <w:rFonts w:ascii="Calibri" w:eastAsia="Times New Roman" w:hAnsi="Calibri" w:cs="Calibri"/>
          <w:sz w:val="22"/>
          <w:szCs w:val="22"/>
        </w:rPr>
        <w:t xml:space="preserve"> (Aramaico) </w:t>
      </w:r>
      <w:proofErr w:type="spellStart"/>
      <w:r>
        <w:rPr>
          <w:rFonts w:ascii="Calibri" w:eastAsia="Times New Roman" w:hAnsi="Calibri" w:cs="Calibri"/>
          <w:i/>
          <w:iCs/>
          <w:sz w:val="22"/>
          <w:szCs w:val="22"/>
        </w:rPr>
        <w:t>ho</w:t>
      </w:r>
      <w:proofErr w:type="spellEnd"/>
      <w:r>
        <w:rPr>
          <w:rFonts w:ascii="Calibri" w:eastAsia="Times New Roman" w:hAnsi="Calibri" w:cs="Calibri"/>
          <w:i/>
          <w:iCs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i/>
          <w:iCs/>
          <w:sz w:val="22"/>
          <w:szCs w:val="22"/>
        </w:rPr>
        <w:t>Patēr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(Grego).</w:t>
      </w:r>
      <w:r>
        <w:rPr>
          <w:rFonts w:ascii="Calibri" w:eastAsia="Times New Roman" w:hAnsi="Calibri" w:cs="Calibri"/>
          <w:sz w:val="22"/>
          <w:szCs w:val="22"/>
        </w:rPr>
        <w:br/>
        <w:t xml:space="preserve">* </w:t>
      </w:r>
      <w:r>
        <w:rPr>
          <w:rFonts w:ascii="Calibri" w:eastAsia="Times New Roman" w:hAnsi="Calibri" w:cs="Calibri"/>
          <w:b/>
          <w:bCs/>
          <w:sz w:val="22"/>
          <w:szCs w:val="22"/>
        </w:rPr>
        <w:t>Abba:</w:t>
      </w:r>
      <w:r>
        <w:rPr>
          <w:rFonts w:ascii="Calibri" w:eastAsia="Times New Roman" w:hAnsi="Calibri" w:cs="Calibri"/>
          <w:sz w:val="22"/>
          <w:szCs w:val="22"/>
        </w:rPr>
        <w:t xml:space="preserve"> Era a palavra que as crianças judias usavam em casa. É balbuciante, íntimo, algo como "Papai" ou "Painho". Jesus foi o primeiro a ousar chamar o Deus Transcendente, o Criador dos confins da Terra, de "Papai" (Marcos 14:36).</w:t>
      </w:r>
      <w:r>
        <w:rPr>
          <w:rFonts w:ascii="Calibri" w:eastAsia="Times New Roman" w:hAnsi="Calibri" w:cs="Calibri"/>
          <w:sz w:val="22"/>
          <w:szCs w:val="22"/>
        </w:rPr>
        <w:br/>
        <w:t xml:space="preserve">* </w:t>
      </w:r>
      <w:r>
        <w:rPr>
          <w:rFonts w:ascii="Calibri" w:eastAsia="Times New Roman" w:hAnsi="Calibri" w:cs="Calibri"/>
          <w:b/>
          <w:bCs/>
          <w:sz w:val="22"/>
          <w:szCs w:val="22"/>
        </w:rPr>
        <w:t>O Choro do Espírito:</w:t>
      </w:r>
      <w:r>
        <w:rPr>
          <w:rFonts w:ascii="Calibri" w:eastAsia="Times New Roman" w:hAnsi="Calibri" w:cs="Calibri"/>
          <w:sz w:val="22"/>
          <w:szCs w:val="22"/>
        </w:rPr>
        <w:t xml:space="preserve"> O texto diz que o próprio Espírito clama (grita) dentro de nós. A certeza da filiação não vem da nossa lógica, vem de um testemunho interno sobrenatural.</w:t>
      </w:r>
    </w:p>
    <w:p w14:paraId="6BF95312" w14:textId="77777777" w:rsidR="00B13AA7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3CC859CA">
          <v:rect id="_x0000_i1027" style="width:0;height:1.5pt" o:hralign="center" o:hrstd="t" o:hr="t" fillcolor="#a0a0a0" stroked="f"/>
        </w:pict>
      </w:r>
    </w:p>
    <w:p w14:paraId="56F4C2D0" w14:textId="77777777" w:rsidR="00B13AA7" w:rsidRDefault="00B13AA7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14:paraId="06E28759" w14:textId="77777777" w:rsidR="00B13AA7" w:rsidRDefault="00B13AA7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lastRenderedPageBreak/>
        <w:t>👤</w:t>
      </w:r>
      <w:r>
        <w:rPr>
          <w:rFonts w:ascii="Calibri" w:eastAsia="Times New Roman" w:hAnsi="Calibri" w:cs="Calibri"/>
        </w:rPr>
        <w:t xml:space="preserve"> ANCORAGEM TEOLÓGICA: BRENNAN MANNING</w:t>
      </w:r>
    </w:p>
    <w:p w14:paraId="3B6F1662" w14:textId="77777777" w:rsidR="00B13AA7" w:rsidRDefault="00B13AA7">
      <w:pPr>
        <w:spacing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br/>
        <w:t xml:space="preserve">Brennan Manning, autor de </w:t>
      </w:r>
      <w:r>
        <w:rPr>
          <w:rFonts w:ascii="Calibri" w:eastAsia="Times New Roman" w:hAnsi="Calibri" w:cs="Calibri"/>
          <w:i/>
          <w:iCs/>
          <w:sz w:val="22"/>
          <w:szCs w:val="22"/>
        </w:rPr>
        <w:t>O Evangelho Maltrapilho</w:t>
      </w:r>
      <w:r>
        <w:rPr>
          <w:rFonts w:ascii="Calibri" w:eastAsia="Times New Roman" w:hAnsi="Calibri" w:cs="Calibri"/>
          <w:sz w:val="22"/>
          <w:szCs w:val="22"/>
        </w:rPr>
        <w:t xml:space="preserve"> e </w:t>
      </w:r>
      <w:proofErr w:type="spellStart"/>
      <w:r>
        <w:rPr>
          <w:rFonts w:ascii="Calibri" w:eastAsia="Times New Roman" w:hAnsi="Calibri" w:cs="Calibri"/>
          <w:i/>
          <w:iCs/>
          <w:sz w:val="22"/>
          <w:szCs w:val="22"/>
        </w:rPr>
        <w:t>Abba’s</w:t>
      </w:r>
      <w:proofErr w:type="spellEnd"/>
      <w:r>
        <w:rPr>
          <w:rFonts w:ascii="Calibri" w:eastAsia="Times New Roman" w:hAnsi="Calibri" w:cs="Calibri"/>
          <w:i/>
          <w:iCs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i/>
          <w:iCs/>
          <w:sz w:val="22"/>
          <w:szCs w:val="22"/>
        </w:rPr>
        <w:t>Child</w:t>
      </w:r>
      <w:proofErr w:type="spellEnd"/>
      <w:r>
        <w:rPr>
          <w:rFonts w:ascii="Calibri" w:eastAsia="Times New Roman" w:hAnsi="Calibri" w:cs="Calibri"/>
          <w:sz w:val="22"/>
          <w:szCs w:val="22"/>
        </w:rPr>
        <w:t>, é a voz profética para este tema.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sz w:val="22"/>
          <w:szCs w:val="22"/>
        </w:rPr>
        <w:t>Conceitos Chave:</w:t>
      </w:r>
      <w:r>
        <w:rPr>
          <w:rFonts w:ascii="Calibri" w:eastAsia="Times New Roman" w:hAnsi="Calibri" w:cs="Calibri"/>
          <w:sz w:val="22"/>
          <w:szCs w:val="22"/>
        </w:rPr>
        <w:br/>
        <w:t xml:space="preserve">* </w:t>
      </w:r>
      <w:r>
        <w:rPr>
          <w:rFonts w:ascii="Calibri" w:eastAsia="Times New Roman" w:hAnsi="Calibri" w:cs="Calibri"/>
          <w:b/>
          <w:bCs/>
          <w:sz w:val="22"/>
          <w:szCs w:val="22"/>
        </w:rPr>
        <w:t>O Impostor:</w:t>
      </w:r>
      <w:r>
        <w:rPr>
          <w:rFonts w:ascii="Calibri" w:eastAsia="Times New Roman" w:hAnsi="Calibri" w:cs="Calibri"/>
          <w:sz w:val="22"/>
          <w:szCs w:val="22"/>
        </w:rPr>
        <w:t xml:space="preserve"> Manning ensina que construímos um "falso eu" (o impostor) para sermos amados pelas pessoas. O impostor é performance, aparência e medo.</w:t>
      </w:r>
      <w:r>
        <w:rPr>
          <w:rFonts w:ascii="Calibri" w:eastAsia="Times New Roman" w:hAnsi="Calibri" w:cs="Calibri"/>
          <w:sz w:val="22"/>
          <w:szCs w:val="22"/>
        </w:rPr>
        <w:br/>
        <w:t xml:space="preserve">* </w:t>
      </w:r>
      <w:r>
        <w:rPr>
          <w:rFonts w:ascii="Calibri" w:eastAsia="Times New Roman" w:hAnsi="Calibri" w:cs="Calibri"/>
          <w:b/>
          <w:bCs/>
          <w:sz w:val="22"/>
          <w:szCs w:val="22"/>
        </w:rPr>
        <w:t>O Amado:</w:t>
      </w:r>
      <w:r>
        <w:rPr>
          <w:rFonts w:ascii="Calibri" w:eastAsia="Times New Roman" w:hAnsi="Calibri" w:cs="Calibri"/>
          <w:sz w:val="22"/>
          <w:szCs w:val="22"/>
        </w:rPr>
        <w:t xml:space="preserve"> Deus não ama o "futuro eu" que você promete ser. Ele ama você </w:t>
      </w:r>
      <w:r>
        <w:rPr>
          <w:rFonts w:ascii="Calibri" w:eastAsia="Times New Roman" w:hAnsi="Calibri" w:cs="Calibri"/>
          <w:b/>
          <w:bCs/>
          <w:sz w:val="22"/>
          <w:szCs w:val="22"/>
        </w:rPr>
        <w:t>agora</w:t>
      </w:r>
      <w:r>
        <w:rPr>
          <w:rFonts w:ascii="Calibri" w:eastAsia="Times New Roman" w:hAnsi="Calibri" w:cs="Calibri"/>
          <w:sz w:val="22"/>
          <w:szCs w:val="22"/>
        </w:rPr>
        <w:t>, em sua imperfeição, com um amor furioso e incondicional.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i/>
          <w:iCs/>
          <w:sz w:val="22"/>
          <w:szCs w:val="22"/>
        </w:rPr>
        <w:t>A Frase Final: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"Defina-se radicalmente como alguém amado por Deus. Essa é a verdadeira identidade do ser, e todo o resto é ilusão."*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 xml:space="preserve">&gt; </w:t>
      </w:r>
      <w:r>
        <w:rPr>
          <w:rFonts w:ascii="Segoe UI Emoji" w:eastAsia="Times New Roman" w:hAnsi="Segoe UI Emoji" w:cs="Segoe UI Emoji"/>
          <w:b/>
          <w:bCs/>
          <w:sz w:val="22"/>
          <w:szCs w:val="22"/>
        </w:rPr>
        <w:t>💡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Momento Profundo:</w:t>
      </w:r>
      <w:r>
        <w:rPr>
          <w:rFonts w:ascii="Calibri" w:eastAsia="Times New Roman" w:hAnsi="Calibri" w:cs="Calibri"/>
          <w:sz w:val="22"/>
          <w:szCs w:val="22"/>
        </w:rPr>
        <w:t xml:space="preserve"> Conte a história de como Jesus, no batismo, ouviu "Este é meu filho amado" </w:t>
      </w:r>
      <w:r>
        <w:rPr>
          <w:rFonts w:ascii="Calibri" w:eastAsia="Times New Roman" w:hAnsi="Calibri" w:cs="Calibri"/>
          <w:b/>
          <w:bCs/>
          <w:sz w:val="22"/>
          <w:szCs w:val="22"/>
        </w:rPr>
        <w:t>antes</w:t>
      </w:r>
      <w:r>
        <w:rPr>
          <w:rFonts w:ascii="Calibri" w:eastAsia="Times New Roman" w:hAnsi="Calibri" w:cs="Calibri"/>
          <w:sz w:val="22"/>
          <w:szCs w:val="22"/>
        </w:rPr>
        <w:t xml:space="preserve"> de fazer qualquer milagre. A identidade precede a performance.</w:t>
      </w:r>
    </w:p>
    <w:p w14:paraId="2FBA7828" w14:textId="77777777" w:rsidR="00B13AA7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6D297066">
          <v:rect id="_x0000_i1028" style="width:0;height:1.5pt" o:hralign="center" o:hrstd="t" o:hr="t" fillcolor="#a0a0a0" stroked="f"/>
        </w:pict>
      </w:r>
    </w:p>
    <w:p w14:paraId="1FA0661B" w14:textId="77777777" w:rsidR="00B13AA7" w:rsidRDefault="00B13AA7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14:paraId="6779EFE6" w14:textId="77777777" w:rsidR="00B13AA7" w:rsidRDefault="00B13AA7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❤️</w:t>
      </w:r>
      <w:r>
        <w:rPr>
          <w:rFonts w:ascii="Calibri" w:eastAsia="Times New Roman" w:hAnsi="Calibri" w:cs="Calibri"/>
        </w:rPr>
        <w:t xml:space="preserve"> O CICLO DA REJEIÇÃO vs. O CICLO DA ACEITAÇÃO</w:t>
      </w:r>
    </w:p>
    <w:p w14:paraId="4BF53F71" w14:textId="77777777" w:rsidR="00B13AA7" w:rsidRDefault="00B13AA7">
      <w:pPr>
        <w:spacing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>| Ciclo da Rejeição (Orfandade) | Ciclo da Aceitação (Paternidade) |</w:t>
      </w:r>
      <w:r>
        <w:rPr>
          <w:rFonts w:ascii="Calibri" w:eastAsia="Times New Roman" w:hAnsi="Calibri" w:cs="Calibri"/>
          <w:sz w:val="22"/>
          <w:szCs w:val="22"/>
        </w:rPr>
        <w:br/>
      </w:r>
      <w:proofErr w:type="gramStart"/>
      <w:r>
        <w:rPr>
          <w:rFonts w:ascii="Calibri" w:eastAsia="Times New Roman" w:hAnsi="Calibri" w:cs="Calibri"/>
          <w:sz w:val="22"/>
          <w:szCs w:val="22"/>
        </w:rPr>
        <w:t>| :</w:t>
      </w:r>
      <w:proofErr w:type="gramEnd"/>
      <w:r>
        <w:rPr>
          <w:rFonts w:ascii="Calibri" w:eastAsia="Times New Roman" w:hAnsi="Calibri" w:cs="Calibri"/>
          <w:sz w:val="22"/>
          <w:szCs w:val="22"/>
        </w:rPr>
        <w:t xml:space="preserve">--- </w:t>
      </w:r>
      <w:proofErr w:type="gramStart"/>
      <w:r>
        <w:rPr>
          <w:rFonts w:ascii="Calibri" w:eastAsia="Times New Roman" w:hAnsi="Calibri" w:cs="Calibri"/>
          <w:sz w:val="22"/>
          <w:szCs w:val="22"/>
        </w:rPr>
        <w:t>| :</w:t>
      </w:r>
      <w:proofErr w:type="gramEnd"/>
      <w:r>
        <w:rPr>
          <w:rFonts w:ascii="Calibri" w:eastAsia="Times New Roman" w:hAnsi="Calibri" w:cs="Calibri"/>
          <w:sz w:val="22"/>
          <w:szCs w:val="22"/>
        </w:rPr>
        <w:t>--- |</w:t>
      </w:r>
      <w:r>
        <w:rPr>
          <w:rFonts w:ascii="Calibri" w:eastAsia="Times New Roman" w:hAnsi="Calibri" w:cs="Calibri"/>
          <w:sz w:val="22"/>
          <w:szCs w:val="22"/>
        </w:rPr>
        <w:br/>
        <w:t>| Sente-se tolerado por Deus. | Sente-se desejado por Deus. |</w:t>
      </w:r>
      <w:r>
        <w:rPr>
          <w:rFonts w:ascii="Calibri" w:eastAsia="Times New Roman" w:hAnsi="Calibri" w:cs="Calibri"/>
          <w:sz w:val="22"/>
          <w:szCs w:val="22"/>
        </w:rPr>
        <w:br/>
        <w:t>| Competição e inveja dos irmãos. | Celebração do sucesso dos irmãos. |</w:t>
      </w:r>
      <w:r>
        <w:rPr>
          <w:rFonts w:ascii="Calibri" w:eastAsia="Times New Roman" w:hAnsi="Calibri" w:cs="Calibri"/>
          <w:sz w:val="22"/>
          <w:szCs w:val="22"/>
        </w:rPr>
        <w:br/>
        <w:t>| Esconde os pecados por medo. | Confessa os pecados para cura. |</w:t>
      </w:r>
      <w:r>
        <w:rPr>
          <w:rFonts w:ascii="Calibri" w:eastAsia="Times New Roman" w:hAnsi="Calibri" w:cs="Calibri"/>
          <w:sz w:val="22"/>
          <w:szCs w:val="22"/>
        </w:rPr>
        <w:br/>
        <w:t>| Deus é um Chefe exigente. | Deus é um Pai presente. |</w:t>
      </w:r>
      <w:r>
        <w:rPr>
          <w:rFonts w:ascii="Calibri" w:eastAsia="Times New Roman" w:hAnsi="Calibri" w:cs="Calibri"/>
          <w:sz w:val="22"/>
          <w:szCs w:val="22"/>
        </w:rPr>
        <w:br/>
        <w:t>| O valor está na utilidade. | O valor está na existência. |</w:t>
      </w:r>
    </w:p>
    <w:p w14:paraId="1A8FB9AE" w14:textId="77777777" w:rsidR="00B13AA7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69C9E6F9">
          <v:rect id="_x0000_i1029" style="width:0;height:1.5pt" o:hralign="center" o:hrstd="t" o:hr="t" fillcolor="#a0a0a0" stroked="f"/>
        </w:pict>
      </w:r>
    </w:p>
    <w:p w14:paraId="16D303B5" w14:textId="77777777" w:rsidR="00B13AA7" w:rsidRDefault="00B13AA7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14:paraId="3841F2C6" w14:textId="77777777" w:rsidR="00B13AA7" w:rsidRDefault="00B13AA7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🎤</w:t>
      </w:r>
      <w:r>
        <w:rPr>
          <w:rFonts w:ascii="Calibri" w:eastAsia="Times New Roman" w:hAnsi="Calibri" w:cs="Calibri"/>
        </w:rPr>
        <w:t xml:space="preserve"> TÉCNICAS DE ORATÓRIA (Estilo HDL)</w:t>
      </w:r>
    </w:p>
    <w:p w14:paraId="550B5C5C" w14:textId="77777777" w:rsidR="00B13AA7" w:rsidRDefault="00B13AA7">
      <w:pPr>
        <w:spacing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sz w:val="22"/>
          <w:szCs w:val="22"/>
        </w:rPr>
        <w:t>1. O Poder do Silêncio e da Vulnerabilidade:</w:t>
      </w:r>
      <w:r>
        <w:rPr>
          <w:rFonts w:ascii="Calibri" w:eastAsia="Times New Roman" w:hAnsi="Calibri" w:cs="Calibri"/>
          <w:sz w:val="22"/>
          <w:szCs w:val="22"/>
        </w:rPr>
        <w:br/>
        <w:t>* Este sermão não deve ser pregado no "grito". Use um tom confessional.</w:t>
      </w:r>
      <w:r>
        <w:rPr>
          <w:rFonts w:ascii="Calibri" w:eastAsia="Times New Roman" w:hAnsi="Calibri" w:cs="Calibri"/>
          <w:sz w:val="22"/>
          <w:szCs w:val="22"/>
        </w:rPr>
        <w:br/>
        <w:t>* Conte uma breve experiência pessoal de rejeição ou solidão, e como o amor de Deus preencheu isso. A vulnerabilidade do pregador cura a plateia.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sz w:val="22"/>
          <w:szCs w:val="22"/>
        </w:rPr>
        <w:t>2. A Dinâmica da Carta (Visualização):</w:t>
      </w:r>
      <w:r>
        <w:rPr>
          <w:rFonts w:ascii="Calibri" w:eastAsia="Times New Roman" w:hAnsi="Calibri" w:cs="Calibri"/>
          <w:sz w:val="22"/>
          <w:szCs w:val="22"/>
        </w:rPr>
        <w:br/>
        <w:t>* Peça para fecharem os olhos. Narre Deus escrevendo uma carta de adoção, assinando com o sangue de Jesus, colocando a data de hoje, e entregando nas mãos deles.</w:t>
      </w:r>
      <w:r>
        <w:rPr>
          <w:rFonts w:ascii="Calibri" w:eastAsia="Times New Roman" w:hAnsi="Calibri" w:cs="Calibri"/>
          <w:sz w:val="22"/>
          <w:szCs w:val="22"/>
        </w:rPr>
        <w:br/>
        <w:t>"Não importa quem não te quis; o Criador do Universo te escolheu."*</w:t>
      </w:r>
    </w:p>
    <w:p w14:paraId="2FE32BBC" w14:textId="77777777" w:rsidR="00B13AA7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pict w14:anchorId="01AECA48">
          <v:rect id="_x0000_i1030" style="width:0;height:1.5pt" o:hralign="center" o:hrstd="t" o:hr="t" fillcolor="#a0a0a0" stroked="f"/>
        </w:pict>
      </w:r>
    </w:p>
    <w:p w14:paraId="39119DDE" w14:textId="77777777" w:rsidR="00B13AA7" w:rsidRDefault="00B13AA7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14:paraId="73E22DEE" w14:textId="77777777" w:rsidR="00B13AA7" w:rsidRDefault="00B13AA7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📜</w:t>
      </w:r>
      <w:r>
        <w:rPr>
          <w:rFonts w:ascii="Calibri" w:eastAsia="Times New Roman" w:hAnsi="Calibri" w:cs="Calibri"/>
        </w:rPr>
        <w:t xml:space="preserve"> TEXTOS BÍBLICOS POR EXTENSO</w:t>
      </w:r>
    </w:p>
    <w:p w14:paraId="4708ECF6" w14:textId="77777777" w:rsidR="00B13AA7" w:rsidRDefault="00B13AA7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14:paraId="3C77699E" w14:textId="77777777" w:rsidR="00B13AA7" w:rsidRDefault="00B13AA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Romanos 8:15-17 (NVI)</w:t>
      </w:r>
    </w:p>
    <w:p w14:paraId="4C1B9A7B" w14:textId="77777777" w:rsidR="00B13AA7" w:rsidRDefault="00B13AA7">
      <w:pPr>
        <w:spacing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color w:val="FF0000"/>
          <w:sz w:val="22"/>
          <w:szCs w:val="22"/>
        </w:rPr>
        <w:t>¹⁵ Pois vocês não receberam um espírito que os escravize para viverem outra vez no medo, mas receberam o Espírito que os adota como filhos, por meio do qual clamamos: "Aba, Pai".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color w:val="FF0000"/>
          <w:sz w:val="22"/>
          <w:szCs w:val="22"/>
        </w:rPr>
        <w:t>¹⁶ O próprio Espírito testemunha ao nosso espírito que somos filhos de Deus.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color w:val="FF0000"/>
          <w:sz w:val="22"/>
          <w:szCs w:val="22"/>
        </w:rPr>
        <w:t xml:space="preserve">¹⁷ Se somos filhos, então somos herdeiros; herdeiros de Deus e </w:t>
      </w:r>
      <w:proofErr w:type="spellStart"/>
      <w:r>
        <w:rPr>
          <w:rFonts w:ascii="Calibri" w:eastAsia="Times New Roman" w:hAnsi="Calibri" w:cs="Calibri"/>
          <w:b/>
          <w:bCs/>
          <w:color w:val="FF0000"/>
          <w:sz w:val="22"/>
          <w:szCs w:val="22"/>
        </w:rPr>
        <w:t>co-herdeiros</w:t>
      </w:r>
      <w:proofErr w:type="spellEnd"/>
      <w:r>
        <w:rPr>
          <w:rFonts w:ascii="Calibri" w:eastAsia="Times New Roman" w:hAnsi="Calibri" w:cs="Calibri"/>
          <w:b/>
          <w:bCs/>
          <w:color w:val="FF0000"/>
          <w:sz w:val="22"/>
          <w:szCs w:val="22"/>
        </w:rPr>
        <w:t xml:space="preserve"> com Cristo, se de fato participamos dos seus sofrimentos, para que também participemos da sua glória.</w:t>
      </w:r>
    </w:p>
    <w:p w14:paraId="5A02307B" w14:textId="77777777" w:rsidR="00B13AA7" w:rsidRDefault="00B13AA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Gálatas 4:6-7 (NVI)</w:t>
      </w:r>
    </w:p>
    <w:p w14:paraId="210AC9AF" w14:textId="77777777" w:rsidR="00B13AA7" w:rsidRDefault="00B13AA7">
      <w:pPr>
        <w:spacing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color w:val="FF0000"/>
          <w:sz w:val="22"/>
          <w:szCs w:val="22"/>
        </w:rPr>
        <w:t>⁶ E, porque vocês são filhos, Deus enviou o Espírito de seu Filho aos seus corações, o qual clama: "Aba, Pai". ⁷ Assim, você já não é mais escravo, mas filho; e, por ser filho, Deus também o tornou herdeiro.</w:t>
      </w:r>
    </w:p>
    <w:p w14:paraId="35E800BD" w14:textId="77777777" w:rsidR="00B13AA7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2992EE3F">
          <v:rect id="_x0000_i1031" style="width:0;height:1.5pt" o:hralign="center" o:hrstd="t" o:hr="t" fillcolor="#a0a0a0" stroked="f"/>
        </w:pict>
      </w:r>
    </w:p>
    <w:p w14:paraId="2071150D" w14:textId="77777777" w:rsidR="00B13AA7" w:rsidRDefault="00B13AA7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14:paraId="2D4144A7" w14:textId="77777777" w:rsidR="00B13AA7" w:rsidRDefault="00B13AA7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📋</w:t>
      </w:r>
      <w:r>
        <w:rPr>
          <w:rFonts w:ascii="Calibri" w:eastAsia="Times New Roman" w:hAnsi="Calibri" w:cs="Calibri"/>
        </w:rPr>
        <w:t xml:space="preserve"> CHECKLIST DE PREPARAÇÃO</w:t>
      </w:r>
    </w:p>
    <w:p w14:paraId="3BF38599" w14:textId="77777777" w:rsidR="00B13AA7" w:rsidRDefault="00B13AA7">
      <w:pPr>
        <w:spacing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 xml:space="preserve">â˜ </w:t>
      </w:r>
      <w:r>
        <w:rPr>
          <w:rFonts w:ascii="Calibri" w:eastAsia="Times New Roman" w:hAnsi="Calibri" w:cs="Calibri"/>
          <w:b/>
          <w:bCs/>
          <w:sz w:val="22"/>
          <w:szCs w:val="22"/>
        </w:rPr>
        <w:t>Leitura Espiritual:</w:t>
      </w:r>
      <w:r>
        <w:rPr>
          <w:rFonts w:ascii="Calibri" w:eastAsia="Times New Roman" w:hAnsi="Calibri" w:cs="Calibri"/>
          <w:sz w:val="22"/>
          <w:szCs w:val="22"/>
        </w:rPr>
        <w:t xml:space="preserve"> Ler o capítulo "O Impostor" do livro </w:t>
      </w:r>
      <w:r>
        <w:rPr>
          <w:rFonts w:ascii="Calibri" w:eastAsia="Times New Roman" w:hAnsi="Calibri" w:cs="Calibri"/>
          <w:i/>
          <w:iCs/>
          <w:sz w:val="22"/>
          <w:szCs w:val="22"/>
        </w:rPr>
        <w:t>O Evangelho Maltrapilho</w:t>
      </w:r>
      <w:r>
        <w:rPr>
          <w:rFonts w:ascii="Calibri" w:eastAsia="Times New Roman" w:hAnsi="Calibri" w:cs="Calibri"/>
          <w:sz w:val="22"/>
          <w:szCs w:val="22"/>
        </w:rPr>
        <w:t>.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 xml:space="preserve">â˜ </w:t>
      </w:r>
      <w:r>
        <w:rPr>
          <w:rFonts w:ascii="Calibri" w:eastAsia="Times New Roman" w:hAnsi="Calibri" w:cs="Calibri"/>
          <w:b/>
          <w:bCs/>
          <w:sz w:val="22"/>
          <w:szCs w:val="22"/>
        </w:rPr>
        <w:t>Ambiente:</w:t>
      </w:r>
      <w:r>
        <w:rPr>
          <w:rFonts w:ascii="Calibri" w:eastAsia="Times New Roman" w:hAnsi="Calibri" w:cs="Calibri"/>
          <w:sz w:val="22"/>
          <w:szCs w:val="22"/>
        </w:rPr>
        <w:t xml:space="preserve"> Verificar se a iluminação pode ser reduzida neste momento para criar intimidade.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 xml:space="preserve">â˜ </w:t>
      </w:r>
      <w:r>
        <w:rPr>
          <w:rFonts w:ascii="Calibri" w:eastAsia="Times New Roman" w:hAnsi="Calibri" w:cs="Calibri"/>
          <w:b/>
          <w:bCs/>
          <w:sz w:val="22"/>
          <w:szCs w:val="22"/>
        </w:rPr>
        <w:t>Música de Fundo:</w:t>
      </w:r>
      <w:r>
        <w:rPr>
          <w:rFonts w:ascii="Calibri" w:eastAsia="Times New Roman" w:hAnsi="Calibri" w:cs="Calibri"/>
          <w:sz w:val="22"/>
          <w:szCs w:val="22"/>
        </w:rPr>
        <w:t xml:space="preserve"> Selecionar um instrumental suave (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pad</w:t>
      </w:r>
      <w:proofErr w:type="spellEnd"/>
      <w:r>
        <w:rPr>
          <w:rFonts w:ascii="Calibri" w:eastAsia="Times New Roman" w:hAnsi="Calibri" w:cs="Calibri"/>
          <w:sz w:val="22"/>
          <w:szCs w:val="22"/>
        </w:rPr>
        <w:t>) para o momento da ministração do "Abba".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 xml:space="preserve">â˜ </w:t>
      </w:r>
      <w:r>
        <w:rPr>
          <w:rFonts w:ascii="Calibri" w:eastAsia="Times New Roman" w:hAnsi="Calibri" w:cs="Calibri"/>
          <w:b/>
          <w:bCs/>
          <w:sz w:val="22"/>
          <w:szCs w:val="22"/>
        </w:rPr>
        <w:t>Oração Prévia:</w:t>
      </w:r>
      <w:r>
        <w:rPr>
          <w:rFonts w:ascii="Calibri" w:eastAsia="Times New Roman" w:hAnsi="Calibri" w:cs="Calibri"/>
          <w:sz w:val="22"/>
          <w:szCs w:val="22"/>
        </w:rPr>
        <w:t xml:space="preserve"> Orar especificamente por pessoas que tem feridas com a figura paterna biológica.</w:t>
      </w:r>
    </w:p>
    <w:sectPr w:rsidR="00B13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ADF"/>
    <w:rsid w:val="0019465A"/>
    <w:rsid w:val="003C3ED7"/>
    <w:rsid w:val="00460ADF"/>
    <w:rsid w:val="00572E62"/>
    <w:rsid w:val="00B13AA7"/>
    <w:rsid w:val="00DD1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96C197E"/>
  <w15:chartTrackingRefBased/>
  <w15:docId w15:val="{627097B7-DCBE-431B-B0C3-C393C24D2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link w:val="Ttulo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721</Words>
  <Characters>3507</Characters>
  <Application>Microsoft Office Word</Application>
  <DocSecurity>0</DocSecurity>
  <Lines>105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Raniel Lima</dc:creator>
  <cp:keywords/>
  <dc:description/>
  <cp:lastModifiedBy>Raniel Lima</cp:lastModifiedBy>
  <cp:revision>4</cp:revision>
  <cp:lastPrinted>2026-02-12T21:40:00Z</cp:lastPrinted>
  <dcterms:created xsi:type="dcterms:W3CDTF">2026-02-12T21:38:00Z</dcterms:created>
  <dcterms:modified xsi:type="dcterms:W3CDTF">2026-02-13T12:11:00Z</dcterms:modified>
</cp:coreProperties>
</file>