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400"/>
      </w:pPr>
    </w:p>
    <w:p>
      <w:pPr>
        <w:spacing w:after="400"/>
        <w:jc w:val="center"/>
      </w:pPr>
      <w:r>
        <w:drawing>
          <wp:inline distT="0" distB="0" distL="0" distR="0">
            <wp:extent cx="1333500" cy="1524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Calibri" w:cs="Calibri" w:eastAsia="Calibri" w:hAnsi="Calibri"/>
          <w:b/>
          <w:bCs/>
          <w:color w:val="8D1624"/>
          <w:sz w:val="36"/>
          <w:szCs w:val="36"/>
        </w:rPr>
        <w:t xml:space="preserve">BUKU PETUNJUK OPERASIONAL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SISTEM INFORMASI APLIKASI BPHTB ONLINE</w:t>
      </w:r>
    </w:p>
    <w:p>
      <w:pPr>
        <w:spacing w:after="400"/>
        <w:jc w:val="center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(Bea Perolehan Hak atas Tanah dan Bangunan)</w:t>
      </w:r>
    </w:p>
    <w:p>
      <w:pPr>
        <w:spacing w:after="800"/>
        <w:jc w:val="center"/>
      </w:pPr>
      <w:r>
        <w:rPr>
          <w:b/>
          <w:bCs/>
          <w:color w:val="8D1624"/>
        </w:rPr>
        <w:t xml:space="preserve">━━━━━━━━━━━━━━━━━━━━━━━━━━━━━━━━━━━━━━━━━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BADAN PENGELOLAAN KEUANGAN, PENDAPATAN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DAN ASET DAERAH (BPKPAD)</w:t>
      </w:r>
    </w:p>
    <w:p>
      <w:pPr>
        <w:spacing w:after="400"/>
        <w:jc w:val="center"/>
      </w:pPr>
      <w:r>
        <w:rPr>
          <w:rFonts w:ascii="Calibri" w:cs="Calibri" w:eastAsia="Calibri" w:hAnsi="Calibri"/>
          <w:b/>
          <w:bCs/>
          <w:color w:val="8D1624"/>
          <w:sz w:val="26"/>
          <w:szCs w:val="26"/>
        </w:rPr>
        <w:t xml:space="preserve">KABUPATEN TAPANULI SELATAN</w:t>
      </w:r>
    </w:p>
    <w:p>
      <w:pPr>
        <w:spacing w:before="600"/>
        <w:jc w:val="center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Edisi Lengkap dengan Tangkapan Layar Aplikasi / Versi 2.0 (2026)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tbl>
      <w:tblPr>
        <w:tblW w:type="pct" w:w="100%"/>
        <w:tblBorders>
          <w:top w:val="none"/>
          <w:left w:val="none"/>
          <w:bottom w:val="single" w:color="8D1624" w:sz="16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DF2F4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D1624"/>
                <w:sz w:val="28"/>
                <w:szCs w:val="28"/>
              </w:rPr>
              <w:t xml:space="preserve">BAB I: PENDAHULUAN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4748B"/>
                <w:sz w:val="20"/>
                <w:szCs w:val="20"/>
              </w:rPr>
              <w:t xml:space="preserve">Latar Belakang, Tujuan, dan Ruang Lingkup Aplikasi</w:t>
            </w:r>
          </w:p>
        </w:tc>
      </w:tr>
    </w:tbl>
    <w:p>
      <w:pPr>
        <w:spacing w:after="150" w:before="200"/>
      </w:pPr>
    </w:p>
    <w:p>
      <w:pPr>
        <w:spacing w:after="150"/>
      </w:pPr>
      <w:r>
        <w:rPr>
          <w:b/>
          <w:bCs/>
        </w:rPr>
        <w:t xml:space="preserve">Aplikasi BPHTB Online Kabupaten Tapanuli Selatan </w:t>
      </w:r>
      <w:r>
        <w:t xml:space="preserve">merupakan platform digital terpadu yang dirancang untuk mengotomatisasi seluruh siklus pemungutan dan pelayanan Pajak Bea Perolehan Hak atas Tanah dan Bangunan (BPHTB). Sistem ini memfasilitasi integrasi antara Wajib Pajak, PPAT/Notaris, Petugas Loket Pelayanan, Tim Verifikator Berjenjang (Level 1, Level 2, Level 3 Penetapan), hingga Kasir Bank Persepsi / Bendahara Penerimaan.</w:t>
      </w:r>
    </w:p>
    <w:p>
      <w:pPr>
        <w:spacing w:after="150"/>
      </w:pPr>
      <w:r>
        <w:rPr>
          <w:b/>
          <w:bCs/>
          <w:color w:val="8D1624"/>
        </w:rPr>
        <w:t xml:space="preserve">Tujuan Utama Sistem: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Transparansi &amp; Akuntabilitas: </w:t>
      </w:r>
      <w:r>
        <w:t xml:space="preserve">Menghilangkan potensi manipulasi data nilai NJOP, luas tanah/bangunan, dan tarif dengan perhitungan otomatis berbasis sistem.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Kecepatan Pelayanan: </w:t>
      </w:r>
      <w:r>
        <w:t xml:space="preserve">Mengurangi waktu antrean dan proses verifikasi berkas dari hitungan minggu menjadi beberapa jam.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Validasi Multilevel: </w:t>
      </w:r>
      <w:r>
        <w:t xml:space="preserve">Menerapkan kontrol 3 lapis verifikasi (Staf Teknis -&gt; Kepala Seksi -&gt; Kepala Bidang) sebelum SKP/SSPD resmi diterbitkan.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b/>
          <w:bCs/>
        </w:rPr>
        <w:t xml:space="preserve">Pelaporan Real-time: </w:t>
      </w:r>
      <w:r>
        <w:t xml:space="preserve">Menyediakan dashboard interaktif, statistik penerimaan kas daerah, rekapitulasi tunggakan piutang, dan cetak laporan resmi.</w:t>
      </w:r>
    </w:p>
    <w:tbl>
      <w:tblPr>
        <w:tblW w:type="pct" w:w="100%"/>
        <w:tblBorders>
          <w:top w:val="none"/>
          <w:left w:val="single" w:color="D97706" w:sz="24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FFBE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2400E"/>
                <w:sz w:val="20"/>
                <w:szCs w:val="20"/>
              </w:rPr>
              <w:t xml:space="preserve">📌 PERINGATAN KEAMANAN INFORMASI: </w:t>
            </w: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Seluruh pengguna wajib menjaga kerahasiaan akun login masing-masing. Jangan membagikan username &amp; password kepada pihak manapun demi menjaga keamanan data wajib pajak daerah.</w:t>
            </w:r>
          </w:p>
        </w:tc>
      </w:tr>
    </w:tbl>
    <w:p>
      <w:pPr>
        <w:spacing w:after="150" w:before="300"/>
      </w:pPr>
    </w:p>
    <w:tbl>
      <w:tblPr>
        <w:tblW w:type="pct" w:w="100%"/>
        <w:tblBorders>
          <w:top w:val="none"/>
          <w:left w:val="none"/>
          <w:bottom w:val="single" w:color="8D1624" w:sz="16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DF2F4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D1624"/>
                <w:sz w:val="28"/>
                <w:szCs w:val="28"/>
              </w:rPr>
              <w:t xml:space="preserve">BAB II: HAK AKSES DAN MATRIKS WEWENANG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4748B"/>
                <w:sz w:val="20"/>
                <w:szCs w:val="20"/>
              </w:rPr>
              <w:t xml:space="preserve">Struktur Tingkat Akses (Role Based Access Control)</w:t>
            </w:r>
          </w:p>
        </w:tc>
      </w:tr>
    </w:tbl>
    <w:p>
      <w:pPr>
        <w:spacing w:after="150" w:before="200"/>
      </w:pPr>
    </w:p>
    <w:p>
      <w:pPr>
        <w:spacing w:after="150"/>
      </w:pPr>
      <w:r>
        <w:t xml:space="preserve">Sistem membagi pengguna ke dalam 7 (tujuh) tingkat level kewenangan guna memastikan prinsip pemisahan fungsi (Segregation of Duties):</w:t>
      </w:r>
    </w:p>
    <w:tbl>
      <w:tblPr>
        <w:tblW w:type="pct" w:w="100%"/>
        <w:tblBorders>
          <w:top w:val="single" w:color="CBD5E1" w:sz="6"/>
          <w:left w:val="single" w:color="CBD5E1" w:sz="6"/>
          <w:bottom w:val="single" w:color="CBD5E1" w:sz="6"/>
          <w:right w:val="single" w:color="CBD5E1" w:sz="6"/>
          <w:insideH w:val="single" w:color="CBD5E1" w:sz="4"/>
          <w:insideV w:val="single" w:color="CBD5E1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8D162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pct" w:w="25%"/>
            <w:shd w:fill="8D162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Nama Peran (Role)</w:t>
            </w:r>
          </w:p>
        </w:tc>
        <w:tc>
          <w:tcPr>
            <w:tcW w:type="pct" w:w="40%"/>
            <w:shd w:fill="8D162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Deskripsi Wewenang &amp; Hak Akses</w:t>
            </w:r>
          </w:p>
        </w:tc>
        <w:tc>
          <w:tcPr>
            <w:tcW w:type="pct" w:w="25%"/>
            <w:shd w:fill="8D162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Akses Fitur Utama</w:t>
            </w:r>
          </w:p>
        </w:tc>
      </w:tr>
      <w:tr>
        <w:tc>
          <w:tcPr>
            <w:tcW w:type="pct" w:w="10%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1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Administrator</w:t>
            </w:r>
          </w:p>
        </w:tc>
        <w:tc>
          <w:tcPr>
            <w:tcW w:type="pct" w:w="40%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Pengelolaan penuh sistem, manajemen user, konfigurasi master data (Kecamatan, Desa, Pejabat, Tarif).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Semua Menu, Master Data, Log Aktivitas</w:t>
            </w:r>
          </w:p>
        </w:tc>
      </w:tr>
      <w:tr>
        <w:tc>
          <w:tcPr>
            <w:tcW w:type="pct" w:w="10%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2</w:t>
            </w:r>
          </w:p>
        </w:tc>
        <w:tc>
          <w:tcPr>
            <w:tcW w:type="pct" w:w="25%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Loket Pelayanan</w:t>
            </w:r>
          </w:p>
        </w:tc>
        <w:tc>
          <w:tcPr>
            <w:tcW w:type="pct" w:w="40%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Penerimaan berkas fisik/online, registrasi berkas baru, upload berkas persyaratan pemohon.</w:t>
            </w:r>
          </w:p>
        </w:tc>
        <w:tc>
          <w:tcPr>
            <w:tcW w:type="pct" w:w="25%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Pendaftaran BPHTB, Daftar Berkas Masuk</w:t>
            </w:r>
          </w:p>
        </w:tc>
      </w:tr>
      <w:tr>
        <w:tc>
          <w:tcPr>
            <w:tcW w:type="pct" w:w="10%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3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Verifikator 1 (Staf Lapangan)</w:t>
            </w:r>
          </w:p>
        </w:tc>
        <w:tc>
          <w:tcPr>
            <w:tcW w:type="pct" w:w="40%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Pemeriksaan kelengkapan dokumen, kesesuaian NOP PBB, validasi fisik &amp; luas objek pajak.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Verifikasi 1 (Pemeriksaan Dokumen)</w:t>
            </w:r>
          </w:p>
        </w:tc>
      </w:tr>
      <w:tr>
        <w:tc>
          <w:tcPr>
            <w:tcW w:type="pct" w:w="10%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4</w:t>
            </w:r>
          </w:p>
        </w:tc>
        <w:tc>
          <w:tcPr>
            <w:tcW w:type="pct" w:w="25%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Verifikator 2 (Kasi Teknis)</w:t>
            </w:r>
          </w:p>
        </w:tc>
        <w:tc>
          <w:tcPr>
            <w:tcW w:type="pct" w:w="40%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Kajian yuridis, validasi nilai NPOP vs NJOP pasar, verifikasi status NPOPTKP &amp; tarif.</w:t>
            </w:r>
          </w:p>
        </w:tc>
        <w:tc>
          <w:tcPr>
            <w:tcW w:type="pct" w:w="25%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Verifikasi 2 (Analisis Teknis &amp; Yuridis)</w:t>
            </w:r>
          </w:p>
        </w:tc>
      </w:tr>
      <w:tr>
        <w:tc>
          <w:tcPr>
            <w:tcW w:type="pct" w:w="10%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5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Verifikator 3 (Kabid Penetapan)</w:t>
            </w:r>
          </w:p>
        </w:tc>
        <w:tc>
          <w:tcPr>
            <w:tcW w:type="pct" w:w="40%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Pemberian persetujuan final (Approval) dan penerbitan Surat Ketetapan Pajak Daerah (SKPD/SKPDKB).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Verifikasi 3 &amp; Penetapan SKP Resmi</w:t>
            </w:r>
          </w:p>
        </w:tc>
      </w:tr>
      <w:tr>
        <w:tc>
          <w:tcPr>
            <w:tcW w:type="pct" w:w="10%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6</w:t>
            </w:r>
          </w:p>
        </w:tc>
        <w:tc>
          <w:tcPr>
            <w:tcW w:type="pct" w:w="25%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Bank / Kasir Penerima</w:t>
            </w:r>
          </w:p>
        </w:tc>
        <w:tc>
          <w:tcPr>
            <w:tcW w:type="pct" w:w="40%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Pencatatan pembayaran setoran pajak, validasi bukti transfer/STS, dan penerbitan tanda lunas.</w:t>
            </w:r>
          </w:p>
        </w:tc>
        <w:tc>
          <w:tcPr>
            <w:tcW w:type="pct" w:w="25%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Kasir Pembayaran BPHTB, Laporan STS</w:t>
            </w:r>
          </w:p>
        </w:tc>
      </w:tr>
      <w:tr>
        <w:tc>
          <w:tcPr>
            <w:tcW w:type="pct" w:w="10%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7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PPAT / Notaris</w:t>
            </w:r>
          </w:p>
        </w:tc>
        <w:tc>
          <w:tcPr>
            <w:tcW w:type="pct" w:w="40%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Pengajuan mandiri permohonan validasi BPHTB atas akta jual beli, hibah, waris, atau tukar menukar.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Pendaftaran Mandiri &amp; Tracking Status</w:t>
            </w:r>
          </w:p>
        </w:tc>
      </w:tr>
    </w:tbl>
    <w:p>
      <w:pPr>
        <w:spacing w:after="150" w:before="300"/>
      </w:pPr>
    </w:p>
    <w:tbl>
      <w:tblPr>
        <w:tblW w:type="pct" w:w="100%"/>
        <w:tblBorders>
          <w:top w:val="none"/>
          <w:left w:val="none"/>
          <w:bottom w:val="single" w:color="8D1624" w:sz="16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DF2F4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D1624"/>
                <w:sz w:val="28"/>
                <w:szCs w:val="28"/>
              </w:rPr>
              <w:t xml:space="preserve">BAB III: PETUNJUK MASUK SISTEM (LOGIN)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4748B"/>
                <w:sz w:val="20"/>
                <w:szCs w:val="20"/>
              </w:rPr>
              <w:t xml:space="preserve">Panduan Akses Aplikasi &amp; Keamanan Akun</w:t>
            </w:r>
          </w:p>
        </w:tc>
      </w:tr>
    </w:tbl>
    <w:p>
      <w:pPr>
        <w:spacing w:after="150" w:before="200"/>
      </w:pPr>
    </w:p>
    <w:tbl>
      <w:tblPr>
        <w:tblW w:type="pct" w:w="100%"/>
        <w:tblBorders>
          <w:top w:val="single" w:color="CBD5E1" w:sz="6"/>
          <w:left w:val="single" w:color="CBD5E1" w:sz="6"/>
          <w:bottom w:val="single" w:color="CBD5E1" w:sz="6"/>
          <w:right w:val="single" w:color="CBD5E1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center"/>
            </w:pPr>
            <w:r>
              <w:drawing>
                <wp:inline distT="0" distB="0" distL="0" distR="0">
                  <wp:extent cx="5238750" cy="2943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0" cy="2943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D1624"/>
                <w:sz w:val="18"/>
                <w:szCs w:val="18"/>
              </w:rPr>
              <w:t xml:space="preserve">Gambar: Antarmuka Halaman Login BPHTB Online BPKPAD Tapsel</w:t>
            </w:r>
          </w:p>
        </w:tc>
      </w:tr>
    </w:tbl>
    <w:p>
      <w:pPr>
        <w:spacing w:after="150" w:before="200"/>
      </w:pPr>
    </w:p>
    <w:tbl>
      <w:tblPr>
        <w:tblW w:type="pct" w:w="100%"/>
        <w:tblBorders>
          <w:top w:val="single" w:color="CBD5E1" w:sz="4"/>
          <w:left w:val="single" w:color="8D1624" w:sz="16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8FAF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8D1624"/>
                <w:sz w:val="22"/>
                <w:szCs w:val="22"/>
              </w:rPr>
              <w:t xml:space="preserve">LANGKAH 1: MEMBUKA ALAMAT WEB APLIKASI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Akses aplikasi melalui peramban web (Google Chrome / Mozilla Firefox / Microsoft Edge terbaru).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Buka peramban dan ketik alamat URL aplikasi resmi BPKPAD Tapsel.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Pastikan koneksi internet stabil dan aman.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Halaman antarmuka login BPHTB Online Tapsel dengan nuansa maroon khas daerah akan terbuka.</w:t>
            </w:r>
          </w:p>
        </w:tc>
      </w:tr>
    </w:tbl>
    <w:p>
      <w:pPr>
        <w:spacing w:after="150" w:before="150"/>
      </w:pPr>
    </w:p>
    <w:tbl>
      <w:tblPr>
        <w:tblW w:type="pct" w:w="100%"/>
        <w:tblBorders>
          <w:top w:val="single" w:color="CBD5E1" w:sz="4"/>
          <w:left w:val="single" w:color="8D1624" w:sz="16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8FAF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8D1624"/>
                <w:sz w:val="22"/>
                <w:szCs w:val="22"/>
              </w:rPr>
              <w:t xml:space="preserve">LANGKAH 2: MEMASUKKAN KREDENSIAL PENGGUNA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Masukkan Username dan Password resmi yang telah didaftarkan oleh Administrator.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Ketik Username pada kolom yang tersedia.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Ketik Password akun Anda. Klik ikon mata jika ingin melihat karakter password.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Klik tombol 'Masuk ke Sistem' berwarna merah marun.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Sistem akan memvalidasi data dan mengarahkan Anda langsung ke Dashboard Utama sesuai peran pengguna.</w:t>
            </w:r>
          </w:p>
        </w:tc>
      </w:tr>
    </w:tbl>
    <w:p>
      <w:pPr>
        <w:spacing w:after="150" w:before="300"/>
      </w:pPr>
    </w:p>
    <w:tbl>
      <w:tblPr>
        <w:tblW w:type="pct" w:w="100%"/>
        <w:tblBorders>
          <w:top w:val="none"/>
          <w:left w:val="none"/>
          <w:bottom w:val="single" w:color="8D1624" w:sz="16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DF2F4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D1624"/>
                <w:sz w:val="28"/>
                <w:szCs w:val="28"/>
              </w:rPr>
              <w:t xml:space="preserve">BAB IV: DASHBOARD &amp; MONITORING REAL-TIME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4748B"/>
                <w:sz w:val="20"/>
                <w:szCs w:val="20"/>
              </w:rPr>
              <w:t xml:space="preserve">Fitur Ringkasan Eksekutif dan Grafik Kinerja</w:t>
            </w:r>
          </w:p>
        </w:tc>
      </w:tr>
    </w:tbl>
    <w:p>
      <w:pPr>
        <w:spacing w:after="150" w:before="200"/>
      </w:pPr>
    </w:p>
    <w:tbl>
      <w:tblPr>
        <w:tblW w:type="pct" w:w="100%"/>
        <w:tblBorders>
          <w:top w:val="single" w:color="CBD5E1" w:sz="6"/>
          <w:left w:val="single" w:color="CBD5E1" w:sz="6"/>
          <w:bottom w:val="single" w:color="CBD5E1" w:sz="6"/>
          <w:right w:val="single" w:color="CBD5E1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center"/>
            </w:pPr>
            <w:r>
              <w:drawing>
                <wp:inline distT="0" distB="0" distL="0" distR="0">
                  <wp:extent cx="5238750" cy="2943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0" cy="2943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D1624"/>
                <w:sz w:val="18"/>
                <w:szCs w:val="18"/>
              </w:rPr>
              <w:t xml:space="preserve">Gambar: Tampilan Dashboard Utama, KPI Penerimaan, dan Grafik Statistik</w:t>
            </w:r>
          </w:p>
        </w:tc>
      </w:tr>
    </w:tbl>
    <w:p>
      <w:pPr>
        <w:spacing w:after="150" w:before="200"/>
      </w:pPr>
    </w:p>
    <w:p>
      <w:pPr>
        <w:spacing w:after="150"/>
      </w:pPr>
      <w:r>
        <w:t xml:space="preserve">Setelah berhasil login, pengguna disajikan Dashboard Interaktif yang memuat informasi statistik secara langsung: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Filter Tahun Anggaran: </w:t>
      </w:r>
      <w:r>
        <w:t xml:space="preserve">Memungkinkan pengguna memfilter data penerimaan berdasarkan tahun anggaran berjalan atau tahun-tahun sebelumnya.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Kartu Indikator Utama (KPI Cards): </w:t>
      </w:r>
      <w:r>
        <w:t xml:space="preserve">Menampilkan Total Berkas Terdaftar, Berkas Menunggu Verifikasi, Berkas Disetujui, Berkas Lunas Bayar, serta Total Realisasi Penerimaan BPHTB (Rp).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Grafik Tren Bulanan: </w:t>
      </w:r>
      <w:r>
        <w:t xml:space="preserve">Grafik batang/garis interaktif yang menunjukkan perbandingan target vs realisasi penerimaan per bulan.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b/>
          <w:bCs/>
        </w:rPr>
        <w:t xml:space="preserve">Tabel Berkas Terbaru: </w:t>
      </w:r>
      <w:r>
        <w:t xml:space="preserve">Daftar 6 berkas mutakhir yang baru saja masuk ke sistem beserta status prosesnya saat ini.</w:t>
      </w:r>
    </w:p>
    <w:tbl>
      <w:tblPr>
        <w:tblW w:type="pct" w:w="100%"/>
        <w:tblBorders>
          <w:top w:val="none"/>
          <w:left w:val="none"/>
          <w:bottom w:val="single" w:color="8D1624" w:sz="16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DF2F4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D1624"/>
                <w:sz w:val="28"/>
                <w:szCs w:val="28"/>
              </w:rPr>
              <w:t xml:space="preserve">BAB V: MODUL PENDAFTARAN BERKAS BPHTB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4748B"/>
                <w:sz w:val="20"/>
                <w:szCs w:val="20"/>
              </w:rPr>
              <w:t xml:space="preserve">Panduan Pengisian Formulir Step-by-Step</w:t>
            </w:r>
          </w:p>
        </w:tc>
      </w:tr>
    </w:tbl>
    <w:p>
      <w:pPr>
        <w:spacing w:after="150" w:before="200"/>
      </w:pPr>
    </w:p>
    <w:tbl>
      <w:tblPr>
        <w:tblW w:type="pct" w:w="100%"/>
        <w:tblBorders>
          <w:top w:val="single" w:color="CBD5E1" w:sz="6"/>
          <w:left w:val="single" w:color="CBD5E1" w:sz="6"/>
          <w:bottom w:val="single" w:color="CBD5E1" w:sz="6"/>
          <w:right w:val="single" w:color="CBD5E1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center"/>
            </w:pPr>
            <w:r>
              <w:drawing>
                <wp:inline distT="0" distB="0" distL="0" distR="0">
                  <wp:extent cx="5238750" cy="2943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0" cy="2943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D1624"/>
                <w:sz w:val="18"/>
                <w:szCs w:val="18"/>
              </w:rPr>
              <w:t xml:space="preserve">Gambar: Formulir Wizard Pendaftaran BPHTB Multi-Langkah</w:t>
            </w:r>
          </w:p>
        </w:tc>
      </w:tr>
    </w:tbl>
    <w:p>
      <w:pPr>
        <w:spacing w:after="150" w:before="200"/>
      </w:pPr>
    </w:p>
    <w:p>
      <w:pPr>
        <w:spacing w:after="150"/>
      </w:pPr>
      <w:r>
        <w:t xml:space="preserve">Modul pendaftaran BPHTB dirancang dengan konsep Wizard Multi-Tahap (5 Langkah Terstruktur) untuk memudahkan pengguna dan mencegah kesalahan input:</w:t>
      </w:r>
    </w:p>
    <w:tbl>
      <w:tblPr>
        <w:tblW w:type="pct" w:w="100%"/>
        <w:tblBorders>
          <w:top w:val="single" w:color="CBD5E1" w:sz="4"/>
          <w:left w:val="single" w:color="8D1624" w:sz="16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8FAF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8D1624"/>
                <w:sz w:val="22"/>
                <w:szCs w:val="22"/>
              </w:rPr>
              <w:t xml:space="preserve">LANGKAH 1: TAHAP 1: DATA WAJIB PAJAK LAMA (PENJUAL / PEMILIK ASAL)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Pengisian identitas pihak yang mengalihkan hak atas tanah/bangunan.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Nama Lengkap Wajib Pajak Lama (sesuai KTP).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NIK / Nomor Paspor / Dokumen Kependudukan (16 digit).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NPWP Wajib Pajak Lama (bila ada).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Alamat Lengkap, RT/RW, Kelurahan/Desa, Kecamatan, Kota/Kabupaten, dan Nomor Telepon Aktif.</w:t>
            </w:r>
          </w:p>
        </w:tc>
      </w:tr>
    </w:tbl>
    <w:p>
      <w:pPr>
        <w:spacing w:after="150" w:before="150"/>
      </w:pPr>
    </w:p>
    <w:tbl>
      <w:tblPr>
        <w:tblW w:type="pct" w:w="100%"/>
        <w:tblBorders>
          <w:top w:val="single" w:color="CBD5E1" w:sz="4"/>
          <w:left w:val="single" w:color="8D1624" w:sz="16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8FAF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8D1624"/>
                <w:sz w:val="22"/>
                <w:szCs w:val="22"/>
              </w:rPr>
              <w:t xml:space="preserve">LANGKAH 2: TAHAP 2: DATA WAJIB PAJAK BARU (PEMBELI / PENERIMA HAK)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Pengisian identitas pihak yang memperoleh hak atas tanah/bangunan.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Nama Lengkap Penerima Hak (Wajib Pajak Baru).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NIK / Nomor Identitas Pemilik Baru.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NPWP Wajib Pajak Baru.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Alamat Lengkap Domisili, RT/RW, Desa, Kecamatan, dan No. Kontak yang dapat dihubungi.</w:t>
            </w:r>
          </w:p>
        </w:tc>
      </w:tr>
    </w:tbl>
    <w:p>
      <w:pPr>
        <w:spacing w:after="150" w:before="150"/>
      </w:pPr>
    </w:p>
    <w:tbl>
      <w:tblPr>
        <w:tblW w:type="pct" w:w="100%"/>
        <w:tblBorders>
          <w:top w:val="single" w:color="CBD5E1" w:sz="4"/>
          <w:left w:val="single" w:color="8D1624" w:sz="16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8FAF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8D1624"/>
                <w:sz w:val="22"/>
                <w:szCs w:val="22"/>
              </w:rPr>
              <w:t xml:space="preserve">LANGKAH 3: TAHAP 3: DATA OBJEK PAJAK (NOP PBB)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Pencarian otomatis dan pengisian detail tanah &amp; bangunan.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Fitur Auto-Lookup NOP: Masukkan 18 digit Nomor Objek Pajak (NOP) PBB, lalu klik 'Cari Data PBB'. Sistem otomatis mengisi Luas Tanah, Luas Bangunan, NJOP Bumi, dan NJOP Bangunan.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Bila data NOP tidak ditemukan di server PBB, masukkan rincian luas dan NJOP per meter secara manual.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Sistem menghitung Total NJOP Bumi, Total NJOP Bangunan, dan Total Nilai PBB secara instan.</w:t>
            </w:r>
          </w:p>
        </w:tc>
      </w:tr>
    </w:tbl>
    <w:p>
      <w:pPr>
        <w:spacing w:after="150" w:before="150"/>
      </w:pPr>
    </w:p>
    <w:tbl>
      <w:tblPr>
        <w:tblW w:type="pct" w:w="100%"/>
        <w:tblBorders>
          <w:top w:val="single" w:color="CBD5E1" w:sz="4"/>
          <w:left w:val="single" w:color="8D1624" w:sz="16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8FAF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8D1624"/>
                <w:sz w:val="22"/>
                <w:szCs w:val="22"/>
              </w:rPr>
              <w:t xml:space="preserve">LANGKAH 4: TAHAP 4: TRANSAKSI &amp; KALKULASI BPHTB OTOMATIS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Pemilihan jenis perolehan hak dan rumus perhitungan pajak otomatis.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Pilih Jenis Transaksi (Jual Beli, Hibah, Waris, Hibah Wasiat, Pemisahan Hak, dll).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Masukkan Nilai Transaksi / Nilai Pasar (Rp).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Sistem otomatis membandingkan Nilai Transaksi dengan Total NJOP PBB. Nilai tertinggi ditetapkan sebagai NPOP (Nilai Perolehan Objek Pajak).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Sistem otomatis mengurangkan NPOPTKP (Nilai Perolehan Objek Pajak Tidak Kena Pajak, default Rp 80.000.000 untuk Jual Beli / Rp 300.000.000 untuk Waris).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Menghitung NPOPKP (NPOP Kena Pajak) = NPOP - NPOPTKP.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Menghitung Pajak BPHTB Terutang = NPOPKP x Tarif 5% (atau sesuai jenis transaksi).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Opsi SKPDKB: Mendukung penetapan Kurang Bayar jika ada kekurangan dari ketetapan sebelumnya.</w:t>
            </w:r>
          </w:p>
        </w:tc>
      </w:tr>
    </w:tbl>
    <w:p>
      <w:pPr>
        <w:spacing w:after="150" w:before="150"/>
      </w:pPr>
    </w:p>
    <w:tbl>
      <w:tblPr>
        <w:tblW w:type="pct" w:w="100%"/>
        <w:tblBorders>
          <w:top w:val="single" w:color="CBD5E1" w:sz="4"/>
          <w:left w:val="single" w:color="8D1624" w:sz="16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8FAF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8D1624"/>
                <w:sz w:val="22"/>
                <w:szCs w:val="22"/>
              </w:rPr>
              <w:t xml:space="preserve">LANGKAH 5: TAHAP 5: UNGGAH DOKUMEN LAMPIRAN &amp; SIMPAN BERKAS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Pengunggahan berkas bukti autentik pendukung permohonan.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Unggah Scan Surat Pernyataan Wajib Pajak (Format PDF/JPG/PNG).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Unggah Scan KTP Pemohon / Penerima Hak.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Unggah Foto Fisik Lokasi Objek Pajak di Lapangan.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Unggah Scan NPWP, Bukti Lunas PBB Tahun Berjalan, dan Scan Sertifikat Tanah / Alas Hak.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Klik tombol 'Simpan &amp; Daftarkan Berkas'. Sistem akan menerbitkan Nomor Berkas Resmi secara otomatis.</w:t>
            </w:r>
          </w:p>
        </w:tc>
      </w:tr>
    </w:tbl>
    <w:p>
      <w:pPr>
        <w:spacing w:after="150" w:before="300"/>
      </w:pPr>
    </w:p>
    <w:tbl>
      <w:tblPr>
        <w:tblW w:type="pct" w:w="100%"/>
        <w:tblBorders>
          <w:top w:val="none"/>
          <w:left w:val="none"/>
          <w:bottom w:val="single" w:color="8D1624" w:sz="16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DF2F4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D1624"/>
                <w:sz w:val="28"/>
                <w:szCs w:val="28"/>
              </w:rPr>
              <w:t xml:space="preserve">RUMUS &amp; FORMULA PERHITUNGAN BPHTB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4748B"/>
                <w:sz w:val="20"/>
                <w:szCs w:val="20"/>
              </w:rPr>
              <w:t xml:space="preserve">Standardisasi Berdasarkan UU HKPD No. 1 Tahun 2022 &amp; Perda</w:t>
            </w:r>
          </w:p>
        </w:tc>
      </w:tr>
    </w:tbl>
    <w:p>
      <w:pPr>
        <w:spacing w:after="150" w:before="200"/>
      </w:pPr>
    </w:p>
    <w:tbl>
      <w:tblPr>
        <w:tblW w:type="pct" w:w="100%"/>
        <w:tblBorders>
          <w:top w:val="single" w:color="CBD5E1" w:sz="6"/>
          <w:left w:val="single" w:color="CBD5E1" w:sz="6"/>
          <w:bottom w:val="single" w:color="CBD5E1" w:sz="6"/>
          <w:right w:val="single" w:color="CBD5E1" w:sz="6"/>
          <w:insideH w:val="single" w:color="CBD5E1" w:sz="4"/>
          <w:insideV w:val="single" w:color="CBD5E1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8D162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Komponen Perhitungan</w:t>
            </w:r>
          </w:p>
        </w:tc>
        <w:tc>
          <w:tcPr>
            <w:tcW w:type="pct" w:w="45%"/>
            <w:shd w:fill="8D162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Formula / Rumus Matematika</w:t>
            </w:r>
          </w:p>
        </w:tc>
        <w:tc>
          <w:tcPr>
            <w:tcW w:type="pct" w:w="30%"/>
            <w:shd w:fill="8D162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pct" w:w="25%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Total NJOP Objek</w:t>
            </w:r>
          </w:p>
        </w:tc>
        <w:tc>
          <w:tcPr>
            <w:tcW w:type="pct" w:w="45%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(Luas Bumi x NJOP/m²) + (Luas Bangunan x NJOP/m²)</w:t>
            </w:r>
          </w:p>
        </w:tc>
        <w:tc>
          <w:tcPr>
            <w:tcW w:type="pct" w:w="30%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Total nilai dasar PBB-P2</w:t>
            </w:r>
          </w:p>
        </w:tc>
      </w:tr>
      <w:tr>
        <w:tc>
          <w:tcPr>
            <w:tcW w:type="pct" w:w="25%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NPOP</w:t>
            </w:r>
          </w:p>
        </w:tc>
        <w:tc>
          <w:tcPr>
            <w:tcW w:type="pct" w:w="45%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MAX(Nilai Transaksi Riil, Total NJOP Objek)</w:t>
            </w:r>
          </w:p>
        </w:tc>
        <w:tc>
          <w:tcPr>
            <w:tcW w:type="pct" w:w="30%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Dasar pengenaan pajak dipilih yang tertinggi</w:t>
            </w:r>
          </w:p>
        </w:tc>
      </w:tr>
      <w:tr>
        <w:tc>
          <w:tcPr>
            <w:tcW w:type="pct" w:w="25%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NPOPTKP</w:t>
            </w:r>
          </w:p>
        </w:tc>
        <w:tc>
          <w:tcPr>
            <w:tcW w:type="pct" w:w="45%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Sesuai Perda (Standar Rp 80 Jt, Waris Rp 300 Jt)</w:t>
            </w:r>
          </w:p>
        </w:tc>
        <w:tc>
          <w:tcPr>
            <w:tcW w:type="pct" w:w="30%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Batas nilai tidak kena pajak untuk perolehan pertama</w:t>
            </w:r>
          </w:p>
        </w:tc>
      </w:tr>
      <w:tr>
        <w:tc>
          <w:tcPr>
            <w:tcW w:type="pct" w:w="25%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NPOPKP</w:t>
            </w:r>
          </w:p>
        </w:tc>
        <w:tc>
          <w:tcPr>
            <w:tcW w:type="pct" w:w="45%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NPOP - NPOPTKP</w:t>
            </w:r>
          </w:p>
        </w:tc>
        <w:tc>
          <w:tcPr>
            <w:tcW w:type="pct" w:w="30%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Dasar pengalian tarif pajak (Jika minus, maka Rp 0)</w:t>
            </w:r>
          </w:p>
        </w:tc>
      </w:tr>
      <w:tr>
        <w:tc>
          <w:tcPr>
            <w:tcW w:type="pct" w:w="25%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BPHTB Terutang</w:t>
            </w:r>
          </w:p>
        </w:tc>
        <w:tc>
          <w:tcPr>
            <w:tcW w:type="pct" w:w="45%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NPOPKP x Tarif (5%)</w:t>
            </w:r>
          </w:p>
        </w:tc>
        <w:tc>
          <w:tcPr>
            <w:tcW w:type="pct" w:w="30%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Total kewajiban pajak yang harus disetorkan</w:t>
            </w:r>
          </w:p>
        </w:tc>
      </w:tr>
    </w:tbl>
    <w:p>
      <w:pPr>
        <w:spacing w:after="150" w:before="300"/>
      </w:pPr>
    </w:p>
    <w:tbl>
      <w:tblPr>
        <w:tblW w:type="pct" w:w="100%"/>
        <w:tblBorders>
          <w:top w:val="none"/>
          <w:left w:val="none"/>
          <w:bottom w:val="single" w:color="8D1624" w:sz="16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DF2F4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D1624"/>
                <w:sz w:val="28"/>
                <w:szCs w:val="28"/>
              </w:rPr>
              <w:t xml:space="preserve">BAB VI: ALUR VERIFIKASI BERJENJANG (3 LEVEL)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4748B"/>
                <w:sz w:val="20"/>
                <w:szCs w:val="20"/>
              </w:rPr>
              <w:t xml:space="preserve">SOP Pemeriksaan, Penelaahan, dan Penetapan SKP</w:t>
            </w:r>
          </w:p>
        </w:tc>
      </w:tr>
    </w:tbl>
    <w:p>
      <w:pPr>
        <w:spacing w:after="150" w:before="200"/>
      </w:pPr>
    </w:p>
    <w:tbl>
      <w:tblPr>
        <w:tblW w:type="pct" w:w="100%"/>
        <w:tblBorders>
          <w:top w:val="single" w:color="CBD5E1" w:sz="6"/>
          <w:left w:val="single" w:color="CBD5E1" w:sz="6"/>
          <w:bottom w:val="single" w:color="CBD5E1" w:sz="6"/>
          <w:right w:val="single" w:color="CBD5E1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center"/>
            </w:pPr>
            <w:r>
              <w:drawing>
                <wp:inline distT="0" distB="0" distL="0" distR="0">
                  <wp:extent cx="5238750" cy="2943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0" cy="2943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D1624"/>
                <w:sz w:val="18"/>
                <w:szCs w:val="18"/>
              </w:rPr>
              <w:t xml:space="preserve">Gambar: Antarmuka Modul Verifikasi Berkas Level 1</w:t>
            </w:r>
          </w:p>
        </w:tc>
      </w:tr>
    </w:tbl>
    <w:p>
      <w:pPr>
        <w:spacing w:after="150" w:before="200"/>
      </w:pPr>
    </w:p>
    <w:p>
      <w:pPr>
        <w:spacing w:after="150"/>
      </w:pPr>
      <w:r>
        <w:t xml:space="preserve">Untuk menjamin integritas data dan mencegah kebocoran pendapatan asli daerah, berkas yang didaftarkan wajib melewati 3 (tiga) tahapan persetujuan sistem:</w:t>
      </w:r>
    </w:p>
    <w:tbl>
      <w:tblPr>
        <w:tblW w:type="pct" w:w="100%"/>
        <w:tblBorders>
          <w:top w:val="single" w:color="CBD5E1" w:sz="6"/>
          <w:left w:val="single" w:color="CBD5E1" w:sz="6"/>
          <w:bottom w:val="single" w:color="CBD5E1" w:sz="6"/>
          <w:right w:val="single" w:color="CBD5E1" w:sz="6"/>
          <w:insideH w:val="single" w:color="CBD5E1" w:sz="4"/>
          <w:insideV w:val="single" w:color="CBD5E1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8D162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Tahap Verifikasi</w:t>
            </w:r>
          </w:p>
        </w:tc>
        <w:tc>
          <w:tcPr>
            <w:tcW w:type="pct" w:w="25%"/>
            <w:shd w:fill="8D162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Petugas Bertanggung Jawab</w:t>
            </w:r>
          </w:p>
        </w:tc>
        <w:tc>
          <w:tcPr>
            <w:tcW w:type="pct" w:w="35%"/>
            <w:shd w:fill="8D162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Objek Pemeriksaan</w:t>
            </w:r>
          </w:p>
        </w:tc>
        <w:tc>
          <w:tcPr>
            <w:tcW w:type="pct" w:w="20%"/>
            <w:shd w:fill="8D162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Aksi Tindakan</w:t>
            </w:r>
          </w:p>
        </w:tc>
      </w:tr>
      <w:tr>
        <w:tc>
          <w:tcPr>
            <w:tcW w:type="pct" w:w="20%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Level 1: Verifikasi Berkas &amp; Lapangan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Staf Pemeriksa Loket &amp; Lapangan</w:t>
            </w:r>
          </w:p>
        </w:tc>
        <w:tc>
          <w:tcPr>
            <w:tcW w:type="pct" w:w="35%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1. Kelengkapan upload KTP, Sertifikat, PBB.
2. Kesesuaian fisik objek dengan foto lapangan.
3. Kebenaran 18 digit NOP.</w:t>
            </w:r>
          </w:p>
        </w:tc>
        <w:tc>
          <w:tcPr>
            <w:tcW w:type="pct" w:w="20%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• Setujui (Lanjut ke Verif 2)
• Tolak / Kembalikan dengan Catatan Revisi</w:t>
            </w:r>
          </w:p>
        </w:tc>
      </w:tr>
      <w:tr>
        <w:tc>
          <w:tcPr>
            <w:tcW w:type="pct" w:w="20%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Level 2: Verifikasi Teknis &amp; Yuridis</w:t>
            </w:r>
          </w:p>
        </w:tc>
        <w:tc>
          <w:tcPr>
            <w:tcW w:type="pct" w:w="25%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Kepala Seksi (Kasi) Pelayanan / Teknis</w:t>
            </w:r>
          </w:p>
        </w:tc>
        <w:tc>
          <w:tcPr>
            <w:tcW w:type="pct" w:w="35%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1. Validasi yuridis jenis hak &amp; jenis transaksi.
2. Kewajaran harga transaksi vs zona nilai tanah.
3. Hak perolehan fasilitas NPOPTKP pemohon.</w:t>
            </w:r>
          </w:p>
        </w:tc>
        <w:tc>
          <w:tcPr>
            <w:tcW w:type="pct" w:w="20%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• Setujui (Lanjut ke Verif 3)
• Tolak / Minta Koreksi ke Verif 1</w:t>
            </w:r>
          </w:p>
        </w:tc>
      </w:tr>
      <w:tr>
        <w:tc>
          <w:tcPr>
            <w:tcW w:type="pct" w:w="20%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Level 3: Verifikasi Penetapan SKP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Kepala Bidang (Kabid) Pendapatan / Penetapan</w:t>
            </w:r>
          </w:p>
        </w:tc>
        <w:tc>
          <w:tcPr>
            <w:tcW w:type="pct" w:w="35%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1. Otorisasi penetapan formal SKPD/SKPDKB.
2. Pembubuhan Tanda Tangan Elektronik / Kohir.
3. Penerbitan Kode Bayar / Nomor STS resmi.</w:t>
            </w:r>
          </w:p>
        </w:tc>
        <w:tc>
          <w:tcPr>
            <w:tcW w:type="pct" w:w="20%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• Setujui &amp; Terbitkan SKPD Resmi
• Batalkan / Tolak Berkas</w:t>
            </w:r>
          </w:p>
        </w:tc>
      </w:tr>
    </w:tbl>
    <w:p>
      <w:pPr>
        <w:spacing w:after="150" w:before="300"/>
      </w:pPr>
    </w:p>
    <w:tbl>
      <w:tblPr>
        <w:tblW w:type="pct" w:w="100%"/>
        <w:tblBorders>
          <w:top w:val="none"/>
          <w:left w:val="none"/>
          <w:bottom w:val="single" w:color="8D1624" w:sz="16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DF2F4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D1624"/>
                <w:sz w:val="28"/>
                <w:szCs w:val="28"/>
              </w:rPr>
              <w:t xml:space="preserve">BAB VII: MODUL PEMBAYARAN &amp; PENERBITAN SSPD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4748B"/>
                <w:sz w:val="20"/>
                <w:szCs w:val="20"/>
              </w:rPr>
              <w:t xml:space="preserve">Pencatatan Setoran Kas, Validasi Bank, dan Cetak SSPD</w:t>
            </w:r>
          </w:p>
        </w:tc>
      </w:tr>
    </w:tbl>
    <w:p>
      <w:pPr>
        <w:spacing w:after="150" w:before="200"/>
      </w:pPr>
    </w:p>
    <w:tbl>
      <w:tblPr>
        <w:tblW w:type="pct" w:w="100%"/>
        <w:tblBorders>
          <w:top w:val="single" w:color="CBD5E1" w:sz="6"/>
          <w:left w:val="single" w:color="CBD5E1" w:sz="6"/>
          <w:bottom w:val="single" w:color="CBD5E1" w:sz="6"/>
          <w:right w:val="single" w:color="CBD5E1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center"/>
            </w:pPr>
            <w:r>
              <w:drawing>
                <wp:inline distT="0" distB="0" distL="0" distR="0">
                  <wp:extent cx="5238750" cy="2943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0" cy="2943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D1624"/>
                <w:sz w:val="18"/>
                <w:szCs w:val="18"/>
              </w:rPr>
              <w:t xml:space="preserve">Gambar: Modul Kasir Pembayaran BPHTB dan Cetak SSPD Lunas</w:t>
            </w:r>
          </w:p>
        </w:tc>
      </w:tr>
    </w:tbl>
    <w:p>
      <w:pPr>
        <w:spacing w:after="150" w:before="200"/>
      </w:pPr>
    </w:p>
    <w:p>
      <w:pPr>
        <w:spacing w:after="150"/>
      </w:pPr>
      <w:r>
        <w:t xml:space="preserve">Setelah berkas memperoleh status 'Disetujui Level 3 (SKP Terbit)', Wajib Pajak dapat melakukan pembayaran melalui Bank Persepsi (Bank Sumut, Bank Mandiri, BRI, BNI, BCA, dll) atau melalui Kasir Loket BPKPAD.</w:t>
      </w:r>
    </w:p>
    <w:tbl>
      <w:tblPr>
        <w:tblW w:type="pct" w:w="100%"/>
        <w:tblBorders>
          <w:top w:val="single" w:color="CBD5E1" w:sz="4"/>
          <w:left w:val="single" w:color="8D1624" w:sz="16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8FAF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8D1624"/>
                <w:sz w:val="22"/>
                <w:szCs w:val="22"/>
              </w:rPr>
              <w:t xml:space="preserve">LANGKAH 1: PENCATATAN PEMBAYARAN OLEH KASIR / PETUGAS BANK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Prosedur pelunasan pajak BPHTB di sistem: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Buka Menu 'Pembayaran BPHTB' di sidebar samping.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Cari berkas berdasarkan No. Berkas, Nama Wajib Pajak, atau NOP pada tab 'Belum Lunas'.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Klik tombol 'Bayar / Catat Setoran'.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Pilih Bank Pembayaran (misal: Bank Sumut / Bank Sumut Syariah / Kasir BPKPAD).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Masukkan Nomor Bukti Pembayaran / Ref Bank dan Tanggal Setoran.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Masukkan Jumlah Setoran (harus sesuai dengan nilai ketetapan BPHTB terutang).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Klik 'Konfirmasi Pembayaran Lunas'. Status berkas langsung berganti menjadi 'Lunas'.</w:t>
            </w:r>
          </w:p>
        </w:tc>
      </w:tr>
    </w:tbl>
    <w:p>
      <w:pPr>
        <w:spacing w:after="150" w:before="150"/>
      </w:pPr>
    </w:p>
    <w:tbl>
      <w:tblPr>
        <w:tblW w:type="pct" w:w="100%"/>
        <w:tblBorders>
          <w:top w:val="single" w:color="CBD5E1" w:sz="4"/>
          <w:left w:val="single" w:color="8D1624" w:sz="16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8FAF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8D1624"/>
                <w:sz w:val="22"/>
                <w:szCs w:val="22"/>
              </w:rPr>
              <w:t xml:space="preserve">LANGKAH 2: PENCETAKAN DOKUMEN SURAT SETORAN PAJAK DAERAH (SSPD)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Penerbitan bukti lunas legal untuk syarat pendaftaran di Kantor Pertanahan (BPN):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Pindah ke tab 'Sudah Lunas' pada menu Pembayaran BPHTB.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Klik tombol 'Cetak SSPD' pada berkas yang bersangkutan.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Sistem akan mengunduh dokumen SSPD resmi 5 Lembar berstandar format cetak dinas lengkap dengan stempel validasi lunas dan barcode verifikasi keaslian dokumen.</w:t>
            </w:r>
          </w:p>
        </w:tc>
      </w:tr>
    </w:tbl>
    <w:p>
      <w:pPr>
        <w:spacing w:after="150" w:before="300"/>
      </w:pPr>
    </w:p>
    <w:tbl>
      <w:tblPr>
        <w:tblW w:type="pct" w:w="100%"/>
        <w:tblBorders>
          <w:top w:val="none"/>
          <w:left w:val="none"/>
          <w:bottom w:val="single" w:color="8D1624" w:sz="16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DF2F4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D1624"/>
                <w:sz w:val="28"/>
                <w:szCs w:val="28"/>
              </w:rPr>
              <w:t xml:space="preserve">BAB VIII: MODUL LAPORAN &amp; EKSPOR DATA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4748B"/>
                <w:sz w:val="20"/>
                <w:szCs w:val="20"/>
              </w:rPr>
              <w:t xml:space="preserve">Cetak Rekapitulasi Realisasi, Piutang, dan Transaksi</w:t>
            </w:r>
          </w:p>
        </w:tc>
      </w:tr>
    </w:tbl>
    <w:p>
      <w:pPr>
        <w:spacing w:after="150" w:before="200"/>
      </w:pPr>
    </w:p>
    <w:tbl>
      <w:tblPr>
        <w:tblW w:type="pct" w:w="100%"/>
        <w:tblBorders>
          <w:top w:val="single" w:color="CBD5E1" w:sz="6"/>
          <w:left w:val="single" w:color="CBD5E1" w:sz="6"/>
          <w:bottom w:val="single" w:color="CBD5E1" w:sz="6"/>
          <w:right w:val="single" w:color="CBD5E1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center"/>
            </w:pPr>
            <w:r>
              <w:drawing>
                <wp:inline distT="0" distB="0" distL="0" distR="0">
                  <wp:extent cx="5238750" cy="2943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0" cy="2943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D1624"/>
                <w:sz w:val="18"/>
                <w:szCs w:val="18"/>
              </w:rPr>
              <w:t xml:space="preserve">Gambar: Halaman Rekapitulasi Laporan Pembayaran dan Realisasi Pajak</w:t>
            </w:r>
          </w:p>
        </w:tc>
      </w:tr>
    </w:tbl>
    <w:p>
      <w:pPr>
        <w:spacing w:after="150" w:before="200"/>
      </w:pPr>
    </w:p>
    <w:p>
      <w:pPr>
        <w:spacing w:after="150"/>
      </w:pPr>
      <w:r>
        <w:t xml:space="preserve">Aplikasi menyediakan menu 'Laporan' komprehensif untuk kebutuhan evaluasi pimpinan dan audit Badan Pemeriksa Keuangan (BPK):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Laporan Pendaftaran: </w:t>
      </w:r>
      <w:r>
        <w:t xml:space="preserve">Daftar seluruh berkas permohonan yang masuk per rentang tanggal atau per wilayah kecamatan.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Laporan Verifikasi: </w:t>
      </w:r>
      <w:r>
        <w:t xml:space="preserve">Monitoring progres verifikasi berkas pada masing-masing tingkatan (Level 1, 2, 3).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Laporan Ketetapan SKP: </w:t>
      </w:r>
      <w:r>
        <w:t xml:space="preserve">Rekapitulasi total ketetapan pokok pajak terutang, nomor kohir, dan tanggal jatuh tempo.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Laporan Penerimaan / Realisasi Pembayaran: </w:t>
      </w:r>
      <w:r>
        <w:t xml:space="preserve">Laporan kas riil yang masuk ke Kas Daerah berdasarkan nomor STS dan bank penerima.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Laporan Piutang BPHTB: </w:t>
      </w:r>
      <w:r>
        <w:t xml:space="preserve">Daftar berkas ketetapan yang telah melewati jatuh tempo namun belum dilunasi oleh Wajib Pajak.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b/>
          <w:bCs/>
        </w:rPr>
        <w:t xml:space="preserve">Ekspor Format PDF &amp; Excel: </w:t>
      </w:r>
      <w:r>
        <w:t xml:space="preserve">Semua tabel laporan dapat langsung dicetak atau diekspor ke format dokumen resmi siap pakai.</w:t>
      </w:r>
    </w:p>
    <w:tbl>
      <w:tblPr>
        <w:tblW w:type="pct" w:w="100%"/>
        <w:tblBorders>
          <w:top w:val="none"/>
          <w:left w:val="none"/>
          <w:bottom w:val="single" w:color="8D1624" w:sz="16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DF2F4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D1624"/>
                <w:sz w:val="28"/>
                <w:szCs w:val="28"/>
              </w:rPr>
              <w:t xml:space="preserve">BAB IX: MASTER DATA &amp; KONFIGURASI SISTEM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4748B"/>
                <w:sz w:val="20"/>
                <w:szCs w:val="20"/>
              </w:rPr>
              <w:t xml:space="preserve">Pengelolaan Data Referensi Wilayah, Tarif, Pejabat &amp; Akun Pengguna</w:t>
            </w:r>
          </w:p>
        </w:tc>
      </w:tr>
    </w:tbl>
    <w:p>
      <w:pPr>
        <w:spacing w:after="150" w:before="200"/>
      </w:pPr>
    </w:p>
    <w:tbl>
      <w:tblPr>
        <w:tblW w:type="pct" w:w="100%"/>
        <w:tblBorders>
          <w:top w:val="single" w:color="CBD5E1" w:sz="6"/>
          <w:left w:val="single" w:color="CBD5E1" w:sz="6"/>
          <w:bottom w:val="single" w:color="CBD5E1" w:sz="6"/>
          <w:right w:val="single" w:color="CBD5E1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center"/>
            </w:pPr>
            <w:r>
              <w:drawing>
                <wp:inline distT="0" distB="0" distL="0" distR="0">
                  <wp:extent cx="5238750" cy="2943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0" cy="2943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D1624"/>
                <w:sz w:val="18"/>
                <w:szCs w:val="18"/>
              </w:rPr>
              <w:t xml:space="preserve">Gambar: Halaman Pengelolaan Akun Pengguna dan Hak Akses RBAC</w:t>
            </w:r>
          </w:p>
        </w:tc>
      </w:tr>
    </w:tbl>
    <w:p>
      <w:pPr>
        <w:spacing w:after="150" w:before="200"/>
      </w:pPr>
    </w:p>
    <w:p>
      <w:pPr>
        <w:spacing w:after="150"/>
      </w:pPr>
      <w:r>
        <w:t xml:space="preserve">Menu Master Data hanya dapat diakses oleh pengguna dengan level Administrator untuk menjaga standardisasi referensi sistem:</w:t>
      </w:r>
    </w:p>
    <w:tbl>
      <w:tblPr>
        <w:tblW w:type="pct" w:w="100%"/>
        <w:tblBorders>
          <w:top w:val="single" w:color="CBD5E1" w:sz="6"/>
          <w:left w:val="single" w:color="CBD5E1" w:sz="6"/>
          <w:bottom w:val="single" w:color="CBD5E1" w:sz="6"/>
          <w:right w:val="single" w:color="CBD5E1" w:sz="6"/>
          <w:insideH w:val="single" w:color="CBD5E1" w:sz="4"/>
          <w:insideV w:val="single" w:color="CBD5E1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8D162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Menu Master</w:t>
            </w:r>
          </w:p>
        </w:tc>
        <w:tc>
          <w:tcPr>
            <w:tcW w:type="pct" w:w="45%"/>
            <w:shd w:fill="8D162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Fungsi &amp; Objek Pengaturan</w:t>
            </w:r>
          </w:p>
        </w:tc>
        <w:tc>
          <w:tcPr>
            <w:tcW w:type="pct" w:w="30%"/>
            <w:shd w:fill="8D162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Dampak Terhadap Sistem</w:t>
            </w:r>
          </w:p>
        </w:tc>
      </w:tr>
      <w:tr>
        <w:tc>
          <w:tcPr>
            <w:tcW w:type="pct" w:w="25%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Master Kecamatan &amp; Desa</w:t>
            </w:r>
          </w:p>
        </w:tc>
        <w:tc>
          <w:tcPr>
            <w:tcW w:type="pct" w:w="45%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Menambah, mengedit, atau menonaktifkan kode referensi 15 Kecamatan dan 238 Desa di Tapanuli Selatan.</w:t>
            </w:r>
          </w:p>
        </w:tc>
        <w:tc>
          <w:tcPr>
            <w:tcW w:type="pct" w:w="30%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Mempengaruhi dropdown pemilihan wilayah pada pendaftaran dan filter laporan.</w:t>
            </w:r>
          </w:p>
        </w:tc>
      </w:tr>
      <w:tr>
        <w:tc>
          <w:tcPr>
            <w:tcW w:type="pct" w:w="25%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Master Jenis Transaksi</w:t>
            </w:r>
          </w:p>
        </w:tc>
        <w:tc>
          <w:tcPr>
            <w:tcW w:type="pct" w:w="45%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Mengatur daftar jenis perolehan hak (Jual Beli, Hibah, Waris), besaran NPOPTKP, dan tarif dasar.</w:t>
            </w:r>
          </w:p>
        </w:tc>
        <w:tc>
          <w:tcPr>
            <w:tcW w:type="pct" w:w="30%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Menentukan formula kalkulasi pajak otomatis di form pendaftaran.</w:t>
            </w:r>
          </w:p>
        </w:tc>
      </w:tr>
      <w:tr>
        <w:tc>
          <w:tcPr>
            <w:tcW w:type="pct" w:w="25%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Master Pejabat Penandatangan</w:t>
            </w:r>
          </w:p>
        </w:tc>
        <w:tc>
          <w:tcPr>
            <w:tcW w:type="pct" w:w="45%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Mengisi Nama, NIP, Jabatan, dan Pangkat Kepala Badan, Kabid Penetapan, dan Kasubbid.</w:t>
            </w:r>
          </w:p>
        </w:tc>
        <w:tc>
          <w:tcPr>
            <w:tcW w:type="pct" w:w="30%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Otomatis dicetak pada lembar SKPD, SSPD, dan laporan resmi.</w:t>
            </w:r>
          </w:p>
        </w:tc>
      </w:tr>
      <w:tr>
        <w:tc>
          <w:tcPr>
            <w:tcW w:type="pct" w:w="25%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Master Pengguna (Users)</w:t>
            </w:r>
          </w:p>
        </w:tc>
        <w:tc>
          <w:tcPr>
            <w:tcW w:type="pct" w:w="45%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Membuat akun baru, mereset password staf, mengubah hak akses level 1 s.d 7, serta memblokir akun nonaktif.</w:t>
            </w:r>
          </w:p>
        </w:tc>
        <w:tc>
          <w:tcPr>
            <w:tcW w:type="pct" w:w="30%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Mengatur keamanan dan wewenang operasional setiap pegawai/PPAT.</w:t>
            </w:r>
          </w:p>
        </w:tc>
      </w:tr>
    </w:tbl>
    <w:p>
      <w:pPr>
        <w:spacing w:after="150" w:before="300"/>
      </w:pPr>
    </w:p>
    <w:tbl>
      <w:tblPr>
        <w:tblW w:type="pct" w:w="100%"/>
        <w:tblBorders>
          <w:top w:val="none"/>
          <w:left w:val="none"/>
          <w:bottom w:val="single" w:color="8D1624" w:sz="16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DF2F4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D1624"/>
                <w:sz w:val="28"/>
                <w:szCs w:val="28"/>
              </w:rPr>
              <w:t xml:space="preserve">BAB X: PANDUAN PENANGANAN MASALAH (TROUBLESHOOTING)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4748B"/>
                <w:sz w:val="20"/>
                <w:szCs w:val="20"/>
              </w:rPr>
              <w:t xml:space="preserve">Solusi Kendala Operasional yang Sering Dihadapi</w:t>
            </w:r>
          </w:p>
        </w:tc>
      </w:tr>
    </w:tbl>
    <w:p>
      <w:pPr>
        <w:spacing w:after="150" w:before="200"/>
      </w:pPr>
    </w:p>
    <w:tbl>
      <w:tblPr>
        <w:tblW w:type="pct" w:w="100%"/>
        <w:tblBorders>
          <w:top w:val="single" w:color="CBD5E1" w:sz="6"/>
          <w:left w:val="single" w:color="CBD5E1" w:sz="6"/>
          <w:bottom w:val="single" w:color="CBD5E1" w:sz="6"/>
          <w:right w:val="single" w:color="CBD5E1" w:sz="6"/>
          <w:insideH w:val="single" w:color="CBD5E1" w:sz="4"/>
          <w:insideV w:val="single" w:color="CBD5E1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8D162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Gejala / Masalah</w:t>
            </w:r>
          </w:p>
        </w:tc>
        <w:tc>
          <w:tcPr>
            <w:tcW w:type="pct" w:w="35%"/>
            <w:shd w:fill="8D162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Penyebab Umum</w:t>
            </w:r>
          </w:p>
        </w:tc>
        <w:tc>
          <w:tcPr>
            <w:tcW w:type="pct" w:w="40%"/>
            <w:shd w:fill="8D162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Langkah Solusi / Tindakan</w:t>
            </w:r>
          </w:p>
        </w:tc>
      </w:tr>
      <w:tr>
        <w:tc>
          <w:tcPr>
            <w:tcW w:type="pct" w:w="25%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Gagal Login / 'Kredensial Tidak Valid'</w:t>
            </w:r>
          </w:p>
        </w:tc>
        <w:tc>
          <w:tcPr>
            <w:tcW w:type="pct" w:w="35%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Salah ketik username/password, atau akun terblokir statusnya.</w:t>
            </w:r>
          </w:p>
        </w:tc>
        <w:tc>
          <w:tcPr>
            <w:tcW w:type="pct" w:w="40%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1. Periksa huruf besar/kecil (Caps Lock).
2. Hubungi Administrator untuk verifikasi status keaktifan user atau reset password.</w:t>
            </w:r>
          </w:p>
        </w:tc>
      </w:tr>
      <w:tr>
        <w:tc>
          <w:tcPr>
            <w:tcW w:type="pct" w:w="25%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Lookup NOP PBB Tidak Menampilkan Data</w:t>
            </w:r>
          </w:p>
        </w:tc>
        <w:tc>
          <w:tcPr>
            <w:tcW w:type="pct" w:w="35%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Koneksi ke database server PBB terputus atau format NOP salah.</w:t>
            </w:r>
          </w:p>
        </w:tc>
        <w:tc>
          <w:tcPr>
            <w:tcW w:type="pct" w:w="40%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1. Periksa kembali 18 digit NOP tanpa tanda titik/strip.
2. Jika server PBB offline, lakukan input rincian luas &amp; NJOP secara manual.</w:t>
            </w:r>
          </w:p>
        </w:tc>
      </w:tr>
      <w:tr>
        <w:tc>
          <w:tcPr>
            <w:tcW w:type="pct" w:w="25%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Gagal Upload Dokumen Lampiran</w:t>
            </w:r>
          </w:p>
        </w:tc>
        <w:tc>
          <w:tcPr>
            <w:tcW w:type="pct" w:w="35%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Ukuran file melebihi batas maksimal (5 MB) atau format bukan PDF/JPG.</w:t>
            </w:r>
          </w:p>
        </w:tc>
        <w:tc>
          <w:tcPr>
            <w:tcW w:type="pct" w:w="40%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1. Kompres ukuran file dokumen terlebih dahulu.
2. Pastikan file berformat .pdf, .jpg, atau .png.</w:t>
            </w:r>
          </w:p>
        </w:tc>
      </w:tr>
      <w:tr>
        <w:tc>
          <w:tcPr>
            <w:tcW w:type="pct" w:w="25%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Tombol 'Setujui' Tidak Aktif di Verifikasi</w:t>
            </w:r>
          </w:p>
        </w:tc>
        <w:tc>
          <w:tcPr>
            <w:tcW w:type="pct" w:w="35%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Pengguna login dengan peran yang tidak sesuai dengan level verifikasi berkas saat ini.</w:t>
            </w:r>
          </w:p>
        </w:tc>
        <w:tc>
          <w:tcPr>
            <w:tcW w:type="pct" w:w="40%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Pastikan login dengan akun verifikator yang tepat (Verif 1 untuk staf, Verif 2 untuk kasi, Verif 3 untuk kabid).</w:t>
            </w:r>
          </w:p>
        </w:tc>
      </w:tr>
      <w:tr>
        <w:tc>
          <w:tcPr>
            <w:tcW w:type="pct" w:w="25%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Koneksi Database Timeout / Error 500</w:t>
            </w:r>
          </w:p>
        </w:tc>
        <w:tc>
          <w:tcPr>
            <w:tcW w:type="pct" w:w="35%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Koneksi internet terputus atau server PostgreSQL sedang maintenance.</w:t>
            </w:r>
          </w:p>
        </w:tc>
        <w:tc>
          <w:tcPr>
            <w:tcW w:type="pct" w:w="40%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Periksa koneksi jaringan internet komputer Anda lalu refresh browser (Ctrl + F5). Hubungi tim IT jika berlanjut.</w:t>
            </w:r>
          </w:p>
        </w:tc>
      </w:tr>
    </w:tbl>
    <w:p>
      <w:pPr>
        <w:spacing w:after="200" w:before="300"/>
      </w:pPr>
    </w:p>
    <w:tbl>
      <w:tblPr>
        <w:tblW w:type="pct" w:w="100%"/>
        <w:tblBorders>
          <w:top w:val="none"/>
          <w:left w:val="single" w:color="2563EB" w:sz="24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EFF6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40AF"/>
                <w:sz w:val="20"/>
                <w:szCs w:val="20"/>
              </w:rPr>
              <w:t xml:space="preserve">📌 LAYANAN DUKUNGAN TEKNIS (HELP DESK): </w:t>
            </w: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Untuk bantuan teknis dan dukungan darurat operasional, silakan hubungi Tim IT BPKPAD Kabupaten Tapanuli Selatan atau kirimkan tiket bantuan melalui Administrator Sistem.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8"/>
        <w:szCs w:val="18"/>
      </w:rPr>
      <w:t xml:space="preserve">BPKPAD Kabupaten Tapanuli Selatan — Aplikasi BPHTB Online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4748B"/>
        <w:sz w:val="16"/>
        <w:szCs w:val="16"/>
      </w:rPr>
      <w:t xml:space="preserve">Manual Book BPHTB Online — BPKPAD Kab. Tapanuli Selatan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34e2a7c1afadd0ab22824c87caaf0feead6e352.png"/><Relationship Id="rId10" Type="http://schemas.openxmlformats.org/officeDocument/2006/relationships/image" Target="media/11a138189be28434a1c6f75e430507101de155ea.png"/><Relationship Id="rId11" Type="http://schemas.openxmlformats.org/officeDocument/2006/relationships/image" Target="media/8059a6cf653df79ac48e08b7c58556f93e258fce.png"/><Relationship Id="rId12" Type="http://schemas.openxmlformats.org/officeDocument/2006/relationships/image" Target="media/63841b759070e22c7545ebcaa360fa4d085e3658.png"/><Relationship Id="rId13" Type="http://schemas.openxmlformats.org/officeDocument/2006/relationships/image" Target="media/c363c97cbdaf3d00564e70f8db026efa175837b5.png"/><Relationship Id="rId14" Type="http://schemas.openxmlformats.org/officeDocument/2006/relationships/image" Target="media/f9a91c0279de1cfb87073d58472da9ff73e4f28e.png"/><Relationship Id="rId15" Type="http://schemas.openxmlformats.org/officeDocument/2006/relationships/image" Target="media/fb306b855df7cdd9a0e08ee79b73900811c93172.png"/><Relationship Id="rId16" Type="http://schemas.openxmlformats.org/officeDocument/2006/relationships/image" Target="media/cd04a6630d9632a74e97603f191d1697a8ae8a69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2026-09-21T13:14:51.532Z</dcterms:created>
  <dcterms:modified xsi:type="dcterms:W3CDTF">2026-09-21T13:14:51.532Z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