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21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CGS0748021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Sintaksis (Struktur Konstituen &amp; Ayat Majmuk) &amp; Pragmatik (Laras Bahasa &amp; Kesantunan Sosial) (Teori Fungsional Sistemik (SFL) M.A.K. Halliday &amp; Kerangka Tatabahasa Dewan)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Fungsional Sistemik (SFL) M.A.K. Halliday &amp; Kerangka Tatabahasa Dewan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Selatan/Johor-Riau (vokal schwa /ə/ pada suku kata akhir terbuka)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(Sintaksis (Struktur Konstituen &amp; Ayat Majmuk))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(Laras Bahasa &amp; Kesantunan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21 ini, fokus teoretikal disandarkan kepada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Selatan/Johor-Riau (vokal schwa /ə/ pada suku kata akhir terbuka)</w:t>
      </w:r>
    </w:p>
    <w:p>
      <w:pPr>
        <w:spacing w:after="100" w:before="60" w:line="360"/>
        <w:jc w:val="both"/>
      </w:pPr>
      <w:r>
        <w:rPr>
          <w:rFonts w:ascii="Times New Roman" w:cs="Times New Roman" w:eastAsia="Times New Roman" w:hAnsi="Times New Roman"/>
          <w:sz w:val="22"/>
          <w:szCs w:val="22"/>
        </w:rPr>
        <w:t xml:space="preserve">Dalam konteks bilik darjah di SMK Kubang Kerian, Kota Bharu, guru mendapati murid berhadapan dengan masalah ketepatan berbahasa yang dipengaruhi oleh Pengaruh dialek Melayu Selatan/Johor-Riau (vokal schwa /ə/ pada suku kata akhir terbuka).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Sintaksis (Struktur Konstituen &amp; Ayat Majmuk) dan Pragmatik (Laras Bahasa &amp; Kesantunan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(Sintaksis (Struktur Konstituen &amp; Ayat Majmuk)) dan Pengalaman Praktikal Bilik Darjah</w:t>
      </w:r>
    </w:p>
    <w:p>
      <w:pPr>
        <w:spacing w:after="100" w:before="60" w:line="360"/>
        <w:jc w:val="both"/>
      </w:pPr>
      <w:r>
        <w:rPr>
          <w:rFonts w:ascii="Times New Roman" w:cs="Times New Roman" w:eastAsia="Times New Roman" w:hAnsi="Times New Roman"/>
          <w:sz w:val="22"/>
          <w:szCs w:val="22"/>
        </w:rPr>
        <w:t xml:space="preserve">Dalam aspek Sintaksis (Struktur Konstituen &amp; Ayat Majmuk),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Fungsional Sistemik (SFL) M.A.K. Halliday &amp; Kerangka Tatabahasa Dewan,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(Laras Bahasa &amp; Kesantunan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(Laras Bahasa &amp; Kesantunan Sosial), analisis korpus terhadap hasil kerja murid di SMK Kubang Kerian, Kota Bharu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*'Goreng pisang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'Pisang goreng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Hukum D-M (Diterangkan-Menerangkan) - unsur utama yang diterangkan ialah 'pisang' (benda) manakala penentunya ialah 'goreng' (proses).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yang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bahawa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kata hubung komplemen 'bahawa' dengan kata ganti nama relatif 'yang' dalam klausa pancangan komplemen.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MOHD SHAHIR BIN ISHAK dari SMK Kubang Kerian, Kota Bharu.</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Fungsional Sistemik (SFL) M.A.K. Halliday &amp; Kerangka Tatabahasa Dewan sebagai kerangka penyelesaian kepada isu kelemahan penguasaan Sintaksis (Struktur Konstituen &amp; Ayat Majmuk) dan Pragmatik (Laras Bahasa &amp; Kesantunan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(MOHD SHAHIR BIN ISHAK), No. Matrikulasi (CGS0748021) &amp; Kod Kursus HMML5103.
Slaid 2: Pengenalan Teori Linguistik Pilihan &amp; Tokoh Pengasas Utama.
Slaid 3: Isu Autentik Bilik Darjah: Pengaruh dialek Melayu Selatan/Johor-Riau (vokal schwa /ə/ pada suku kata akhir terbuka).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22 Oktober 2026, 9:20 AM
Penulis: MOHD SHAHIR BIN ISHAK</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Kubang Kerian, Kota Bharu,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23 Oktober 2026, 2:40 PM
Penulis: MOHD SHAHIR BIN ISHAK</w:t>
      </w:r>
    </w:p>
    <w:p>
      <w:pPr>
        <w:spacing w:after="100" w:before="60" w:line="360"/>
        <w:jc w:val="both"/>
      </w:pPr>
      <w:r>
        <w:rPr>
          <w:rFonts w:ascii="Times New Roman" w:cs="Times New Roman" w:eastAsia="Times New Roman" w:hAnsi="Times New Roman"/>
          <w:sz w:val="22"/>
          <w:szCs w:val="22"/>
        </w:rPr>
        <w:t xml:space="preserve">Bagi menangani situasi ini, kerangka Teori Fungsional Sistemik (SFL) M.A.K. Halliday &amp; Kerangka Tatabahasa Dewan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24 Oktober 2026, 11:30 AM
Penulis: MOHD SHAHIR BIN ISHAK</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Sintaksis (Struktur Konstituen &amp; Ayat Majmuk) dan Pragmatik (Laras Bahasa &amp; Kesantunan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25 Oktober 2026, 8:15 PM
Penulis: MOHD SHAHIR BIN ISHAK</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26 Oktober 2026, 10:45 AM
Penulis: MOHD SHAHIR BIN ISHAK</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27 Oktober 2026, 3:15 PM
Penulis: MOHD SHAHIR BIN ISHAK</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28 Oktober 2026, 5:20 PM
Penulis: MOHD SHAHIR BIN ISHAK</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2026-09-18T04:52:02.776Z</dcterms:created>
  <dcterms:modified xsi:type="dcterms:W3CDTF">2026-09-18T04:52:02.776Z</dcterms:modified>
</cp:coreProperties>
</file>

<file path=docProps/custom.xml><?xml version="1.0" encoding="utf-8"?>
<Properties xmlns="http://schemas.openxmlformats.org/officeDocument/2006/custom-properties" xmlns:vt="http://schemas.openxmlformats.org/officeDocument/2006/docPropsVTypes"/>
</file>