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24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CGS05936024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Jawatankuasa Car-Saunders 1948 (Kolonial), Akta Pendidikan 1996 (Akta 550)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Jawatankuasa Car-Saunders 1948, Akta Pendidikan 1996 (Akta 550),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Pemansuhan Peperiksaan UPSR &amp; PT3: Revolusi Menuju Pentaksiran Berasaskan Sekolah (PBS/PBD)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Convent Green Lane, Pulau Pinang)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Jawatankuasa Car-Saunders 1948, Akta Pendidikan 1996 (Akta 550), dan Dasar MBMMBI (2011)</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Laporan Jawatankuasa Car-Saunders 1948, diperkukuhkan selepas merdeka menerusi Akta Pendidikan 1996 (Akta 550), dan dimodenkan dalam era globalisasi oleh Dasar MBMMBI (2011).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Laporan Jawatankuasa Car-Saunders 1948 pada tahun 1948 berlatarbelakangkan krisis kepercayaan dan tuntutan politik yang meruncing. Pada zaman ini, pihak berkuasa kolonial berhadapan dengan hakikat bahawa pengasasan pendidikan tinggi moden melalui penubuhan Universiti Malaya di Singapura. Walau bagaimanapun, usaha tersebut mencetuskan gelombang tindak balas di mana akses yang sangat terhad kepada golongan elit berbahasa Inggeris di kawasan bandar.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Car-Saunders 1948 (1948)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pengasasan pendidikan tinggi moden melalui penubuhan Universiti Malaya di Singapura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kelompok intelek awal yang memimpin gerakan dekolonisasi dan pembentukan pentadbiran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Jawatankuasa Car-Saunders 1948 melahirkan kelompok intelek awal yang memimpin gerakan dekolonisasi dan pembentukan pentadbiran negara.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Laporan Jawatankuasa Car-Saunders 1948, sekali gus menyediakan tapak yang subur untuk kejayaan Dasar MBMMBI (2011)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Pemansuhan Peperiksaan UPSR &amp; PT3: Revolusi Menuju Pentaksiran Berasaskan Sekolah (PBS/PBD)</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"Pemansuhan Peperiksaan UPSR &amp; PT3: Revolusi Menuju Pentaksiran Berasaskan Sekolah (PBS/PBD)". Peristiwa ini merupakan mercu tanda yang sangat bermakna dalam sejarah persekolahan tanah air kerana Penamatan budaya pembelajaran berorientasikan peperiksaan ke arah penilaian autentik berterusan di bilik darjah.</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Convent Green Lane, Pulau Pinang)</w:t>
      </w:r>
    </w:p>
    <w:p>
      <w:pPr>
        <w:spacing w:after="100" w:before="60" w:line="360"/>
        <w:jc w:val="both"/>
      </w:pPr>
      <w:r>
        <w:rPr>
          <w:rFonts w:ascii="Times New Roman" w:cs="Times New Roman" w:eastAsia="Times New Roman" w:hAnsi="Times New Roman"/>
          <w:sz w:val="22"/>
          <w:szCs w:val="22"/>
        </w:rPr>
        <w:t xml:space="preserve">Pengalaman mengamati suasana persekolahan di SK Convent Green Lane, Pulau Pinang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24)</w:t>
            </w:r>
          </w:p>
          <w:p>
            <w:pPr>
              <w:spacing w:after="100"/>
            </w:pPr>
            <w:r>
              <w:rPr>
                <w:rFonts w:ascii="Times New Roman" w:cs="Times New Roman" w:eastAsia="Times New Roman" w:hAnsi="Times New Roman"/>
                <w:color w:val="555555"/>
                <w:sz w:val="18"/>
                <w:szCs w:val="18"/>
              </w:rPr>
              <w:t xml:space="preserve">Penulis: SITI AISHAH BINTI ZULKIFLI | Tarikh: Khamis, 25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SITI AISHAH BINTI ZULKIFLI | Tarikh: Ahad, 26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Convent Green Lane, Pulau Pinang,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SITI AISHAH BINTI ZULKIFLI | Tarikh: Rabu, 27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Jawatankuasa Car-Saunders 1948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SITI AISHAH BINTI ZULKIFLI | Tarikh: Sabtu, 28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SITI AISHAH BINTI ZULKIFLI | Tarikh: Selasa, 29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2026-09-18T04:51:57.273Z</dcterms:created>
  <dcterms:modified xsi:type="dcterms:W3CDTF">2026-09-18T04:51:57.273Z</dcterms:modified>
</cp:coreProperties>
</file>

<file path=docProps/custom.xml><?xml version="1.0" encoding="utf-8"?>
<Properties xmlns="http://schemas.openxmlformats.org/officeDocument/2006/custom-properties" xmlns:vt="http://schemas.openxmlformats.org/officeDocument/2006/docPropsVTypes"/>
</file>