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Pelan Pembangunan Pendidikan Malaysia (PPPM 2013-2025)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77)</w:t>
            </w:r>
          </w:p>
          <w:p>
            <w:pPr>
              <w:spacing w:after="100"/>
            </w:pPr>
            <w:r>
              <w:rPr>
                <w:rFonts w:ascii="Times New Roman" w:cs="Times New Roman" w:eastAsia="Times New Roman" w:hAnsi="Times New Roman"/>
                <w:color w:val="555555"/>
                <w:sz w:val="18"/>
                <w:szCs w:val="18"/>
              </w:rPr>
              <w:t xml:space="preserve">Penulis: MUHAMMAD HAZIQ BIN NAZRI | Tarikh: Khamis, 22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23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24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25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26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2026-09-18T04:51:58.962Z</dcterms:created>
  <dcterms:modified xsi:type="dcterms:W3CDTF">2026-09-18T04:51:58.962Z</dcterms:modified>
</cp:coreProperties>
</file>

<file path=docProps/custom.xml><?xml version="1.0" encoding="utf-8"?>
<Properties xmlns="http://schemas.openxmlformats.org/officeDocument/2006/custom-properties" xmlns:vt="http://schemas.openxmlformats.org/officeDocument/2006/docPropsVTypes"/>
</file>