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84</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CGS05936084</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Jawatankuasa Car-Saunders 1948 (Kolonial), Akta Pendidikan 1996 (Akta 550) (Pasca-Merdeka), Dasar MBMMBI (2011)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Jawatankuasa Car-Saunders 1948, Akta Pendidikan 1996 (Akta 550), &amp; Dasar MBMMBI (2011)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Pemansuhan Peperiksaan UPSR &amp; PT3: Revolusi Menuju Pentaksiran Berasaskan Sekolah (PBS/PBD)</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SK Convent Green Lane, Pulau Pinang)</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Jawatankuasa Car-Saunders 1948, Akta Pendidikan 1996 (Akta 550), dan Dasar MBMMBI (2011)</w:t>
      </w:r>
    </w:p>
    <w:p>
      <w:pPr>
        <w:spacing w:after="100" w:before="60" w:line="360"/>
        <w:jc w:val="both"/>
      </w:pPr>
      <w:r>
        <w:rPr>
          <w:rFonts w:ascii="Times New Roman" w:cs="Times New Roman" w:eastAsia="Times New Roman" w:hAnsi="Times New Roman"/>
          <w:sz w:val="22"/>
          <w:szCs w:val="22"/>
        </w:rPr>
        <w:t xml:space="preserve">Pendidikan berfungsi sebagai instrumen sosialisasi dan mobiliti sosial yang paling berkesan dalam pembangunan sesebuah negara majmuk. Dalam konteks Malaysia, asas sistem persekolahan masa kini merupakan produk daripada siri pembaharuan penting yang bermula sejak era kolonial melalui Laporan Jawatankuasa Car-Saunders 1948, diperkukuhkan selepas merdeka menerusi Akta Pendidikan 1996 (Akta 550), dan dimodenkan dalam era globalisasi oleh Dasar MBMMBI (2011). Esei ini meneliti konteks kemunculan, impak substantif, serta implikasi jangka panjang reformasi tersebut terhadap dasar persekolahan negara.</w:t>
      </w:r>
    </w:p>
    <w:p>
      <w:pPr>
        <w:spacing w:after="100" w:before="60" w:line="360"/>
        <w:jc w:val="both"/>
      </w:pPr>
      <w:r>
        <w:rPr>
          <w:rFonts w:ascii="Times New Roman" w:cs="Times New Roman" w:eastAsia="Times New Roman" w:hAnsi="Times New Roman"/>
          <w:sz w:val="22"/>
          <w:szCs w:val="22"/>
        </w:rPr>
        <w:t xml:space="preserve">Bagi era kolonial, pengenalan Laporan Jawatankuasa Car-Saunders 1948 pada tahun 1948 berlatarbelakangkan krisis kepercayaan dan tuntutan politik yang meruncing. Pada zaman ini, pihak berkuasa kolonial berhadapan dengan hakikat bahawa pengasasan pendidikan tinggi moden melalui penubuhan Universiti Malaya di Singapura. Walau bagaimanapun, usaha tersebut mencetuskan gelombang tindak balas di mana akses yang sangat terhad kepada golongan elit berbahasa Inggeris di kawasan bandar.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Akta Pendidikan 1996 (Akta 550) pada tahun 1996 digerakkan untuk mengisi lompang perpaduan pasca-merdeka. Teras pembaharuan ini menumpukan kepada pemodenan perundangan pendidikan bagi mendepani alaf baharu, merangkumi pengiktirafan prasekolah dan pendidikan khas. Walaupun negara berdepan cabaran di mana keperluan menyesuaikan sistem pendidikan awam dengan kemunculan pesat institusi pendidikan tinggi swasta, iltizam politik dan permuafakatan nasional telah membolehkan menyediakan landasan kukuh bagi pendemokrasian pendidikan dan persediaan negara menuju status negara maju.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Dasar MBMMBI (2011) pada tahun 2011 diperkenalkan sebagai respons strategik terhadap persaingan sengit pasaran global dan tuntutan Revolusi Industri. Inisiatif ini berhasrat memartabatkan kedudukan Bahasa Melayu sebagai bahasa ilmu sambil memperkukuh penguasaan Bahasa Inggeris sebagai bahasa global. Di sebalik kekangan di mana kekurangan guru opsyen Bahasa Inggeris terlatih dan adaptasi bahan pembelajaran sains matematik, pembaharuan ini tetap berjaya membawa anjakan penting apabila mengembalikan keyakinan terhadap keupayaan bahasa kebangsaan sambil mengekalkan daya saing global murid.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Jawatankuasa Car-Saunders 1948 (1948)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pengasasan pendidikan tinggi moden melalui penubuhan Universiti Malaya di Singapura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melahirkan kelompok intelek awal yang memimpin gerakan dekolonisasi dan pembentukan pentadbiran negara</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Akta Pendidikan 1996 (Akta 550) (1996)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pemodenan perundangan pendidikan bagi mendepani alaf baharu, merangkumi pengiktirafan prasekolah dan pendidikan khas</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menyediakan landasan kukuh bagi pendemokrasian pendidikan dan persediaan negara menuju status negara maju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Dasar MBMMBI (2011) (2011)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memartabatkan kedudukan Bahasa Melayu sebagai bahasa ilmu sambil memperkukuh penguasaan Bahasa Inggeris sebagai bahasa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mengembalikan keyakinan terhadap keupayaan bahasa kebangsaan sambil mengekalkan daya saing global murid</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Jawatankuasa Car-Saunders 1948 melahirkan kelompok intelek awal yang memimpin gerakan dekolonisasi dan pembentukan pentadbiran negara.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Akta Pendidikan 1996 (Akta 550) terserlah apabila ia mengimbangi antara pengukuhan Bahasa Melayu sebagai bahasa pengantar utama dengan jaminan perlindungan terhadap bahasa ibunda kaum lain di peringkat sekolah rendah. menyediakan landasan kukuh bagi pendemokrasian pendidikan dan persediaan negara menuju status negara maju.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Dasar MBMMBI (2011) adalah pada pemerkasaan literasi teknologi maklumat dan Kemahiran Berfikir Aras Tinggi (KBAT). mengembalikan keyakinan terhadap keupayaan bahasa kebangsaan sambil mengekalkan daya saing global murid.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Sebagai kesimpulan akhir, ketiga-tiga reformasi pendidikan ini melambangkan kematangan negara dalam mengharungi cabaran zaman. Berdasarkan hujah empirikal dan sosiopolitik, Akta Pendidikan 1996 (Akta 550) wajar diiktiraf sebagai reformasi yang memberikan impak paling berkekalan. Keputusan berani menetapkan sukatan pelajaran berorientasikan tempatan dan bahasa kebangsaan sebagai medium pengantar utama telah berjaya meruntuhkan tembok pemisahan etnik yang ditinggalkan oleh dasar Laporan Jawatankuasa Car-Saunders 1948, sekali gus menyediakan tapak yang subur untuk kejayaan Dasar MBMMBI (2011) pada abad ke-21.</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Pemansuhan Peperiksaan UPSR &amp; PT3: Revolusi Menuju Pentaksiran Berasaskan Sekolah (PBS/PBD)</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"Pemansuhan Peperiksaan UPSR &amp; PT3: Revolusi Menuju Pentaksiran Berasaskan Sekolah (PBS/PBD)". Peristiwa ini merupakan mercu tanda yang sangat bermakna dalam sejarah persekolahan tanah air kerana Penamatan budaya pembelajaran berorientasikan peperiksaan ke arah penilaian autentik berterusan di bilik darjah.</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SK Convent Green Lane, Pulau Pinang)</w:t>
      </w:r>
    </w:p>
    <w:p>
      <w:pPr>
        <w:spacing w:after="100" w:before="60" w:line="360"/>
        <w:jc w:val="both"/>
      </w:pPr>
      <w:r>
        <w:rPr>
          <w:rFonts w:ascii="Times New Roman" w:cs="Times New Roman" w:eastAsia="Times New Roman" w:hAnsi="Times New Roman"/>
          <w:sz w:val="22"/>
          <w:szCs w:val="22"/>
        </w:rPr>
        <w:t xml:space="preserve">Pengalaman mengamati suasana persekolahan di SK Convent Green Lane, Pulau Pinang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84)</w:t>
            </w:r>
          </w:p>
          <w:p>
            <w:pPr>
              <w:spacing w:after="100"/>
            </w:pPr>
            <w:r>
              <w:rPr>
                <w:rFonts w:ascii="Times New Roman" w:cs="Times New Roman" w:eastAsia="Times New Roman" w:hAnsi="Times New Roman"/>
                <w:color w:val="555555"/>
                <w:sz w:val="18"/>
                <w:szCs w:val="18"/>
              </w:rPr>
              <w:t xml:space="preserve">Penulis: FATIMAH AZ-ZAHRA BINTI OTHMAN | Tarikh: Khamis, 1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FATIMAH AZ-ZAHRA BINTI OTHMAN | Tarikh: Ahad, 2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SK Convent Green Lane, Pulau Pinang,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FATIMAH AZ-ZAHRA BINTI OTHMAN | Tarikh: Rabu, 3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Jawatankuasa Car-Saunders 1948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FATIMAH AZ-ZAHRA BINTI OTHMAN | Tarikh: Sabtu, 4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FATIMAH AZ-ZAHRA BINTI OTHMAN | Tarikh: Selasa, 5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2026-09-18T04:51:59.207Z</dcterms:created>
  <dcterms:modified xsi:type="dcterms:W3CDTF">2026-09-18T04:51:59.207Z</dcterms:modified>
</cp:coreProperties>
</file>

<file path=docProps/custom.xml><?xml version="1.0" encoding="utf-8"?>
<Properties xmlns="http://schemas.openxmlformats.org/officeDocument/2006/custom-properties" xmlns:vt="http://schemas.openxmlformats.org/officeDocument/2006/docPropsVTypes"/>
</file>