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Rancangan Cheeseman 1946, diperkukuhkan selepas merdeka menerusi Laporan Rahman Talib 1960, dan dimodenkan dalam era globalisasi oleh Kurikulum Standard Sekolah Rendah &amp; Menengah (KSSR &amp; KSSM).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Kurikulum Standard Sekolah Rendah &amp; Menengah (KSSR &amp; KSSM)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88)</w:t>
            </w:r>
          </w:p>
          <w:p>
            <w:pPr>
              <w:spacing w:after="100"/>
            </w:pPr>
            <w:r>
              <w:rPr>
                <w:rFonts w:ascii="Times New Roman" w:cs="Times New Roman" w:eastAsia="Times New Roman" w:hAnsi="Times New Roman"/>
                <w:color w:val="555555"/>
                <w:sz w:val="18"/>
                <w:szCs w:val="18"/>
              </w:rPr>
              <w:t xml:space="preserve">Penulis: SITI AISHAH BINTI ZULKIFLI | Tarikh: Khamis, 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SITI AISHAH BINTI ZULKIFLI | Tarikh: Ahad, 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SITI AISHAH BINTI ZULKIFLI | Tarikh: Rabu, 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SITI AISHAH BINTI ZULKIFLI | Tarikh: Sabtu, 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SITI AISHAH BINTI ZULKIFLI | Tarikh: Selasa, 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2026-09-18T04:51:59.341Z</dcterms:created>
  <dcterms:modified xsi:type="dcterms:W3CDTF">2026-09-18T04:51:59.341Z</dcterms:modified>
</cp:coreProperties>
</file>

<file path=docProps/custom.xml><?xml version="1.0" encoding="utf-8"?>
<Properties xmlns="http://schemas.openxmlformats.org/officeDocument/2006/custom-properties" xmlns:vt="http://schemas.openxmlformats.org/officeDocument/2006/docPropsVTypes"/>
</file>