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  <w:sz w:val="18"/>
          <w:szCs w:val="18"/>
        </w:rPr>
      </w:pPr>
      <w:r>
        <w:rPr>
          <w:rFonts w:eastAsia="Arial Unicode MS" w:cs="Arial" w:ascii="Arial" w:hAnsi="Arial"/>
          <w:iCs/>
          <w:sz w:val="18"/>
          <w:szCs w:val="18"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23699EE7">
                <wp:simplePos x="0" y="0"/>
                <wp:positionH relativeFrom="column">
                  <wp:posOffset>4489450</wp:posOffset>
                </wp:positionH>
                <wp:positionV relativeFrom="paragraph">
                  <wp:posOffset>-41910</wp:posOffset>
                </wp:positionV>
                <wp:extent cx="134048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FORM-P4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53.5pt;margin-top:-3.3pt;width:105.5pt;height:23.2pt;mso-wrap-style:square;v-text-anchor:top" wp14:anchorId="23699EE7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      </w:t>
      </w:r>
    </w:p>
    <w:tbl>
      <w:tblPr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5"/>
        <w:gridCol w:w="1273"/>
        <w:gridCol w:w="6098"/>
      </w:tblGrid>
      <w:tr>
        <w:trPr>
          <w:trHeight w:val="222" w:hRule="atLeast"/>
          <w:cantSplit w:val="true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69850</wp:posOffset>
                  </wp:positionV>
                  <wp:extent cx="895350" cy="826770"/>
                  <wp:effectExtent l="0" t="0" r="0" b="0"/>
                  <wp:wrapNone/>
                  <wp:docPr id="3" name="Picture 4" descr="Description: 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Description: 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id-ID"/>
              </w:rPr>
            </w:pPr>
            <w:r>
              <w:rPr>
                <w:rFonts w:cs="Arial" w:ascii="Arial" w:hAnsi="Arial"/>
                <w:color w:val="auto"/>
                <w:sz w:val="24"/>
                <w:szCs w:val="24"/>
                <w:lang w:val="en-US"/>
              </w:rPr>
              <w:t>Berita Acara Rapat Penjelasan</w:t>
            </w:r>
          </w:p>
        </w:tc>
      </w:tr>
      <w:tr>
        <w:trPr>
          <w:trHeight w:val="485" w:hRule="atLeast"/>
          <w:cantSplit w:val="true"/>
        </w:trPr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120" w:after="120"/>
              <w:ind w:left="720" w:hanging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160" w:leader="none"/>
              </w:tabs>
              <w:spacing w:before="0" w:after="120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sv-SE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sv-SE"/>
              </w:rPr>
              <w:t>${f1_judul_projek}</w:t>
            </w:r>
          </w:p>
        </w:tc>
      </w:tr>
      <w:tr>
        <w:trPr>
          <w:trHeight w:val="210" w:hRule="atLeast"/>
          <w:cantSplit w:val="true"/>
        </w:trPr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120" w:after="120"/>
              <w:ind w:left="720" w:hanging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>Tanggal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id-ID"/>
              </w:rPr>
              <w:t>${p4_tgl_p4}</w:t>
            </w:r>
          </w:p>
        </w:tc>
      </w:tr>
      <w:tr>
        <w:trPr>
          <w:trHeight w:val="75" w:hRule="atLeast"/>
          <w:cantSplit w:val="true"/>
        </w:trPr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120" w:after="120"/>
              <w:ind w:left="720" w:hanging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>Tempat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  <w:tab w:val="left" w:pos="-10" w:leader="none"/>
              </w:tabs>
              <w:spacing w:before="120" w:after="120"/>
              <w:ind w:left="-10" w:right="-144" w:hanging="9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s-ES"/>
              </w:rPr>
              <w:t xml:space="preserve">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s-ES"/>
              </w:rPr>
              <w:t>Balikpapan</w:t>
            </w:r>
          </w:p>
        </w:tc>
      </w:tr>
      <w:tr>
        <w:trPr>
          <w:trHeight w:val="440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bCs w:val="false"/>
                <w:i/>
                <w:i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i/>
                <w:color w:val="auto"/>
                <w:sz w:val="18"/>
                <w:szCs w:val="18"/>
                <w:lang w:val="en-US"/>
              </w:rPr>
              <w:t>Note taker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Septian Zakaria</w:t>
            </w:r>
          </w:p>
        </w:tc>
      </w:tr>
      <w:tr>
        <w:trPr>
          <w:trHeight w:val="440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Fasilitator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Hariyadi - Manager Bidding Management &amp; Support TR VI Kalimantan</w:t>
            </w:r>
          </w:p>
        </w:tc>
      </w:tr>
      <w:tr>
        <w:trPr>
          <w:trHeight w:val="431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bCs w:val="false"/>
                <w:i/>
                <w:i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i/>
                <w:color w:val="auto"/>
                <w:sz w:val="18"/>
                <w:szCs w:val="18"/>
                <w:lang w:val="en-US"/>
              </w:rPr>
              <w:t>Attendees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120" w:after="120"/>
              <w:ind w:left="720" w:hanging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b/>
          <w:b/>
          <w:sz w:val="18"/>
          <w:szCs w:val="18"/>
          <w:lang w:val="sv-SE"/>
        </w:rPr>
      </w:pPr>
      <w:r>
        <w:rPr>
          <w:rFonts w:cs="Arial" w:ascii="Arial" w:hAnsi="Arial"/>
          <w:b/>
          <w:sz w:val="18"/>
          <w:szCs w:val="18"/>
          <w:lang w:val="sv-SE"/>
        </w:rPr>
      </w:r>
    </w:p>
    <w:tbl>
      <w:tblPr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9"/>
        <w:gridCol w:w="4651"/>
        <w:gridCol w:w="3962"/>
        <w:gridCol w:w="34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No.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4212" w:leader="none"/>
                <w:tab w:val="left" w:pos="6000" w:leader="none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ab/>
              <w:t>Deskripsi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1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Referensi  Dokumen  :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tabs>
                <w:tab w:val="clear" w:pos="720"/>
              </w:tabs>
              <w:spacing w:before="0" w:after="120"/>
              <w:ind w:left="378" w:hanging="357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Justifikasi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Kebutuhan Barang dan atau Jasa perihal ${f1_judul_projek}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 untuk ${f1_nama_plggn}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tanggal ${p2_tgl_justifikasi}.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Mitra harus mencermati semua ketentuan yang tercantum dalam dokumen Pengadaan/RKS yang dikeluarkan oleh TELKOM dan </w:t>
            </w:r>
            <w:r>
              <w:rPr>
                <w:rFonts w:cs="Arial" w:ascii="Arial" w:hAnsi="Arial"/>
                <w:sz w:val="18"/>
                <w:szCs w:val="18"/>
              </w:rPr>
              <w:t>Pelanggan Korporat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Lingkup Pekerjaan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${f1_judul_projek}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s-ES"/>
              </w:rPr>
              <w:t>Bill Of Quantity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 (Spesifikasi teknis dan Volume) terlampir.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nl-NL"/>
              </w:rPr>
              <w:t xml:space="preserve">Skema Bisnis 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nl-NL"/>
              </w:rPr>
              <w:t>${p4_skema_bisnis}.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nl-NL"/>
              </w:rPr>
              <w:t xml:space="preserve">Mekanisme pembayaran kepada mitra dilakukan secara </w:t>
            </w:r>
            <w:r>
              <w:rPr>
                <w:rFonts w:cs="Arial" w:ascii="Arial" w:hAnsi="Arial"/>
                <w:i/>
                <w:sz w:val="18"/>
                <w:szCs w:val="18"/>
                <w:lang w:val="id-ID"/>
              </w:rPr>
              <w:t>${p4_mekanisme_pembayaran}</w:t>
            </w:r>
            <w:r>
              <w:rPr>
                <w:rFonts w:cs="Arial" w:ascii="Arial" w:hAnsi="Arial"/>
                <w:i/>
                <w:sz w:val="18"/>
                <w:szCs w:val="18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Lokasi Instalasi/layanan: ${f1_nama_plggn}.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Waktu </w:t>
            </w:r>
            <w:r>
              <w:rPr>
                <w:rFonts w:cs="Arial" w:ascii="Arial" w:hAnsi="Arial"/>
                <w:i/>
                <w:iCs/>
                <w:sz w:val="18"/>
                <w:szCs w:val="18"/>
                <w:lang w:val="en-ID"/>
              </w:rPr>
              <w:t>delivery layanan (Ready For Service)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adalah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id-ID"/>
              </w:rPr>
              <w:t>${p4_waktu_layanan}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Masa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kontrak 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Layanan: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${p1_tgl_kontrak_mulai}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id-ID"/>
              </w:rPr>
              <w:t xml:space="preserve"> s.d ${p1_tgl_kontrak_akhir}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nl-NL"/>
              </w:rPr>
              <w:t>Service Level Guarantee (SLG) : ${p4_slg}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%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Jaminan yang dibutuhkan : -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Dokumen Pengadaan/SPH untuk TELKOM ditandatangani oleh Direktur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/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pejabat yang berwenang disampaikan paling lambat tanggal ${p4_tgl_p4}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t-IT"/>
              </w:rPr>
              <w:t>pukul 10.00 WITA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Ditujukan kepada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ID"/>
              </w:rPr>
              <w:t>Manager Bidding Management &amp; Support Telkom Regional VI Kalimantan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PT. Telekomunikasi Indonesia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Divisi Regional Enterprise, Government and Business Service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Jl. MT. Haryono No. 169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Balikpapan, 76114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TELKOM akan melakukan evaluasi, klarifikasi dan negosiasi (bila diperlukan) terhadap proposal atau surat penawaran harga.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Surat Penetapan Pelaksana Pengadaan akan diterbitkan setelah TELKOM ditetapkan sebagai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pelaksana pengadaan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oleh Pelanggan </w:t>
            </w:r>
            <w:r>
              <w:rPr>
                <w:rFonts w:cs="Arial" w:ascii="Arial" w:hAnsi="Arial"/>
                <w:sz w:val="18"/>
                <w:szCs w:val="18"/>
              </w:rPr>
              <w:t>Bisnis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5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Pengesahan :</w:t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  <w:p>
            <w:pPr>
              <w:pStyle w:val="ListParagraph"/>
              <w:widowControl w:val="false"/>
              <w:suppressAutoHyphens w:val="false"/>
              <w:spacing w:lineRule="auto" w:line="240" w:before="120" w:after="120"/>
              <w:ind w:left="720" w:hanging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Fully Humaeroh - SVP head of region &amp; SME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  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pStyle w:val="Normal"/>
        <w:suppressAutoHyphens w:val="false"/>
        <w:spacing w:before="0" w:after="200"/>
        <w:rPr>
          <w:rFonts w:ascii="Arial" w:hAnsi="Arial" w:cs="Arial"/>
          <w:b/>
          <w:b/>
          <w:sz w:val="18"/>
          <w:szCs w:val="18"/>
          <w:lang w:val="id-ID"/>
        </w:rPr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${f1_segmen} ${f1_folder} 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rebuchet MS" w:hAnsi="Trebuchet MS" w:eastAsia="Calibri" w:cs="Aria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0b0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TextBody"/>
    <w:link w:val="Heading2Char"/>
    <w:qFormat/>
    <w:rsid w:val="00a30b04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TextBody"/>
    <w:link w:val="Heading3Char"/>
    <w:qFormat/>
    <w:rsid w:val="00a30b04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a30b04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link w:val="Heading3"/>
    <w:qFormat/>
    <w:rsid w:val="00a30b04"/>
    <w:rPr>
      <w:rFonts w:ascii="Cambria" w:hAnsi="Cambria" w:eastAsia="Calibri" w:cs="font297"/>
      <w:b/>
      <w:bCs/>
      <w:color w:val="4F81BD"/>
      <w:kern w:val="2"/>
      <w:lang w:eastAsia="ar-SA"/>
    </w:rPr>
  </w:style>
  <w:style w:type="character" w:styleId="BodyTextChar" w:customStyle="1">
    <w:name w:val="Body Text Char"/>
    <w:uiPriority w:val="99"/>
    <w:semiHidden/>
    <w:qFormat/>
    <w:rsid w:val="00a30b04"/>
    <w:rPr>
      <w:rFonts w:ascii="Calibri" w:hAnsi="Calibri" w:eastAsia="Calibri" w:cs="Times New Roman"/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74c3b"/>
    <w:rPr>
      <w:kern w:val="2"/>
      <w:sz w:val="22"/>
      <w:szCs w:val="2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74c3b"/>
    <w:rPr>
      <w:kern w:val="2"/>
      <w:sz w:val="22"/>
      <w:szCs w:val="22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30b04"/>
    <w:pPr>
      <w:spacing w:before="0" w:after="120"/>
    </w:pPr>
    <w:rPr>
      <w:sz w:val="20"/>
      <w:szCs w:val="20"/>
      <w:lang w:val="x-none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a30b04"/>
    <w:pPr/>
    <w:rPr/>
  </w:style>
  <w:style w:type="paragraph" w:styleId="NoSpacing">
    <w:name w:val="No Spacing"/>
    <w:qFormat/>
    <w:rsid w:val="00a30b04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2"/>
      <w:sz w:val="20"/>
      <w:szCs w:val="20"/>
      <w:lang w:val="en-US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74c3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4c3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7E6ED6-823C-4C76-8F63-D9C59098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264</Words>
  <Characters>1857</Characters>
  <CharactersWithSpaces>2076</CharactersWithSpaces>
  <Paragraphs>62</Paragraphs>
  <Company>PT.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2022-01-31T08:01:00Z</dcterms:created>
  <dc:creator>Chaeril Anwar</dc:creator>
  <dc:description/>
  <dc:language>en-US</dc:language>
  <cp:lastModifiedBy/>
  <dcterms:modified xsi:type="dcterms:W3CDTF">2023-09-05T01:15:34Z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