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46" w:leader="none"/>
        </w:tabs>
        <w:suppressAutoHyphens w:val="false"/>
        <w:spacing w:lineRule="auto" w:line="240" w:before="0" w:after="0"/>
        <w:rPr>
          <w:rFonts w:ascii="Arial" w:hAnsi="Arial" w:eastAsia="Arial Unicode MS" w:cs="Arial"/>
          <w:iCs/>
        </w:rPr>
      </w:pPr>
      <w:r>
        <w:rPr>
          <w:rFonts w:eastAsia="Arial Unicode MS" w:cs="Arial" w:ascii="Arial" w:hAnsi="Arial"/>
          <w:iCs/>
        </w:rPr>
        <mc:AlternateContent>
          <mc:Choice Requires="wps">
            <w:drawing>
              <wp:anchor behindDoc="0" distT="5715" distB="4445" distL="5715" distR="4445" simplePos="0" locked="0" layoutInCell="0" allowOverlap="1" relativeHeight="2" wp14:anchorId="12B713DC">
                <wp:simplePos x="0" y="0"/>
                <wp:positionH relativeFrom="column">
                  <wp:posOffset>4851400</wp:posOffset>
                </wp:positionH>
                <wp:positionV relativeFrom="paragraph">
                  <wp:posOffset>-63500</wp:posOffset>
                </wp:positionV>
                <wp:extent cx="116903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9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FORM-P5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2pt;margin-top:-5pt;width:92pt;height:23.2pt;mso-wrap-style:square;v-text-anchor:top" wp14:anchorId="12B713DC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lang w:val="id-ID"/>
        </w:rPr>
      </w:pPr>
      <w:r>
        <w:rPr>
          <w:rFonts w:eastAsia="Arial Unicode MS" w:cs="Arial" w:ascii="Arial" w:hAnsi="Arial"/>
          <w:iCs/>
          <w:lang w:val="id-ID"/>
        </w:rPr>
      </w:r>
    </w:p>
    <w:tbl>
      <w:tblPr>
        <w:tblW w:w="9513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71"/>
        <w:gridCol w:w="198"/>
        <w:gridCol w:w="1345"/>
        <w:gridCol w:w="3460"/>
        <w:gridCol w:w="2839"/>
      </w:tblGrid>
      <w:tr>
        <w:trPr>
          <w:trHeight w:val="703" w:hRule="atLeast"/>
          <w:cantSplit w:val="true"/>
        </w:trPr>
        <w:tc>
          <w:tcPr>
            <w:tcW w:w="18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-8890</wp:posOffset>
                  </wp:positionV>
                  <wp:extent cx="895350" cy="828675"/>
                  <wp:effectExtent l="0" t="0" r="0" b="0"/>
                  <wp:wrapNone/>
                  <wp:docPr id="3" name="Picture 4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200" w:after="240"/>
              <w:ind w:left="-41" w:firstLine="41"/>
              <w:jc w:val="center"/>
              <w:rPr>
                <w:rFonts w:ascii="Arial" w:hAnsi="Arial" w:cs="Arial"/>
                <w:color w:val="auto"/>
                <w:sz w:val="24"/>
                <w:szCs w:val="28"/>
              </w:rPr>
            </w:pPr>
            <w:r>
              <w:rPr>
                <w:rFonts w:cs="Arial" w:ascii="Arial" w:hAnsi="Arial"/>
                <w:color w:val="auto"/>
                <w:sz w:val="24"/>
                <w:szCs w:val="26"/>
                <w:lang w:val="it-IT"/>
              </w:rPr>
              <w:t xml:space="preserve">Berita Acara Evaluasi </w:t>
            </w:r>
            <w:r>
              <w:rPr>
                <w:rFonts w:cs="Arial" w:ascii="Arial" w:hAnsi="Arial"/>
                <w:i/>
                <w:color w:val="auto"/>
                <w:sz w:val="24"/>
                <w:szCs w:val="26"/>
                <w:lang w:val="it-IT"/>
              </w:rPr>
              <w:t>Indicative Offering</w:t>
            </w:r>
          </w:p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lineRule="auto" w:line="240" w:before="0" w:after="240"/>
              <w:ind w:left="-41" w:firstLine="41"/>
              <w:jc w:val="center"/>
              <w:rPr>
                <w:rFonts w:ascii="Arial" w:hAnsi="Arial" w:cs="Arial"/>
                <w:color w:val="auto"/>
                <w:sz w:val="24"/>
                <w:szCs w:val="28"/>
              </w:rPr>
            </w:pPr>
            <w:r>
              <w:rPr>
                <w:rFonts w:cs="Arial" w:ascii="Arial" w:hAnsi="Arial"/>
                <w:bCs w:val="false"/>
                <w:color w:val="auto"/>
                <w:sz w:val="24"/>
                <w:szCs w:val="28"/>
                <w:lang w:val="fi-FI"/>
              </w:rPr>
              <w:t>${f1_judul_projek} untuk ${f1_nama_plggn}</w:t>
            </w:r>
          </w:p>
        </w:tc>
      </w:tr>
      <w:tr>
        <w:trPr>
          <w:trHeight w:val="346" w:hRule="atLeast"/>
          <w:cantSplit w:val="true"/>
        </w:trPr>
        <w:tc>
          <w:tcPr>
            <w:tcW w:w="186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200" w:after="240"/>
              <w:ind w:left="720" w:hanging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Tanggal</w:t>
            </w: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${p5_tgl_p5}</w:t>
            </w:r>
          </w:p>
        </w:tc>
      </w:tr>
      <w:tr>
        <w:trPr>
          <w:trHeight w:val="474" w:hRule="atLeast"/>
          <w:cantSplit w:val="true"/>
        </w:trPr>
        <w:tc>
          <w:tcPr>
            <w:tcW w:w="186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pacing w:before="200" w:after="240"/>
              <w:ind w:left="720" w:hanging="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Tempat</w:t>
            </w:r>
          </w:p>
        </w:tc>
        <w:tc>
          <w:tcPr>
            <w:tcW w:w="6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spacing w:before="120" w:after="120"/>
              <w:ind w:left="720" w:right="-144" w:hanging="720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</w:rPr>
              <w:t>Balikpapan</w:t>
            </w:r>
          </w:p>
        </w:tc>
      </w:tr>
      <w:tr>
        <w:trPr>
          <w:trHeight w:val="949" w:hRule="atLeast"/>
          <w:cantSplit w:val="true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widowControl w:val="false"/>
              <w:numPr>
                <w:ilvl w:val="2"/>
                <w:numId w:val="1"/>
              </w:numPr>
              <w:tabs>
                <w:tab w:val="clear" w:pos="720"/>
              </w:tabs>
              <w:spacing w:before="120" w:after="120"/>
              <w:ind w:left="0" w:hanging="0"/>
              <w:jc w:val="both"/>
              <w:rPr>
                <w:rFonts w:ascii="Arial" w:hAnsi="Arial" w:cs="Arial"/>
                <w:b w:val="false"/>
                <w:b w:val="false"/>
                <w:color w:val="auto"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Pada hari ini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${hari}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, tanggal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${tanggal}</w:t>
            </w:r>
            <w:r>
              <w:rPr>
                <w:rFonts w:cs="Arial" w:ascii="Arial" w:hAnsi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bulan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${bulan}</w:t>
            </w:r>
            <w:r>
              <w:rPr>
                <w:rFonts w:cs="Arial" w:ascii="Arial" w:hAnsi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tahun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${tahun}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t-IT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it-IT"/>
              </w:rPr>
              <w:t>(${p5_tgl_p5}</w:t>
            </w:r>
            <w:r>
              <w:rPr>
                <w:rFonts w:cs="Arial" w:ascii="Arial" w:hAnsi="Arial"/>
                <w:b/>
                <w:bCs/>
                <w:color w:val="auto"/>
                <w:sz w:val="18"/>
                <w:szCs w:val="18"/>
                <w:lang w:val="en-ID"/>
              </w:rPr>
              <w:t>)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 xml:space="preserve">, bertempat di Balikpapan dilaksanakan Evaluasi </w:t>
            </w:r>
            <w:r>
              <w:rPr>
                <w:rFonts w:cs="Arial" w:ascii="Arial" w:hAnsi="Arial"/>
                <w:b w:val="false"/>
                <w:i/>
                <w:color w:val="auto"/>
                <w:sz w:val="18"/>
                <w:szCs w:val="18"/>
              </w:rPr>
              <w:t xml:space="preserve">Indicative Offering 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>pe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kerjaan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sv-SE"/>
              </w:rPr>
              <w:t>Pengadaan Layanan Back Up internet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sv-SE"/>
              </w:rPr>
              <w:t xml:space="preserve"> untuk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sv-SE"/>
              </w:rPr>
              <w:t>Universitas Tanjungpura</w:t>
            </w: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id-ID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120" w:after="12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Peserta Rapat 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</w:tc>
      </w:tr>
      <w:tr>
        <w:trPr>
          <w:trHeight w:val="4301" w:hRule="atLeast"/>
        </w:trPr>
        <w:tc>
          <w:tcPr>
            <w:tcW w:w="9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120" w:after="120"/>
              <w:rPr>
                <w:rFonts w:ascii="Arial" w:hAnsi="Arial" w:cs="Arial"/>
                <w:bCs/>
                <w:iCs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id-ID"/>
              </w:rPr>
              <w:t>Objek</w:t>
            </w:r>
            <w:r>
              <w:rPr>
                <w:rFonts w:cs="Arial" w:ascii="Arial" w:hAnsi="Arial"/>
                <w:b/>
                <w:sz w:val="18"/>
                <w:szCs w:val="18"/>
              </w:rPr>
              <w:t xml:space="preserve"> Evaluasi 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ind w:left="162" w:hanging="16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Surat Penawaran Harga PT INDOSAT Tbk tertanggal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${p4_tgl_p4}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40"/>
              <w:ind w:left="578" w:hanging="578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Kelengkapan Administrasi :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20"/>
              <w:ind w:left="431" w:hanging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Lengkap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br/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Lengkap,  ........................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spacing w:lineRule="auto" w:line="240" w:before="0" w:after="0"/>
              <w:ind w:left="426" w:hanging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Kesesuaian Teknis dengan permintaan customer :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120"/>
              <w:ind w:left="425" w:hanging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Sesuai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br/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Sesuai,  ........................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false"/>
              <w:spacing w:lineRule="auto" w:line="240" w:before="0" w:after="0"/>
              <w:ind w:left="426" w:hanging="36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Harga Penawaran total (sebelum PPN) sebesar 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sv-SE"/>
              </w:rPr>
              <w:t>${p5_harga_penawaran} (${string_p5_harga_penawaran})</w:t>
            </w:r>
            <w:r>
              <w:rPr>
                <w:rFonts w:cs="Arial" w:ascii="Arial" w:hAnsi="Arial"/>
                <w:b/>
                <w:bCs/>
                <w:iCs/>
                <w:sz w:val="18"/>
                <w:szCs w:val="18"/>
                <w:lang w:val="id-ID"/>
              </w:rPr>
              <w:t>.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426" w:hanging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Perlu Negosiasi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426" w:hanging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Tidak Perlu Negosiasi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120" w:after="0"/>
              <w:rPr>
                <w:rFonts w:ascii="Arial" w:hAnsi="Arial" w:cs="Arial"/>
                <w:b/>
                <w:b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  <w:t xml:space="preserve">Kesimpulan </w:t>
            </w:r>
            <w:r>
              <w:rPr>
                <w:rFonts w:cs="Arial" w:ascii="Arial" w:hAnsi="Arial"/>
                <w:b/>
                <w:sz w:val="18"/>
                <w:szCs w:val="18"/>
                <w:lang w:val="id-ID"/>
              </w:rPr>
              <w:t>E</w:t>
            </w:r>
            <w:r>
              <w:rPr>
                <w:rFonts w:cs="Arial" w:ascii="Arial" w:hAnsi="Arial"/>
                <w:b/>
                <w:sz w:val="18"/>
                <w:szCs w:val="18"/>
                <w:lang w:val="sv-SE"/>
              </w:rPr>
              <w:t>valuasi  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false"/>
              <w:spacing w:lineRule="auto" w:line="240" w:before="0" w:after="0"/>
              <w:ind w:left="743" w:hanging="360"/>
              <w:contextualSpacing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Klarifikasi lebih lanjut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Perlu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Tidak perlu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ind w:left="743" w:hanging="357"/>
              <w:contextualSpacing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Negosiasi Harga    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 xml:space="preserve">Perlu           </w:t>
            </w:r>
            <w:r>
              <w:rPr>
                <w:rFonts w:cs="Arial" w:ascii="Arial" w:hAnsi="Arial"/>
                <w:sz w:val="32"/>
                <w:szCs w:val="32"/>
                <w:lang w:val="es-ES"/>
              </w:rPr>
              <w:t xml:space="preserve">□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Tidak perlu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ind w:left="743" w:hanging="360"/>
              <w:contextualSpacing/>
              <w:rPr>
                <w:rFonts w:ascii="Arial" w:hAnsi="Arial" w:cs="Arial"/>
                <w:bCs/>
                <w:iCs/>
                <w:sz w:val="18"/>
                <w:szCs w:val="18"/>
                <w:lang w:val="sv-SE"/>
              </w:rPr>
            </w:pPr>
            <w:r>
              <w:rPr>
                <w:rFonts w:cs="Arial" w:ascii="Arial" w:hAnsi="Arial"/>
                <w:bCs/>
                <w:iCs/>
                <w:sz w:val="18"/>
                <w:szCs w:val="18"/>
                <w:lang w:val="sv-SE"/>
              </w:rPr>
              <w:t>lain-lain (dalam hal dibutuhkan rekomendasi alternatif lain)</w:t>
            </w:r>
          </w:p>
          <w:p>
            <w:pPr>
              <w:pStyle w:val="Normal"/>
              <w:widowControl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>Demikian berita acara judul proyek  ini dibuat untuk digunakan sebagaimana mestinya.</w:t>
            </w:r>
          </w:p>
        </w:tc>
      </w:tr>
      <w:tr>
        <w:trPr>
          <w:trHeight w:val="1473" w:hRule="atLeast"/>
        </w:trPr>
        <w:tc>
          <w:tcPr>
            <w:tcW w:w="1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00" w:after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Tanda tangan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T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 xml:space="preserve">im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E</w:t>
            </w:r>
            <w:r>
              <w:rPr>
                <w:rFonts w:cs="Arial" w:ascii="Arial" w:hAnsi="Arial"/>
                <w:sz w:val="18"/>
                <w:szCs w:val="18"/>
                <w:lang w:val="sv-SE"/>
              </w:rPr>
              <w:t>valuator :</w:t>
            </w:r>
          </w:p>
        </w:tc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320" w:after="32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</w:tr>
      <w:tr>
        <w:trPr>
          <w:trHeight w:val="1271" w:hRule="atLeast"/>
        </w:trPr>
        <w:tc>
          <w:tcPr>
            <w:tcW w:w="16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200" w:after="24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320" w:after="32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00"/>
        <w:rPr>
          <w:rFonts w:ascii="Arial" w:hAnsi="Arial" w:cs="Arial"/>
        </w:rPr>
      </w:pPr>
      <w:r>
        <w:rPr/>
      </w:r>
    </w:p>
    <w:sectPr>
      <w:type w:val="continuous"/>
      <w:pgSz w:w="11906" w:h="16838"/>
      <w:pgMar w:left="1440" w:right="1440" w:gutter="0" w:header="0" w:top="1440" w:footer="720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</w:rPr>
    </w:pPr>
    <w:r>
      <w:rPr>
        <w:sz w:val="16"/>
      </w:rPr>
      <w:t xml:space="preserve">${f1_segmen} ${f1_folder} </w:t>
    </w:r>
  </w:p>
  <w:p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of 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rebuchet M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de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TextBody"/>
    <w:link w:val="Heading2Char"/>
    <w:qFormat/>
    <w:rsid w:val="001d4de5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TextBody"/>
    <w:link w:val="Heading3Char"/>
    <w:qFormat/>
    <w:rsid w:val="001d4de5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1d4de5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1d4de5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BodyTextChar" w:customStyle="1">
    <w:name w:val="Body Text Char"/>
    <w:uiPriority w:val="99"/>
    <w:semiHidden/>
    <w:qFormat/>
    <w:rsid w:val="001d4de5"/>
    <w:rPr>
      <w:rFonts w:ascii="Calibri" w:hAnsi="Calibri" w:eastAsia="Calibri" w:cs="Times New Roman"/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f1c5c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f1c5c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d4de5"/>
    <w:pPr>
      <w:spacing w:before="0" w:after="12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1d4de5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1c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1c5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F4C3-E35D-4A2A-B55B-E654C831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182</Words>
  <Characters>1179</Characters>
  <CharactersWithSpaces>1372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2022-01-31T08:00:00Z</dcterms:created>
  <dc:creator>Chaeril Anwar</dc:creator>
  <dc:description/>
  <dc:language>en-US</dc:language>
  <cp:lastModifiedBy/>
  <dcterms:modified xsi:type="dcterms:W3CDTF">2023-09-05T01:15:50Z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