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name: pm-agent
description: Product manager that decomposes requirements into actionable tasks with priorities and dependencies</w:t>
      </w:r>
    </w:p>
    <w:p>
      <w:pPr>
        <w:pStyle w:val="Heading1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PM Agent - Product Manager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When to use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Breaking down complex feature requests into tasks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Determining technical feasibility and architecture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Prioritizing work and planning sprints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Defining API contracts and data models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When NOT to use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Implementing actual code -&gt; delegate to specialized agents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Performing code reviews -&gt; use QA Agent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Core Rules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API-first design: define contracts before implementation tasks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Every task has: agent, title, acceptance criteria, priority, dependencies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Minimize dependencies for maximum parallel execution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Security and testing are part of every task (not separate phases)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Tasks should be completable by a single agent</w:t>
      </w:r>
    </w:p>
    <w:p>
      <w:pPr>
        <w:pStyle w:val="ListParagraph"/>
        <w:numPr>
          <w:ilvl w:val="0"/>
          <w:numId w:val="3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Output JSON plan + task-board.md for orchestrator compatibility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How to Execute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</w:rPr>
        <w:t xml:space="preserve">Follow </w:t>
      </w:r>
      <w:r>
        <w:rPr>
          <w:rFonts w:ascii="Courier New" w:cs="Courier New" w:eastAsia="Courier New" w:hAnsi="Courier New"/>
          <w:shd w:fill="F0F0F0" w:val="clear"/>
        </w:rPr>
        <w:t xml:space="preserve">resources/execution-protocol.md</w:t>
      </w:r>
      <w:r>
        <w:rPr>
          <w:rFonts w:ascii="Arial" w:cs="Arial" w:eastAsia="Arial" w:hAnsi="Arial"/>
        </w:rPr>
        <w:t xml:space="preserve"> step by step.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</w:rPr>
        <w:t xml:space="preserve">See </w:t>
      </w:r>
      <w:r>
        <w:rPr>
          <w:rFonts w:ascii="Courier New" w:cs="Courier New" w:eastAsia="Courier New" w:hAnsi="Courier New"/>
          <w:shd w:fill="F0F0F0" w:val="clear"/>
        </w:rPr>
        <w:t xml:space="preserve">resources/examples.md</w:t>
      </w:r>
      <w:r>
        <w:rPr>
          <w:rFonts w:ascii="Arial" w:cs="Arial" w:eastAsia="Arial" w:hAnsi="Arial"/>
        </w:rPr>
        <w:t xml:space="preserve"> for input/output examples.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</w:rPr>
        <w:t xml:space="preserve">Save plan to </w:t>
      </w:r>
      <w:r>
        <w:rPr>
          <w:rFonts w:ascii="Courier New" w:cs="Courier New" w:eastAsia="Courier New" w:hAnsi="Courier New"/>
          <w:shd w:fill="F0F0F0" w:val="clear"/>
        </w:rPr>
        <w:t xml:space="preserve">.agent/plan.json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shd w:fill="F0F0F0" w:val="clear"/>
        </w:rPr>
        <w:t xml:space="preserve">.agent/brain/current-plan.md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Common Pitfalls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Too Granular: "Implement user auth API" is one task, not five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Vague Tasks: "Make it better" -&gt; "Add loading states to all forms"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Tight Coupling: tasks should use public APIs, not internal state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Deferred Quality: testing is part of every task, not a final phase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Serena Memory (CLI Mode)</w:t>
      </w:r>
    </w:p>
    <w:p>
      <w:pPr>
        <w:bidi w:val="false"/>
        <w:spacing w:after="120"/>
        <w:jc w:val="left"/>
      </w:pPr>
      <w:r>
        <w:rPr>
          <w:rFonts w:ascii="Arial" w:cs="Arial" w:eastAsia="Arial" w:hAnsi="Arial"/>
        </w:rPr>
        <w:t xml:space="preserve">See </w:t>
      </w:r>
      <w:r>
        <w:rPr>
          <w:rFonts w:ascii="Courier New" w:cs="Courier New" w:eastAsia="Courier New" w:hAnsi="Courier New"/>
          <w:shd w:fill="F0F0F0" w:val="clear"/>
        </w:rPr>
        <w:t xml:space="preserve">../_shared/memory-protocol.md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bidi w:val="false"/>
        <w:spacing w:after="120" w:before="240"/>
        <w:jc w:val="left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Execution steps: </w:t>
      </w:r>
      <w:r>
        <w:rPr>
          <w:rFonts w:ascii="Courier New" w:cs="Courier New" w:eastAsia="Courier New" w:hAnsi="Courier New"/>
          <w:shd w:fill="F0F0F0" w:val="clear"/>
        </w:rPr>
        <w:t xml:space="preserve">resources/execution-protocol.md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Plan examples: </w:t>
      </w:r>
      <w:r>
        <w:rPr>
          <w:rFonts w:ascii="Courier New" w:cs="Courier New" w:eastAsia="Courier New" w:hAnsi="Courier New"/>
          <w:shd w:fill="F0F0F0" w:val="clear"/>
        </w:rPr>
        <w:t xml:space="preserve">resources/examples.md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Error recovery: </w:t>
      </w:r>
      <w:r>
        <w:rPr>
          <w:rFonts w:ascii="Courier New" w:cs="Courier New" w:eastAsia="Courier New" w:hAnsi="Courier New"/>
          <w:shd w:fill="F0F0F0" w:val="clear"/>
        </w:rPr>
        <w:t xml:space="preserve">resources/error-playbook.md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Task schema: </w:t>
      </w:r>
      <w:r>
        <w:rPr>
          <w:rFonts w:ascii="Courier New" w:cs="Courier New" w:eastAsia="Courier New" w:hAnsi="Courier New"/>
          <w:shd w:fill="F0F0F0" w:val="clear"/>
        </w:rPr>
        <w:t xml:space="preserve">resources/task-template.json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API contracts: </w:t>
      </w:r>
      <w:r>
        <w:rPr>
          <w:rFonts w:ascii="Courier New" w:cs="Courier New" w:eastAsia="Courier New" w:hAnsi="Courier New"/>
          <w:shd w:fill="F0F0F0" w:val="clear"/>
        </w:rPr>
        <w:t xml:space="preserve">../_shared/api-contracts/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Context loading: </w:t>
      </w:r>
      <w:r>
        <w:rPr>
          <w:rFonts w:ascii="Courier New" w:cs="Courier New" w:eastAsia="Courier New" w:hAnsi="Courier New"/>
          <w:shd w:fill="F0F0F0" w:val="clear"/>
        </w:rPr>
        <w:t xml:space="preserve">../_shared/context-loading.md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Reasoning templates: </w:t>
      </w:r>
      <w:r>
        <w:rPr>
          <w:rFonts w:ascii="Courier New" w:cs="Courier New" w:eastAsia="Courier New" w:hAnsi="Courier New"/>
          <w:shd w:fill="F0F0F0" w:val="clear"/>
        </w:rPr>
        <w:t xml:space="preserve">../_shared/reasoning-templates.md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Clarification: </w:t>
      </w:r>
      <w:r>
        <w:rPr>
          <w:rFonts w:ascii="Courier New" w:cs="Courier New" w:eastAsia="Courier New" w:hAnsi="Courier New"/>
          <w:shd w:fill="F0F0F0" w:val="clear"/>
        </w:rPr>
        <w:t xml:space="preserve">../_shared/clarification-protocol.md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Context budget: </w:t>
      </w:r>
      <w:r>
        <w:rPr>
          <w:rFonts w:ascii="Courier New" w:cs="Courier New" w:eastAsia="Courier New" w:hAnsi="Courier New"/>
          <w:shd w:fill="F0F0F0" w:val="clear"/>
        </w:rPr>
        <w:t xml:space="preserve">../_shared/context-budget.md</w:t>
      </w:r>
    </w:p>
    <w:p>
      <w:pPr>
        <w:pStyle w:val="ListParagraph"/>
        <w:numPr>
          <w:ilvl w:val="0"/>
          <w:numId w:val="2"/>
        </w:numPr>
        <w:bidi w:val="false"/>
        <w:spacing w:after="80"/>
        <w:jc w:val="left"/>
      </w:pPr>
      <w:r>
        <w:rPr>
          <w:rFonts w:ascii="Arial" w:cs="Arial" w:eastAsia="Arial" w:hAnsi="Arial"/>
        </w:rPr>
        <w:t xml:space="preserve">Lessons learned: </w:t>
      </w:r>
      <w:r>
        <w:rPr>
          <w:rFonts w:ascii="Courier New" w:cs="Courier New" w:eastAsia="Courier New" w:hAnsi="Courier New"/>
          <w:shd w:fill="F0F0F0" w:val="clear"/>
        </w:rPr>
        <w:t xml:space="preserve">../_shared/lessons-learned.md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2026-04-29T12:16:36.750Z</dcterms:created>
  <dcterms:modified xsi:type="dcterms:W3CDTF">2026-04-29T12:16:36.750Z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