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00CD" w14:textId="0246EDAA" w:rsidR="00F9546D" w:rsidRPr="00623879" w:rsidRDefault="00F9546D" w:rsidP="00C5363C">
      <w:pPr>
        <w:pStyle w:val="Heading1"/>
        <w:numPr>
          <w:ilvl w:val="0"/>
          <w:numId w:val="4"/>
        </w:numPr>
      </w:pPr>
      <w:r w:rsidRPr="00623879">
        <w:t xml:space="preserve">Overview and System </w:t>
      </w:r>
      <w:r w:rsidRPr="00C5363C">
        <w:t>Architecture</w:t>
      </w:r>
    </w:p>
    <w:p w14:paraId="6F0EA4D6" w14:textId="67D8CD45" w:rsidR="00F9546D" w:rsidRPr="00623879" w:rsidRDefault="00F9546D" w:rsidP="00F9546D">
      <w:pPr>
        <w:spacing w:line="360" w:lineRule="auto"/>
      </w:pPr>
      <w:r w:rsidRPr="00623879">
        <w:t xml:space="preserve">This document provide guideline on how to set up the Hadoop environment  and executing the Exploratory Data Analysis (EDA) for the online retail dataset extracted from </w:t>
      </w:r>
      <w:hyperlink r:id="rId6" w:history="1">
        <w:r w:rsidRPr="00623879">
          <w:rPr>
            <w:rStyle w:val="Hyperlink"/>
            <w:noProof/>
            <w:color w:val="auto"/>
            <w:lang w:val="en-US"/>
          </w:rPr>
          <w:t>(UCIML Repo)</w:t>
        </w:r>
      </w:hyperlink>
      <w:r w:rsidRPr="00623879">
        <w:rPr>
          <w:noProof/>
          <w:lang w:val="en-US"/>
        </w:rPr>
        <w:t>. The analysis is conducted within a big data ecosystem using Apache Ambari for cluster management, Hadoop Distributed File (HD</w:t>
      </w:r>
      <w:r w:rsidR="0025725C">
        <w:rPr>
          <w:noProof/>
          <w:lang w:val="en-US"/>
        </w:rPr>
        <w:t>F</w:t>
      </w:r>
      <w:r w:rsidRPr="00623879">
        <w:rPr>
          <w:noProof/>
          <w:lang w:val="en-US"/>
        </w:rPr>
        <w:t xml:space="preserve">S) for data storage, and Apache Zeppelin for running the data processing task </w:t>
      </w:r>
      <w:r w:rsidR="005405E5">
        <w:rPr>
          <w:noProof/>
          <w:lang w:val="en-US"/>
        </w:rPr>
        <w:t xml:space="preserve">and EDA </w:t>
      </w:r>
      <w:r w:rsidRPr="00623879">
        <w:rPr>
          <w:noProof/>
          <w:lang w:val="en-US"/>
        </w:rPr>
        <w:t>via the Pyspark and Spark SQL.</w:t>
      </w:r>
    </w:p>
    <w:p w14:paraId="266D0642" w14:textId="2C47D249" w:rsidR="00662D28" w:rsidRPr="00623879" w:rsidRDefault="00662D28">
      <w:r w:rsidRPr="00623879">
        <w:t>Steps to launch Hadoop</w:t>
      </w:r>
    </w:p>
    <w:p w14:paraId="3F95D663" w14:textId="7EEC1FC3" w:rsidR="00662D28" w:rsidRPr="00623879" w:rsidRDefault="00F9546D" w:rsidP="00662D28">
      <w:pPr>
        <w:pStyle w:val="ListParagraph"/>
        <w:numPr>
          <w:ilvl w:val="0"/>
          <w:numId w:val="1"/>
        </w:numPr>
      </w:pPr>
      <w:r w:rsidRPr="00623879">
        <w:t>Launch</w:t>
      </w:r>
      <w:r w:rsidR="00662D28" w:rsidRPr="00623879">
        <w:t xml:space="preserve"> </w:t>
      </w:r>
      <w:r w:rsidRPr="00623879">
        <w:t>Oracle VM VirtualBox and ensure the Hadoop cluster node is fully booted and running.</w:t>
      </w:r>
    </w:p>
    <w:p w14:paraId="724E6795" w14:textId="64296DDC" w:rsidR="00CD26A3" w:rsidRPr="00623879" w:rsidRDefault="00F9546D" w:rsidP="00662D28">
      <w:pPr>
        <w:pStyle w:val="ListParagraph"/>
        <w:numPr>
          <w:ilvl w:val="0"/>
          <w:numId w:val="1"/>
        </w:numPr>
      </w:pPr>
      <w:r w:rsidRPr="00623879">
        <w:t>Launch</w:t>
      </w:r>
      <w:r w:rsidR="00662D28" w:rsidRPr="00623879">
        <w:t xml:space="preserve"> Ambari using </w:t>
      </w:r>
      <w:r w:rsidR="00623879" w:rsidRPr="00623879">
        <w:rPr>
          <w:u w:val="single"/>
        </w:rPr>
        <w:t>http://127.0.0.1:1080/</w:t>
      </w:r>
      <w:r w:rsidR="00662D28" w:rsidRPr="00623879">
        <w:t xml:space="preserve">at any </w:t>
      </w:r>
      <w:r w:rsidRPr="00623879">
        <w:t xml:space="preserve">web </w:t>
      </w:r>
      <w:r w:rsidR="00662D28" w:rsidRPr="00623879">
        <w:t>browser</w:t>
      </w:r>
      <w:r w:rsidRPr="00623879">
        <w:t xml:space="preserve"> to access Apache Ambari UI.</w:t>
      </w:r>
    </w:p>
    <w:p w14:paraId="44E8B43E" w14:textId="3C53761A" w:rsidR="00662D28" w:rsidRPr="00623879" w:rsidRDefault="00F9546D" w:rsidP="00662D28">
      <w:pPr>
        <w:pStyle w:val="ListParagraph"/>
        <w:numPr>
          <w:ilvl w:val="0"/>
          <w:numId w:val="1"/>
        </w:numPr>
      </w:pPr>
      <w:r w:rsidRPr="00623879">
        <w:t>In</w:t>
      </w:r>
      <w:r w:rsidR="00662D28" w:rsidRPr="00623879">
        <w:t xml:space="preserve"> Ambari, </w:t>
      </w:r>
      <w:r w:rsidRPr="00623879">
        <w:t xml:space="preserve">navigate </w:t>
      </w:r>
      <w:r w:rsidR="00662D28" w:rsidRPr="00623879">
        <w:t>to</w:t>
      </w:r>
      <w:r w:rsidRPr="00623879">
        <w:t xml:space="preserve"> the</w:t>
      </w:r>
      <w:r w:rsidR="00662D28" w:rsidRPr="00623879">
        <w:t xml:space="preserve"> File View</w:t>
      </w:r>
      <w:r w:rsidRPr="00623879">
        <w:t xml:space="preserve"> and</w:t>
      </w:r>
      <w:r w:rsidR="00662D28" w:rsidRPr="00623879">
        <w:t xml:space="preserve"> create </w:t>
      </w:r>
      <w:r w:rsidRPr="00623879">
        <w:t xml:space="preserve">a new </w:t>
      </w:r>
      <w:r w:rsidR="00662D28" w:rsidRPr="00623879">
        <w:t>folder</w:t>
      </w:r>
      <w:r w:rsidRPr="00623879">
        <w:t>,</w:t>
      </w:r>
      <w:r w:rsidR="00662D28" w:rsidRPr="00623879">
        <w:t xml:space="preserve"> name it as onlineretail2</w:t>
      </w:r>
      <w:r w:rsidRPr="00623879">
        <w:t xml:space="preserve"> to configure the H</w:t>
      </w:r>
      <w:r w:rsidR="0025725C">
        <w:t>DF</w:t>
      </w:r>
      <w:r w:rsidRPr="00623879">
        <w:t>S Storage.</w:t>
      </w:r>
    </w:p>
    <w:p w14:paraId="2E5784C4" w14:textId="0CE72099" w:rsidR="00662D28" w:rsidRPr="00623879" w:rsidRDefault="00662D28" w:rsidP="00662D28">
      <w:pPr>
        <w:pStyle w:val="ListParagraph"/>
        <w:numPr>
          <w:ilvl w:val="0"/>
          <w:numId w:val="1"/>
        </w:numPr>
      </w:pPr>
      <w:r w:rsidRPr="00623879">
        <w:t xml:space="preserve">Open the </w:t>
      </w:r>
      <w:r w:rsidR="00F9546D" w:rsidRPr="00623879">
        <w:t xml:space="preserve">created </w:t>
      </w:r>
      <w:r w:rsidRPr="00623879">
        <w:t xml:space="preserve">folder and </w:t>
      </w:r>
      <w:r w:rsidR="00F9546D" w:rsidRPr="00623879">
        <w:t>upload</w:t>
      </w:r>
      <w:r w:rsidRPr="00623879">
        <w:t xml:space="preserve"> the cleaned parquet data into </w:t>
      </w:r>
      <w:r w:rsidR="00F9546D" w:rsidRPr="00623879">
        <w:t>this H</w:t>
      </w:r>
      <w:r w:rsidR="0025725C">
        <w:t>DF</w:t>
      </w:r>
      <w:r w:rsidR="00F9546D" w:rsidRPr="00623879">
        <w:t>S directory.</w:t>
      </w:r>
    </w:p>
    <w:p w14:paraId="6E8D2FAA" w14:textId="6A6BDF47" w:rsidR="00662D28" w:rsidRPr="00623879" w:rsidRDefault="00F9546D" w:rsidP="00662D28">
      <w:pPr>
        <w:pStyle w:val="ListParagraph"/>
        <w:numPr>
          <w:ilvl w:val="0"/>
          <w:numId w:val="1"/>
        </w:numPr>
      </w:pPr>
      <w:r w:rsidRPr="00623879">
        <w:t>Access</w:t>
      </w:r>
      <w:r w:rsidR="00662D28" w:rsidRPr="00623879">
        <w:t xml:space="preserve"> </w:t>
      </w:r>
      <w:r w:rsidRPr="00623879">
        <w:t xml:space="preserve">Apache </w:t>
      </w:r>
      <w:r w:rsidR="00662D28" w:rsidRPr="00623879">
        <w:t>Z</w:t>
      </w:r>
      <w:r w:rsidRPr="00623879">
        <w:t>e</w:t>
      </w:r>
      <w:r w:rsidR="00662D28" w:rsidRPr="00623879">
        <w:t xml:space="preserve">ppelin </w:t>
      </w:r>
      <w:r w:rsidRPr="00623879">
        <w:t xml:space="preserve">UI </w:t>
      </w:r>
      <w:r w:rsidR="00662D28" w:rsidRPr="00623879">
        <w:t xml:space="preserve">using </w:t>
      </w:r>
      <w:hyperlink r:id="rId7" w:history="1">
        <w:r w:rsidR="00662D28" w:rsidRPr="00623879">
          <w:rPr>
            <w:rStyle w:val="Hyperlink"/>
            <w:color w:val="auto"/>
          </w:rPr>
          <w:t>http://localhost:9995/</w:t>
        </w:r>
      </w:hyperlink>
      <w:r w:rsidRPr="00623879">
        <w:t xml:space="preserve"> in any web browser.</w:t>
      </w:r>
    </w:p>
    <w:p w14:paraId="396A6C24" w14:textId="5C056C58" w:rsidR="00662D28" w:rsidRPr="00623879" w:rsidRDefault="00662D28" w:rsidP="00662D28">
      <w:pPr>
        <w:pStyle w:val="ListParagraph"/>
        <w:numPr>
          <w:ilvl w:val="0"/>
          <w:numId w:val="1"/>
        </w:numPr>
      </w:pPr>
      <w:r w:rsidRPr="00623879">
        <w:t xml:space="preserve">Create a new </w:t>
      </w:r>
      <w:r w:rsidR="005405E5" w:rsidRPr="00623879">
        <w:t>notebook at</w:t>
      </w:r>
      <w:r w:rsidR="00F9546D" w:rsidRPr="00623879">
        <w:t xml:space="preserve"> the Zeppelin UI </w:t>
      </w:r>
      <w:r w:rsidRPr="00623879">
        <w:t>and name it as onlineretail2_1</w:t>
      </w:r>
      <w:r w:rsidR="00F9546D" w:rsidRPr="00623879">
        <w:t xml:space="preserve"> to begin development.</w:t>
      </w:r>
    </w:p>
    <w:p w14:paraId="42C383C2" w14:textId="20708FAB" w:rsidR="00662D28" w:rsidRPr="00623879" w:rsidRDefault="00662D28" w:rsidP="00662D28">
      <w:pPr>
        <w:pStyle w:val="ListParagraph"/>
        <w:numPr>
          <w:ilvl w:val="0"/>
          <w:numId w:val="1"/>
        </w:numPr>
      </w:pPr>
      <w:r w:rsidRPr="00623879">
        <w:t xml:space="preserve">After the analysis </w:t>
      </w:r>
      <w:r w:rsidR="00F9546D" w:rsidRPr="00623879">
        <w:t xml:space="preserve">has been completed, </w:t>
      </w:r>
      <w:r w:rsidRPr="00623879">
        <w:t>we</w:t>
      </w:r>
      <w:r w:rsidR="00F9546D" w:rsidRPr="00623879">
        <w:t xml:space="preserve"> may</w:t>
      </w:r>
      <w:r w:rsidRPr="00623879">
        <w:t xml:space="preserve"> download the file and </w:t>
      </w:r>
      <w:r w:rsidR="00F9546D" w:rsidRPr="00623879">
        <w:t xml:space="preserve">it will be exported as </w:t>
      </w:r>
      <w:r w:rsidRPr="00623879">
        <w:t>JSON file</w:t>
      </w:r>
      <w:r w:rsidR="00F9546D" w:rsidRPr="00623879">
        <w:t>.</w:t>
      </w:r>
    </w:p>
    <w:p w14:paraId="31804901" w14:textId="77777777" w:rsidR="00F9546D" w:rsidRPr="00623879" w:rsidRDefault="00F9546D" w:rsidP="00F9546D">
      <w:pPr>
        <w:pStyle w:val="ListParagraph"/>
      </w:pPr>
    </w:p>
    <w:p w14:paraId="6C50B7EE" w14:textId="60136152" w:rsidR="00F9546D" w:rsidRPr="00C5363C" w:rsidRDefault="00797C1F" w:rsidP="00C5363C">
      <w:pPr>
        <w:pStyle w:val="Heading2"/>
        <w:numPr>
          <w:ilvl w:val="1"/>
          <w:numId w:val="4"/>
        </w:numPr>
        <w:rPr>
          <w:rStyle w:val="SubtitleChar"/>
          <w:color w:val="2F5496" w:themeColor="accent1" w:themeShade="BF"/>
          <w:spacing w:val="0"/>
        </w:rPr>
      </w:pPr>
      <w:r w:rsidRPr="00C5363C">
        <w:rPr>
          <w:rStyle w:val="SubtitleChar"/>
          <w:color w:val="2F5496" w:themeColor="accent1" w:themeShade="BF"/>
          <w:spacing w:val="0"/>
        </w:rPr>
        <w:t>E</w:t>
      </w:r>
      <w:r w:rsidR="002C4C7A" w:rsidRPr="00C5363C">
        <w:rPr>
          <w:rStyle w:val="SubtitleChar"/>
          <w:color w:val="2F5496" w:themeColor="accent1" w:themeShade="BF"/>
          <w:spacing w:val="0"/>
        </w:rPr>
        <w:t>xecution</w:t>
      </w:r>
      <w:r w:rsidR="00F9546D" w:rsidRPr="00C5363C">
        <w:rPr>
          <w:rStyle w:val="SubtitleChar"/>
          <w:color w:val="2F5496" w:themeColor="accent1" w:themeShade="BF"/>
          <w:spacing w:val="0"/>
        </w:rPr>
        <w:t xml:space="preserve"> Note</w:t>
      </w:r>
    </w:p>
    <w:p w14:paraId="06CA960D" w14:textId="3D98E54B" w:rsidR="002C4C7A" w:rsidRDefault="0025725C" w:rsidP="00A10B38">
      <w:pPr>
        <w:spacing w:line="360" w:lineRule="auto"/>
      </w:pPr>
      <w:r w:rsidRPr="0025725C">
        <w:t xml:space="preserve">Before feeding data into the </w:t>
      </w:r>
      <w:r w:rsidR="002C4C7A">
        <w:t>Hadoop</w:t>
      </w:r>
      <w:r>
        <w:t xml:space="preserve">, </w:t>
      </w:r>
      <w:r w:rsidR="002C4C7A">
        <w:t xml:space="preserve">we need to ensure the data scheme and structure are syntactically correct. Therefore, we would validate and clean the data that we have obtained in the parquet format using the </w:t>
      </w:r>
      <w:r w:rsidR="00D74C13">
        <w:t>J</w:t>
      </w:r>
      <w:r w:rsidR="002C4C7A">
        <w:t xml:space="preserve">upyter </w:t>
      </w:r>
      <w:r w:rsidR="00D74C13">
        <w:t>N</w:t>
      </w:r>
      <w:r w:rsidR="002C4C7A">
        <w:t xml:space="preserve">otebook before load it to the </w:t>
      </w:r>
      <w:r w:rsidR="00D74C13">
        <w:t>Hadoop Distributed File System (H</w:t>
      </w:r>
      <w:r>
        <w:t>DF</w:t>
      </w:r>
      <w:r w:rsidR="00D74C13">
        <w:t>S)</w:t>
      </w:r>
      <w:r w:rsidR="002C4C7A">
        <w:t>.</w:t>
      </w:r>
    </w:p>
    <w:p w14:paraId="223251B4" w14:textId="59853E02" w:rsidR="00074E33" w:rsidRDefault="00797C1F" w:rsidP="00A10B38">
      <w:pPr>
        <w:spacing w:line="360" w:lineRule="auto"/>
      </w:pPr>
      <w:r>
        <w:t>T</w:t>
      </w:r>
      <w:r w:rsidR="00074E33">
        <w:t xml:space="preserve">he data cleaning method applied in this study </w:t>
      </w:r>
      <w:r>
        <w:t>include</w:t>
      </w:r>
      <w:r w:rsidR="00074E33">
        <w:t xml:space="preserve"> standardizing the </w:t>
      </w:r>
      <w:r>
        <w:t xml:space="preserve">column </w:t>
      </w:r>
      <w:r w:rsidR="00074E33">
        <w:t xml:space="preserve">name for example removing the whitespace, </w:t>
      </w:r>
      <w:r>
        <w:t>filtering out</w:t>
      </w:r>
      <w:r w:rsidR="00074E33">
        <w:t xml:space="preserve"> the bad regex on the product name </w:t>
      </w:r>
      <w:r>
        <w:t>for example damage, gwp and etc. Besides that, the m</w:t>
      </w:r>
      <w:r w:rsidR="00074E33">
        <w:t>issing value on the product name</w:t>
      </w:r>
      <w:r>
        <w:t xml:space="preserve"> is also imputed using the product name existed at the same SKU code</w:t>
      </w:r>
      <w:r w:rsidR="00074E33">
        <w:t>.</w:t>
      </w:r>
      <w:r>
        <w:t xml:space="preserve"> The comprehensive details of the cleaning process can be viewed on the attached </w:t>
      </w:r>
      <w:r w:rsidR="005405E5" w:rsidRPr="005405E5">
        <w:t>cleancolumn_cleandescription</w:t>
      </w:r>
      <w:r>
        <w:t>.ipynb file.</w:t>
      </w:r>
    </w:p>
    <w:p w14:paraId="3978D72A" w14:textId="3EEC3BAC" w:rsidR="00074E33" w:rsidRPr="00C5363C" w:rsidRDefault="00797C1F" w:rsidP="00C5363C">
      <w:pPr>
        <w:pStyle w:val="Heading2"/>
        <w:numPr>
          <w:ilvl w:val="1"/>
          <w:numId w:val="4"/>
        </w:numPr>
      </w:pPr>
      <w:r w:rsidRPr="00C5363C">
        <w:t>Environment and Notebook Configuration</w:t>
      </w:r>
    </w:p>
    <w:p w14:paraId="61A28BC8" w14:textId="02DA5D75" w:rsidR="00662D28" w:rsidRPr="00623879" w:rsidRDefault="00797C1F" w:rsidP="00A10B38">
      <w:pPr>
        <w:spacing w:line="360" w:lineRule="auto"/>
      </w:pPr>
      <w:r>
        <w:t xml:space="preserve">Upon completing the data cleaning, the subsequent analysis on the exploratory data analysis (EDA) was transitioned into an Apache Zeppelin. The zeppelin notebook used for this stage is </w:t>
      </w:r>
      <w:r w:rsidR="00F9546D" w:rsidRPr="00623879">
        <w:t xml:space="preserve">exported </w:t>
      </w:r>
      <w:r>
        <w:t xml:space="preserve">and </w:t>
      </w:r>
      <w:r w:rsidR="00F9546D" w:rsidRPr="00623879">
        <w:t xml:space="preserve">saved </w:t>
      </w:r>
      <w:r>
        <w:t>in a</w:t>
      </w:r>
      <w:r w:rsidR="00F9546D" w:rsidRPr="00623879">
        <w:t xml:space="preserve"> JSON format. </w:t>
      </w:r>
      <w:r w:rsidR="00C5094F" w:rsidRPr="00623879">
        <w:t xml:space="preserve">The raw code can be viewed using standard text editor for example Notepad++. However, the Zeppelin notebook environment and its execution paths are strictly coupled with Hadoop ecosystem. Therefore, to access the code, we need to ensure that our computer has a compatible </w:t>
      </w:r>
      <w:r>
        <w:t xml:space="preserve">environment where the </w:t>
      </w:r>
      <w:r w:rsidR="00C5094F" w:rsidRPr="00623879">
        <w:t>Hadoop Cluster, Apache Spark and Apache Zeppelin are fully installed and configured.</w:t>
      </w:r>
    </w:p>
    <w:p w14:paraId="34E4321E" w14:textId="1D6640E1" w:rsidR="00124BEA" w:rsidRDefault="00C5094F" w:rsidP="00F27A9F">
      <w:pPr>
        <w:spacing w:line="360" w:lineRule="auto"/>
      </w:pPr>
      <w:r w:rsidRPr="00623879">
        <w:lastRenderedPageBreak/>
        <w:t xml:space="preserve">In short, the exported notebook can only be fully </w:t>
      </w:r>
      <w:r w:rsidR="00F27A9F">
        <w:t xml:space="preserve">operated and </w:t>
      </w:r>
      <w:r w:rsidRPr="00623879">
        <w:t>executed within a Hadoop environment.</w:t>
      </w:r>
      <w:r w:rsidR="00F27A9F">
        <w:t xml:space="preserve"> With the environment are fully setup, the system </w:t>
      </w:r>
      <w:r w:rsidR="006D3821">
        <w:t>is</w:t>
      </w:r>
      <w:r w:rsidR="00F27A9F">
        <w:t xml:space="preserve"> now ready for the EDA utilizing the SQL queries inside the Apache Zeppelin.</w:t>
      </w:r>
    </w:p>
    <w:p w14:paraId="1559A44A" w14:textId="00AA539C" w:rsidR="00F27A9F" w:rsidRPr="00623879" w:rsidRDefault="00F27A9F" w:rsidP="00F27A9F">
      <w:pPr>
        <w:spacing w:line="360" w:lineRule="auto"/>
      </w:pPr>
      <w:r>
        <w:t>From figure 1 below, the onlineretail2 directory has been successfully integrated and verified within Apache Ambari.</w:t>
      </w:r>
    </w:p>
    <w:p w14:paraId="61C77102" w14:textId="77777777" w:rsidR="00C5094F" w:rsidRPr="00623879" w:rsidRDefault="00124BEA" w:rsidP="00C5094F">
      <w:pPr>
        <w:keepNext/>
      </w:pPr>
      <w:r w:rsidRPr="00623879">
        <w:rPr>
          <w:noProof/>
        </w:rPr>
        <w:drawing>
          <wp:inline distT="0" distB="0" distL="0" distR="0" wp14:anchorId="266EB9FE" wp14:editId="29D716BE">
            <wp:extent cx="5731510" cy="16795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79575"/>
                    </a:xfrm>
                    <a:prstGeom prst="rect">
                      <a:avLst/>
                    </a:prstGeom>
                  </pic:spPr>
                </pic:pic>
              </a:graphicData>
            </a:graphic>
          </wp:inline>
        </w:drawing>
      </w:r>
    </w:p>
    <w:p w14:paraId="31637B19" w14:textId="057E3DF1" w:rsidR="00124BEA" w:rsidRPr="00623879" w:rsidRDefault="00C5094F" w:rsidP="00C5094F">
      <w:pPr>
        <w:pStyle w:val="Caption"/>
        <w:rPr>
          <w:color w:val="auto"/>
        </w:rPr>
      </w:pPr>
      <w:r w:rsidRPr="00623879">
        <w:rPr>
          <w:color w:val="auto"/>
        </w:rPr>
        <w:t xml:space="preserve">Figure </w:t>
      </w:r>
      <w:r w:rsidRPr="00623879">
        <w:rPr>
          <w:color w:val="auto"/>
        </w:rPr>
        <w:fldChar w:fldCharType="begin"/>
      </w:r>
      <w:r w:rsidRPr="00623879">
        <w:rPr>
          <w:color w:val="auto"/>
        </w:rPr>
        <w:instrText xml:space="preserve"> SEQ Figure \* ARABIC </w:instrText>
      </w:r>
      <w:r w:rsidRPr="00623879">
        <w:rPr>
          <w:color w:val="auto"/>
        </w:rPr>
        <w:fldChar w:fldCharType="separate"/>
      </w:r>
      <w:r w:rsidR="005262B8">
        <w:rPr>
          <w:noProof/>
          <w:color w:val="auto"/>
        </w:rPr>
        <w:t>1</w:t>
      </w:r>
      <w:r w:rsidRPr="00623879">
        <w:rPr>
          <w:color w:val="auto"/>
        </w:rPr>
        <w:fldChar w:fldCharType="end"/>
      </w:r>
      <w:r w:rsidRPr="00623879">
        <w:rPr>
          <w:color w:val="auto"/>
        </w:rPr>
        <w:t>: Setting up onlineretail2</w:t>
      </w:r>
      <w:r w:rsidRPr="00623879">
        <w:rPr>
          <w:noProof/>
          <w:color w:val="auto"/>
        </w:rPr>
        <w:t xml:space="preserve"> directory</w:t>
      </w:r>
    </w:p>
    <w:p w14:paraId="60708B6B" w14:textId="2A18FEFC" w:rsidR="00662D28" w:rsidRPr="00623879" w:rsidRDefault="00662D28" w:rsidP="00C5094F">
      <w:pPr>
        <w:pStyle w:val="Caption"/>
        <w:rPr>
          <w:color w:val="auto"/>
        </w:rPr>
      </w:pPr>
    </w:p>
    <w:p w14:paraId="3969B4D0" w14:textId="1A72D595" w:rsidR="006D3821" w:rsidRDefault="006D3821" w:rsidP="00C5363C">
      <w:pPr>
        <w:pStyle w:val="Heading2"/>
        <w:numPr>
          <w:ilvl w:val="1"/>
          <w:numId w:val="4"/>
        </w:numPr>
      </w:pPr>
      <w:r>
        <w:t>Data Loading and Environment Verification</w:t>
      </w:r>
    </w:p>
    <w:p w14:paraId="6AF9FA43" w14:textId="77777777" w:rsidR="006D3821" w:rsidRDefault="006D3821" w:rsidP="00B70A74">
      <w:pPr>
        <w:spacing w:after="0"/>
      </w:pPr>
    </w:p>
    <w:p w14:paraId="4438E1C7" w14:textId="274A5DB7" w:rsidR="00B70A74" w:rsidRPr="00623879" w:rsidRDefault="00C5094F" w:rsidP="00B70A74">
      <w:pPr>
        <w:spacing w:after="0"/>
      </w:pPr>
      <w:r w:rsidRPr="00623879">
        <w:t xml:space="preserve">Before proceeding with the EDA, </w:t>
      </w:r>
      <w:r w:rsidR="00B70A74" w:rsidRPr="00623879">
        <w:t xml:space="preserve">the </w:t>
      </w:r>
      <w:r w:rsidR="00C51036">
        <w:t xml:space="preserve">cleaned </w:t>
      </w:r>
      <w:r w:rsidR="00B70A74" w:rsidRPr="00623879">
        <w:t>data</w:t>
      </w:r>
      <w:r w:rsidR="00C51036">
        <w:t>set</w:t>
      </w:r>
      <w:r w:rsidR="00B70A74" w:rsidRPr="00623879">
        <w:t xml:space="preserve"> </w:t>
      </w:r>
      <w:r w:rsidR="00C51036">
        <w:t>was</w:t>
      </w:r>
      <w:r w:rsidR="00B70A74" w:rsidRPr="00623879">
        <w:t xml:space="preserve"> loaded </w:t>
      </w:r>
      <w:r w:rsidR="00C51036">
        <w:t>in</w:t>
      </w:r>
      <w:r w:rsidR="00B70A74" w:rsidRPr="00623879">
        <w:t xml:space="preserve">to the Apache Zeppelin </w:t>
      </w:r>
      <w:r w:rsidR="00C51036">
        <w:t xml:space="preserve">environment </w:t>
      </w:r>
      <w:r w:rsidR="00B70A74" w:rsidRPr="00623879">
        <w:t xml:space="preserve">using the </w:t>
      </w:r>
      <w:r w:rsidR="00C51036">
        <w:t>following pyspark command below.</w:t>
      </w:r>
    </w:p>
    <w:p w14:paraId="6DA1076C" w14:textId="0294413B" w:rsidR="00B70A74" w:rsidRDefault="00B70A74" w:rsidP="00B70A74">
      <w:pPr>
        <w:spacing w:after="0"/>
        <w:rPr>
          <w:i/>
          <w:iCs/>
          <w:sz w:val="20"/>
          <w:szCs w:val="20"/>
        </w:rPr>
      </w:pPr>
      <w:r w:rsidRPr="00623879">
        <w:rPr>
          <w:i/>
          <w:iCs/>
          <w:sz w:val="20"/>
          <w:szCs w:val="20"/>
        </w:rPr>
        <w:t>df_zeppelin = spark.read.parquet("/onlineretail2/onlineretail_ii_</w:t>
      </w:r>
      <w:r w:rsidR="00F27A9F">
        <w:rPr>
          <w:i/>
          <w:iCs/>
          <w:sz w:val="20"/>
          <w:szCs w:val="20"/>
        </w:rPr>
        <w:t>v1</w:t>
      </w:r>
      <w:r w:rsidRPr="00623879">
        <w:rPr>
          <w:i/>
          <w:iCs/>
          <w:sz w:val="20"/>
          <w:szCs w:val="20"/>
        </w:rPr>
        <w:t>.parquet")</w:t>
      </w:r>
    </w:p>
    <w:p w14:paraId="4E6C60A6" w14:textId="77777777" w:rsidR="00F27A9F" w:rsidRDefault="00F27A9F" w:rsidP="00B70A74">
      <w:pPr>
        <w:spacing w:after="0"/>
        <w:rPr>
          <w:i/>
          <w:iCs/>
          <w:sz w:val="20"/>
          <w:szCs w:val="20"/>
        </w:rPr>
      </w:pPr>
    </w:p>
    <w:p w14:paraId="733895FD" w14:textId="5FC835CE" w:rsidR="00F27A9F" w:rsidRPr="005262B8" w:rsidRDefault="00C51036" w:rsidP="00B70A74">
      <w:pPr>
        <w:spacing w:after="0"/>
      </w:pPr>
      <w:r w:rsidRPr="005262B8">
        <w:t>To ensure the dataset was loaded successfully with its structural integrity intact, we perform a quick preview of the dataset as below.</w:t>
      </w:r>
    </w:p>
    <w:p w14:paraId="2C6F7193" w14:textId="77777777" w:rsidR="005405E5" w:rsidRDefault="005405E5" w:rsidP="005405E5">
      <w:pPr>
        <w:keepNext/>
        <w:spacing w:after="0"/>
      </w:pPr>
      <w:r w:rsidRPr="005405E5">
        <w:rPr>
          <w:sz w:val="20"/>
          <w:szCs w:val="20"/>
        </w:rPr>
        <w:drawing>
          <wp:inline distT="0" distB="0" distL="0" distR="0" wp14:anchorId="522178F0" wp14:editId="6929771C">
            <wp:extent cx="5159187" cy="2552921"/>
            <wp:effectExtent l="0" t="0" r="3810" b="0"/>
            <wp:docPr id="10632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2510" name=""/>
                    <pic:cNvPicPr/>
                  </pic:nvPicPr>
                  <pic:blipFill>
                    <a:blip r:embed="rId9"/>
                    <a:stretch>
                      <a:fillRect/>
                    </a:stretch>
                  </pic:blipFill>
                  <pic:spPr>
                    <a:xfrm>
                      <a:off x="0" y="0"/>
                      <a:ext cx="5159187" cy="2552921"/>
                    </a:xfrm>
                    <a:prstGeom prst="rect">
                      <a:avLst/>
                    </a:prstGeom>
                  </pic:spPr>
                </pic:pic>
              </a:graphicData>
            </a:graphic>
          </wp:inline>
        </w:drawing>
      </w:r>
    </w:p>
    <w:p w14:paraId="248659BD" w14:textId="27AA5F7D" w:rsidR="00F27A9F" w:rsidRDefault="005405E5" w:rsidP="005405E5">
      <w:pPr>
        <w:pStyle w:val="Caption"/>
      </w:pPr>
      <w:r>
        <w:t xml:space="preserve">Figure </w:t>
      </w:r>
      <w:r>
        <w:fldChar w:fldCharType="begin"/>
      </w:r>
      <w:r>
        <w:instrText xml:space="preserve"> SEQ Figure \* ARABIC </w:instrText>
      </w:r>
      <w:r>
        <w:fldChar w:fldCharType="separate"/>
      </w:r>
      <w:r w:rsidR="005262B8">
        <w:rPr>
          <w:noProof/>
        </w:rPr>
        <w:t>2</w:t>
      </w:r>
      <w:r>
        <w:fldChar w:fldCharType="end"/>
      </w:r>
      <w:r>
        <w:t>: Data Preview</w:t>
      </w:r>
    </w:p>
    <w:p w14:paraId="5270ADED" w14:textId="77777777" w:rsidR="005405E5" w:rsidRDefault="005405E5" w:rsidP="00B70A74">
      <w:pPr>
        <w:spacing w:after="0"/>
      </w:pPr>
    </w:p>
    <w:p w14:paraId="2A6D5C92" w14:textId="77777777" w:rsidR="005405E5" w:rsidRDefault="005405E5" w:rsidP="00B70A74">
      <w:pPr>
        <w:spacing w:after="0"/>
      </w:pPr>
    </w:p>
    <w:p w14:paraId="4E654097" w14:textId="77777777" w:rsidR="005405E5" w:rsidRDefault="005405E5" w:rsidP="00B70A74">
      <w:pPr>
        <w:spacing w:after="0"/>
      </w:pPr>
    </w:p>
    <w:p w14:paraId="4C6F8799" w14:textId="77777777" w:rsidR="005405E5" w:rsidRDefault="005405E5" w:rsidP="00B70A74">
      <w:pPr>
        <w:spacing w:after="0"/>
      </w:pPr>
    </w:p>
    <w:p w14:paraId="5ABFA0F2" w14:textId="77777777" w:rsidR="005405E5" w:rsidRDefault="005405E5" w:rsidP="00B70A74">
      <w:pPr>
        <w:spacing w:after="0"/>
      </w:pPr>
    </w:p>
    <w:p w14:paraId="3528CB43" w14:textId="4B22F80E" w:rsidR="00E17DA4" w:rsidRPr="00623879" w:rsidRDefault="005405E5" w:rsidP="00B70A74">
      <w:pPr>
        <w:spacing w:after="0"/>
      </w:pPr>
      <w:r>
        <w:lastRenderedPageBreak/>
        <w:t>Subsequently, the</w:t>
      </w:r>
      <w:r w:rsidR="00C51036">
        <w:t xml:space="preserve"> </w:t>
      </w:r>
      <w:r>
        <w:t>data frame</w:t>
      </w:r>
      <w:r w:rsidR="00C51036">
        <w:t xml:space="preserve"> was </w:t>
      </w:r>
      <w:r w:rsidR="00B70A74" w:rsidRPr="00623879">
        <w:t>register</w:t>
      </w:r>
      <w:r w:rsidR="00C51036">
        <w:t xml:space="preserve">ed as a </w:t>
      </w:r>
      <w:r w:rsidR="00B70A74" w:rsidRPr="00623879">
        <w:t>Spark SQL Temporary Virtual View</w:t>
      </w:r>
      <w:r w:rsidR="00F27A9F">
        <w:t xml:space="preserve"> </w:t>
      </w:r>
      <w:r w:rsidR="00C51036">
        <w:t>to enable a native SQL query executions.</w:t>
      </w:r>
    </w:p>
    <w:p w14:paraId="190B51F1" w14:textId="77777777" w:rsidR="00C51036" w:rsidRDefault="00C51036" w:rsidP="00E17DA4">
      <w:pPr>
        <w:spacing w:after="0"/>
        <w:rPr>
          <w:i/>
          <w:iCs/>
          <w:sz w:val="20"/>
          <w:szCs w:val="20"/>
        </w:rPr>
      </w:pPr>
    </w:p>
    <w:p w14:paraId="1AA0A071" w14:textId="77777777" w:rsidR="005405E5" w:rsidRDefault="005405E5" w:rsidP="005405E5">
      <w:pPr>
        <w:keepNext/>
        <w:spacing w:after="0"/>
      </w:pPr>
      <w:r w:rsidRPr="00623879">
        <w:rPr>
          <w:noProof/>
        </w:rPr>
        <w:drawing>
          <wp:inline distT="0" distB="0" distL="0" distR="0" wp14:anchorId="71F4F799" wp14:editId="546FF21B">
            <wp:extent cx="5731510" cy="6477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5977"/>
                    <a:stretch/>
                  </pic:blipFill>
                  <pic:spPr bwMode="auto">
                    <a:xfrm>
                      <a:off x="0" y="0"/>
                      <a:ext cx="5731510" cy="647700"/>
                    </a:xfrm>
                    <a:prstGeom prst="rect">
                      <a:avLst/>
                    </a:prstGeom>
                    <a:ln>
                      <a:noFill/>
                    </a:ln>
                    <a:extLst>
                      <a:ext uri="{53640926-AAD7-44D8-BBD7-CCE9431645EC}">
                        <a14:shadowObscured xmlns:a14="http://schemas.microsoft.com/office/drawing/2010/main"/>
                      </a:ext>
                    </a:extLst>
                  </pic:spPr>
                </pic:pic>
              </a:graphicData>
            </a:graphic>
          </wp:inline>
        </w:drawing>
      </w:r>
    </w:p>
    <w:p w14:paraId="7DB5A7A6" w14:textId="3195A237" w:rsidR="00F27A9F" w:rsidRDefault="005405E5" w:rsidP="005405E5">
      <w:pPr>
        <w:pStyle w:val="Caption"/>
      </w:pPr>
      <w:r>
        <w:t xml:space="preserve">Figure </w:t>
      </w:r>
      <w:r>
        <w:fldChar w:fldCharType="begin"/>
      </w:r>
      <w:r>
        <w:instrText xml:space="preserve"> SEQ Figure \* ARABIC </w:instrText>
      </w:r>
      <w:r>
        <w:fldChar w:fldCharType="separate"/>
      </w:r>
      <w:r w:rsidR="005262B8">
        <w:rPr>
          <w:noProof/>
        </w:rPr>
        <w:t>3</w:t>
      </w:r>
      <w:r>
        <w:fldChar w:fldCharType="end"/>
      </w:r>
      <w:r>
        <w:t xml:space="preserve">: </w:t>
      </w:r>
      <w:r w:rsidRPr="008D60BC">
        <w:t>Spark SQL Creation</w:t>
      </w:r>
    </w:p>
    <w:p w14:paraId="2854B264" w14:textId="358B3714" w:rsidR="00B70A74" w:rsidRPr="00623879" w:rsidRDefault="00C51036" w:rsidP="00E17DA4">
      <w:pPr>
        <w:spacing w:after="0"/>
      </w:pPr>
      <w:r>
        <w:t>Finally, to verify a seamless integration between the H</w:t>
      </w:r>
      <w:r w:rsidR="0025725C">
        <w:t>DF</w:t>
      </w:r>
      <w:r>
        <w:t xml:space="preserve">S and the Apache Zeppelin, a test aggregation query was executed. We apply data scaling using the log transformation (log 10) on the </w:t>
      </w:r>
      <w:r w:rsidR="006D3821">
        <w:t>t</w:t>
      </w:r>
      <w:r>
        <w:t xml:space="preserve">otal </w:t>
      </w:r>
      <w:r w:rsidR="006D3821">
        <w:t>s</w:t>
      </w:r>
      <w:r>
        <w:t xml:space="preserve">ale </w:t>
      </w:r>
      <w:r w:rsidR="006D3821">
        <w:t>to mitigate data skewness. The code and the corresponding result are captured in Figure 3 below.</w:t>
      </w:r>
    </w:p>
    <w:p w14:paraId="0FB0737F" w14:textId="71522189" w:rsidR="00E17DA4" w:rsidRPr="00623879" w:rsidRDefault="005405E5" w:rsidP="00B70A74">
      <w:pPr>
        <w:spacing w:after="0"/>
        <w:rPr>
          <w:i/>
          <w:iCs/>
          <w:sz w:val="20"/>
          <w:szCs w:val="20"/>
        </w:rPr>
      </w:pPr>
      <w:r w:rsidRPr="005405E5">
        <w:rPr>
          <w:i/>
          <w:iCs/>
          <w:sz w:val="20"/>
          <w:szCs w:val="20"/>
        </w:rPr>
        <w:drawing>
          <wp:inline distT="0" distB="0" distL="0" distR="0" wp14:anchorId="76DD874B" wp14:editId="2B9C3245">
            <wp:extent cx="5235394" cy="1143099"/>
            <wp:effectExtent l="0" t="0" r="3810" b="0"/>
            <wp:docPr id="192714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6055" name=""/>
                    <pic:cNvPicPr/>
                  </pic:nvPicPr>
                  <pic:blipFill>
                    <a:blip r:embed="rId11"/>
                    <a:stretch>
                      <a:fillRect/>
                    </a:stretch>
                  </pic:blipFill>
                  <pic:spPr>
                    <a:xfrm>
                      <a:off x="0" y="0"/>
                      <a:ext cx="5235394" cy="1143099"/>
                    </a:xfrm>
                    <a:prstGeom prst="rect">
                      <a:avLst/>
                    </a:prstGeom>
                  </pic:spPr>
                </pic:pic>
              </a:graphicData>
            </a:graphic>
          </wp:inline>
        </w:drawing>
      </w:r>
    </w:p>
    <w:p w14:paraId="76BA447E" w14:textId="1AB70CC2" w:rsidR="00E17DA4" w:rsidRPr="00623879" w:rsidRDefault="002E215D" w:rsidP="00E17DA4">
      <w:pPr>
        <w:keepNext/>
        <w:spacing w:after="0"/>
      </w:pPr>
      <w:r w:rsidRPr="002E215D">
        <w:rPr>
          <w:noProof/>
        </w:rPr>
        <w:drawing>
          <wp:inline distT="0" distB="0" distL="0" distR="0" wp14:anchorId="7B712AA4" wp14:editId="62489D7C">
            <wp:extent cx="5731510" cy="16960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96085"/>
                    </a:xfrm>
                    <a:prstGeom prst="rect">
                      <a:avLst/>
                    </a:prstGeom>
                  </pic:spPr>
                </pic:pic>
              </a:graphicData>
            </a:graphic>
          </wp:inline>
        </w:drawing>
      </w:r>
    </w:p>
    <w:p w14:paraId="389FFC1E" w14:textId="28BE880B" w:rsidR="00E17DA4" w:rsidRPr="00623879" w:rsidRDefault="00E17DA4" w:rsidP="00E17DA4">
      <w:pPr>
        <w:pStyle w:val="Caption"/>
        <w:rPr>
          <w:i w:val="0"/>
          <w:iCs w:val="0"/>
          <w:color w:val="auto"/>
          <w:sz w:val="20"/>
          <w:szCs w:val="20"/>
        </w:rPr>
      </w:pPr>
      <w:r w:rsidRPr="00623879">
        <w:rPr>
          <w:color w:val="auto"/>
        </w:rPr>
        <w:t xml:space="preserve">Figure </w:t>
      </w:r>
      <w:r w:rsidRPr="00623879">
        <w:rPr>
          <w:color w:val="auto"/>
        </w:rPr>
        <w:fldChar w:fldCharType="begin"/>
      </w:r>
      <w:r w:rsidRPr="00623879">
        <w:rPr>
          <w:color w:val="auto"/>
        </w:rPr>
        <w:instrText xml:space="preserve"> SEQ Figure \* ARABIC </w:instrText>
      </w:r>
      <w:r w:rsidRPr="00623879">
        <w:rPr>
          <w:color w:val="auto"/>
        </w:rPr>
        <w:fldChar w:fldCharType="separate"/>
      </w:r>
      <w:r w:rsidR="005262B8">
        <w:rPr>
          <w:noProof/>
          <w:color w:val="auto"/>
        </w:rPr>
        <w:t>4</w:t>
      </w:r>
      <w:r w:rsidRPr="00623879">
        <w:rPr>
          <w:color w:val="auto"/>
        </w:rPr>
        <w:fldChar w:fldCharType="end"/>
      </w:r>
      <w:r w:rsidRPr="00623879">
        <w:rPr>
          <w:color w:val="auto"/>
        </w:rPr>
        <w:t>: Result from Quick Verification for HD</w:t>
      </w:r>
      <w:r w:rsidR="0025725C">
        <w:rPr>
          <w:color w:val="auto"/>
        </w:rPr>
        <w:t>F</w:t>
      </w:r>
      <w:r w:rsidRPr="00623879">
        <w:rPr>
          <w:color w:val="auto"/>
        </w:rPr>
        <w:t>S and Apache Zeppelin</w:t>
      </w:r>
    </w:p>
    <w:p w14:paraId="5C142F53" w14:textId="291AAC29" w:rsidR="005405E5" w:rsidRDefault="005405E5">
      <w:r>
        <w:br w:type="page"/>
      </w:r>
    </w:p>
    <w:p w14:paraId="7F4B78EF" w14:textId="77777777" w:rsidR="00A10B38" w:rsidRPr="00623879" w:rsidRDefault="00A10B38" w:rsidP="00E17DA4"/>
    <w:p w14:paraId="7B22A725" w14:textId="22F9F1B0" w:rsidR="00A10B38" w:rsidRDefault="006D3821" w:rsidP="00C5363C">
      <w:pPr>
        <w:pStyle w:val="Heading2"/>
        <w:numPr>
          <w:ilvl w:val="1"/>
          <w:numId w:val="4"/>
        </w:numPr>
      </w:pPr>
      <w:r>
        <w:t>Advanced Data Cleansing and Imputation</w:t>
      </w:r>
    </w:p>
    <w:p w14:paraId="6059B19E" w14:textId="77777777" w:rsidR="006D3821" w:rsidRDefault="006D3821" w:rsidP="006D3821"/>
    <w:p w14:paraId="52CE1F31" w14:textId="0B668F5C" w:rsidR="006D3821" w:rsidRDefault="006D3821" w:rsidP="006D3821">
      <w:r>
        <w:t>Before executing the EDA,</w:t>
      </w:r>
      <w:r w:rsidR="005262B8">
        <w:t xml:space="preserve"> a</w:t>
      </w:r>
      <w:r>
        <w:t xml:space="preserve"> further granular data </w:t>
      </w:r>
      <w:r w:rsidR="005405E5">
        <w:t>cleaning and</w:t>
      </w:r>
      <w:r>
        <w:t xml:space="preserve"> structural validation is perform directly within </w:t>
      </w:r>
      <w:r w:rsidR="005405E5">
        <w:t>the Apache</w:t>
      </w:r>
      <w:r>
        <w:t xml:space="preserve"> Zeppelin environment to address </w:t>
      </w:r>
      <w:r w:rsidR="005262B8">
        <w:t xml:space="preserve">the unresolved </w:t>
      </w:r>
      <w:r>
        <w:t>data quality issues.</w:t>
      </w:r>
    </w:p>
    <w:p w14:paraId="50E3B69F" w14:textId="77777777" w:rsidR="006D3821" w:rsidRDefault="006D3821" w:rsidP="006D3821"/>
    <w:p w14:paraId="54DF1283" w14:textId="4DE4A829" w:rsidR="006D3821" w:rsidRDefault="006D3821" w:rsidP="00C5363C">
      <w:pPr>
        <w:pStyle w:val="Heading3"/>
        <w:numPr>
          <w:ilvl w:val="2"/>
          <w:numId w:val="4"/>
        </w:numPr>
      </w:pPr>
      <w:r>
        <w:t>Validating missing value</w:t>
      </w:r>
    </w:p>
    <w:p w14:paraId="0075A3FB" w14:textId="4C121DEA" w:rsidR="004A66AF" w:rsidRDefault="004A66AF" w:rsidP="004A66AF"/>
    <w:p w14:paraId="417A127C" w14:textId="3C4A3381" w:rsidR="004A66AF" w:rsidRPr="004A66AF" w:rsidRDefault="004A66AF" w:rsidP="004A66AF">
      <w:r>
        <w:t xml:space="preserve">A comprehensive audit was executed to quantify the extent of the missing value across dataset as per Figure </w:t>
      </w:r>
      <w:r w:rsidR="005262B8">
        <w:t>5</w:t>
      </w:r>
      <w:r>
        <w:t xml:space="preserve"> below.</w:t>
      </w:r>
    </w:p>
    <w:p w14:paraId="0CA57978" w14:textId="64171E56" w:rsidR="00A10B38" w:rsidRDefault="004A66AF" w:rsidP="00E17DA4">
      <w:r w:rsidRPr="004A66AF">
        <w:rPr>
          <w:noProof/>
        </w:rPr>
        <w:drawing>
          <wp:inline distT="0" distB="0" distL="0" distR="0" wp14:anchorId="65F3A28E" wp14:editId="5E278719">
            <wp:extent cx="5731510" cy="2426970"/>
            <wp:effectExtent l="0" t="0" r="2540" b="0"/>
            <wp:docPr id="21242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1206" name=""/>
                    <pic:cNvPicPr/>
                  </pic:nvPicPr>
                  <pic:blipFill>
                    <a:blip r:embed="rId13"/>
                    <a:stretch>
                      <a:fillRect/>
                    </a:stretch>
                  </pic:blipFill>
                  <pic:spPr>
                    <a:xfrm>
                      <a:off x="0" y="0"/>
                      <a:ext cx="5731510" cy="2426970"/>
                    </a:xfrm>
                    <a:prstGeom prst="rect">
                      <a:avLst/>
                    </a:prstGeom>
                  </pic:spPr>
                </pic:pic>
              </a:graphicData>
            </a:graphic>
          </wp:inline>
        </w:drawing>
      </w:r>
    </w:p>
    <w:p w14:paraId="22DDACB4" w14:textId="495CB37A" w:rsidR="00F94DD7" w:rsidRDefault="004A66AF" w:rsidP="00F94DD7">
      <w:pPr>
        <w:pStyle w:val="Caption"/>
      </w:pPr>
      <w:r>
        <w:t xml:space="preserve">Figure </w:t>
      </w:r>
      <w:r w:rsidR="00F32B71">
        <w:fldChar w:fldCharType="begin"/>
      </w:r>
      <w:r w:rsidR="00F32B71">
        <w:instrText xml:space="preserve"> SEQ Figure \* ARABIC </w:instrText>
      </w:r>
      <w:r w:rsidR="00F32B71">
        <w:fldChar w:fldCharType="separate"/>
      </w:r>
      <w:r w:rsidR="005262B8">
        <w:rPr>
          <w:noProof/>
        </w:rPr>
        <w:t>5</w:t>
      </w:r>
      <w:r w:rsidR="00F32B71">
        <w:rPr>
          <w:noProof/>
        </w:rPr>
        <w:fldChar w:fldCharType="end"/>
      </w:r>
      <w:r>
        <w:t>: Validate missing value</w:t>
      </w:r>
    </w:p>
    <w:p w14:paraId="79A8653F" w14:textId="10EB02F8" w:rsidR="003134EC" w:rsidRDefault="003134EC" w:rsidP="00F94DD7">
      <w:pPr>
        <w:pStyle w:val="Caption"/>
      </w:pPr>
      <w:r w:rsidRPr="003134EC">
        <w:rPr>
          <w:noProof/>
        </w:rPr>
        <w:drawing>
          <wp:inline distT="0" distB="0" distL="0" distR="0" wp14:anchorId="4A472BB8" wp14:editId="5DB309FF">
            <wp:extent cx="5731510" cy="2166620"/>
            <wp:effectExtent l="0" t="0" r="2540" b="5080"/>
            <wp:docPr id="78800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08510" name=""/>
                    <pic:cNvPicPr/>
                  </pic:nvPicPr>
                  <pic:blipFill>
                    <a:blip r:embed="rId14"/>
                    <a:stretch>
                      <a:fillRect/>
                    </a:stretch>
                  </pic:blipFill>
                  <pic:spPr>
                    <a:xfrm>
                      <a:off x="0" y="0"/>
                      <a:ext cx="5731510" cy="2166620"/>
                    </a:xfrm>
                    <a:prstGeom prst="rect">
                      <a:avLst/>
                    </a:prstGeom>
                  </pic:spPr>
                </pic:pic>
              </a:graphicData>
            </a:graphic>
          </wp:inline>
        </w:drawing>
      </w:r>
    </w:p>
    <w:p w14:paraId="08B28E7F" w14:textId="4FC2B7E7" w:rsidR="003134EC" w:rsidRDefault="003134EC" w:rsidP="003134EC">
      <w:pPr>
        <w:keepNext/>
        <w:rPr>
          <w:noProof/>
        </w:rPr>
      </w:pPr>
      <w:r w:rsidRPr="003134EC">
        <w:rPr>
          <w:noProof/>
        </w:rPr>
        <w:lastRenderedPageBreak/>
        <w:drawing>
          <wp:inline distT="0" distB="0" distL="0" distR="0" wp14:anchorId="69329531" wp14:editId="0A2B4970">
            <wp:extent cx="5731510" cy="2671445"/>
            <wp:effectExtent l="0" t="0" r="2540" b="0"/>
            <wp:docPr id="3491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52789" name=""/>
                    <pic:cNvPicPr/>
                  </pic:nvPicPr>
                  <pic:blipFill>
                    <a:blip r:embed="rId15"/>
                    <a:stretch>
                      <a:fillRect/>
                    </a:stretch>
                  </pic:blipFill>
                  <pic:spPr>
                    <a:xfrm>
                      <a:off x="0" y="0"/>
                      <a:ext cx="5731510" cy="2671445"/>
                    </a:xfrm>
                    <a:prstGeom prst="rect">
                      <a:avLst/>
                    </a:prstGeom>
                  </pic:spPr>
                </pic:pic>
              </a:graphicData>
            </a:graphic>
          </wp:inline>
        </w:drawing>
      </w:r>
      <w:r w:rsidRPr="003134EC">
        <w:rPr>
          <w:noProof/>
        </w:rPr>
        <w:t xml:space="preserve"> </w:t>
      </w:r>
    </w:p>
    <w:p w14:paraId="74282A74" w14:textId="688A40BE" w:rsidR="00621502" w:rsidRDefault="005262B8" w:rsidP="003134EC">
      <w:pPr>
        <w:keepNext/>
      </w:pPr>
      <w:r w:rsidRPr="005262B8">
        <w:drawing>
          <wp:inline distT="0" distB="0" distL="0" distR="0" wp14:anchorId="1AE2AA8B" wp14:editId="184AC942">
            <wp:extent cx="5740400" cy="2309848"/>
            <wp:effectExtent l="0" t="0" r="0" b="0"/>
            <wp:docPr id="20138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2998" name=""/>
                    <pic:cNvPicPr/>
                  </pic:nvPicPr>
                  <pic:blipFill>
                    <a:blip r:embed="rId16"/>
                    <a:stretch>
                      <a:fillRect/>
                    </a:stretch>
                  </pic:blipFill>
                  <pic:spPr>
                    <a:xfrm>
                      <a:off x="0" y="0"/>
                      <a:ext cx="5752105" cy="2314558"/>
                    </a:xfrm>
                    <a:prstGeom prst="rect">
                      <a:avLst/>
                    </a:prstGeom>
                  </pic:spPr>
                </pic:pic>
              </a:graphicData>
            </a:graphic>
          </wp:inline>
        </w:drawing>
      </w:r>
    </w:p>
    <w:p w14:paraId="3DCF59A6" w14:textId="335BB777" w:rsidR="003134EC" w:rsidRDefault="003134EC" w:rsidP="003134EC">
      <w:pPr>
        <w:pStyle w:val="Caption"/>
      </w:pPr>
      <w:r>
        <w:t xml:space="preserve">Figure </w:t>
      </w:r>
      <w:r w:rsidR="00F32B71">
        <w:fldChar w:fldCharType="begin"/>
      </w:r>
      <w:r w:rsidR="00F32B71">
        <w:instrText xml:space="preserve"> SEQ Figure \* ARABIC </w:instrText>
      </w:r>
      <w:r w:rsidR="00F32B71">
        <w:fldChar w:fldCharType="separate"/>
      </w:r>
      <w:r w:rsidR="005262B8">
        <w:rPr>
          <w:noProof/>
        </w:rPr>
        <w:t>6</w:t>
      </w:r>
      <w:r w:rsidR="00F32B71">
        <w:rPr>
          <w:noProof/>
        </w:rPr>
        <w:fldChar w:fldCharType="end"/>
      </w:r>
      <w:r>
        <w:t>: Missing Value Imputation using Apache Zeppelin</w:t>
      </w:r>
    </w:p>
    <w:p w14:paraId="0A519AA3" w14:textId="35B9FBF8" w:rsidR="00F94DD7" w:rsidRDefault="00F94DD7" w:rsidP="00F94DD7">
      <w:r>
        <w:t xml:space="preserve">Nevertheless, the study would like to demonstrate the capabilities of Apache Zeppelin environment to perform the data engineering </w:t>
      </w:r>
      <w:r w:rsidR="005262B8">
        <w:t>as</w:t>
      </w:r>
      <w:r>
        <w:t xml:space="preserve"> </w:t>
      </w:r>
      <w:r w:rsidR="005262B8">
        <w:t>per attached above</w:t>
      </w:r>
      <w:r>
        <w:t>. For example, missing product name information can be solved using a historical SKU lookup table, LEFT JOIN structure and COALESCE functions. From the command above there is no missing value on the product name as it has been cleaned earlier before feeding it in the H</w:t>
      </w:r>
      <w:r w:rsidR="0025725C">
        <w:t>DF</w:t>
      </w:r>
      <w:r>
        <w:t>S.</w:t>
      </w:r>
    </w:p>
    <w:p w14:paraId="77A608F2" w14:textId="70D9AD21" w:rsidR="00F94DD7" w:rsidRDefault="00F94DD7" w:rsidP="00F94DD7">
      <w:r>
        <w:t>However, the limitation of Apache Zeppelin is it is not ideal to process the heavily distorted data for example whitespace in column header or complex regular expression data corruptions. This is significantly easier to be computed within the Jupyter Notebook environment before feeding the data into the H</w:t>
      </w:r>
      <w:r w:rsidR="0025725C">
        <w:t>DFS</w:t>
      </w:r>
      <w:r>
        <w:t>.</w:t>
      </w:r>
    </w:p>
    <w:p w14:paraId="3835FDAD" w14:textId="77777777" w:rsidR="00F94DD7" w:rsidRDefault="00F94DD7" w:rsidP="00F94DD7"/>
    <w:p w14:paraId="0210D2DC" w14:textId="77777777" w:rsidR="00F94DD7" w:rsidRDefault="00F94DD7" w:rsidP="00F94DD7"/>
    <w:p w14:paraId="778B3BCC" w14:textId="77777777" w:rsidR="00F94DD7" w:rsidRDefault="00F94DD7" w:rsidP="00F94DD7"/>
    <w:p w14:paraId="1EC97C9B" w14:textId="77777777" w:rsidR="00F94DD7" w:rsidRDefault="00F94DD7" w:rsidP="00F94DD7"/>
    <w:p w14:paraId="3F8E69E3" w14:textId="77777777" w:rsidR="00F94DD7" w:rsidRDefault="00F94DD7" w:rsidP="00F94DD7"/>
    <w:p w14:paraId="50CA801F" w14:textId="77777777" w:rsidR="00F94DD7" w:rsidRDefault="00F94DD7" w:rsidP="00F94DD7"/>
    <w:p w14:paraId="782C00F8" w14:textId="77777777" w:rsidR="00F94DD7" w:rsidRPr="00F94DD7" w:rsidRDefault="00F94DD7" w:rsidP="00F94DD7"/>
    <w:p w14:paraId="35C2CB96" w14:textId="44D81DD0" w:rsidR="0062254C" w:rsidRDefault="0062254C" w:rsidP="00C5363C">
      <w:pPr>
        <w:pStyle w:val="Heading3"/>
        <w:numPr>
          <w:ilvl w:val="2"/>
          <w:numId w:val="4"/>
        </w:numPr>
      </w:pPr>
      <w:r>
        <w:t>Product Name Unification</w:t>
      </w:r>
    </w:p>
    <w:p w14:paraId="66DFBB5A" w14:textId="322C5E09" w:rsidR="003134EC" w:rsidRDefault="00BB72E1" w:rsidP="00E17DA4">
      <w:r>
        <w:t xml:space="preserve">In </w:t>
      </w:r>
      <w:r w:rsidR="00621502">
        <w:t xml:space="preserve">a </w:t>
      </w:r>
      <w:r>
        <w:t xml:space="preserve">retail dataset, a common data integrity issue arises when a single unique identifier SKU is tied to a multiple product name. Hence, </w:t>
      </w:r>
      <w:r w:rsidR="00292F40">
        <w:t xml:space="preserve">a validation query was executed using COUNT(DISTINCT Description) &gt;1 associated with each SKU as shown in Figure </w:t>
      </w:r>
      <w:r w:rsidR="00F94DD7">
        <w:t>7</w:t>
      </w:r>
      <w:r w:rsidR="00292F40">
        <w:t xml:space="preserve"> below. There are </w:t>
      </w:r>
      <w:r w:rsidR="00F94DD7">
        <w:t>several SKU</w:t>
      </w:r>
      <w:r w:rsidR="00292F40">
        <w:t xml:space="preserve"> entries were found having more than one product name for a single SKU. </w:t>
      </w:r>
    </w:p>
    <w:p w14:paraId="3E3BEC31" w14:textId="77777777" w:rsidR="003134EC" w:rsidRDefault="003134EC" w:rsidP="00E17DA4"/>
    <w:p w14:paraId="373D8AD2" w14:textId="77777777" w:rsidR="003134EC" w:rsidRDefault="003134EC" w:rsidP="003134EC">
      <w:pPr>
        <w:keepNext/>
      </w:pPr>
      <w:r w:rsidRPr="003134EC">
        <w:rPr>
          <w:noProof/>
        </w:rPr>
        <w:drawing>
          <wp:inline distT="0" distB="0" distL="0" distR="0" wp14:anchorId="04FCE663" wp14:editId="3D3D8BE1">
            <wp:extent cx="5731510" cy="5193665"/>
            <wp:effectExtent l="0" t="0" r="2540" b="6985"/>
            <wp:docPr id="5025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50250" name=""/>
                    <pic:cNvPicPr/>
                  </pic:nvPicPr>
                  <pic:blipFill>
                    <a:blip r:embed="rId17"/>
                    <a:stretch>
                      <a:fillRect/>
                    </a:stretch>
                  </pic:blipFill>
                  <pic:spPr>
                    <a:xfrm>
                      <a:off x="0" y="0"/>
                      <a:ext cx="5731510" cy="5193665"/>
                    </a:xfrm>
                    <a:prstGeom prst="rect">
                      <a:avLst/>
                    </a:prstGeom>
                  </pic:spPr>
                </pic:pic>
              </a:graphicData>
            </a:graphic>
          </wp:inline>
        </w:drawing>
      </w:r>
    </w:p>
    <w:p w14:paraId="1CA819AB" w14:textId="0BDD1B8A" w:rsidR="003134EC" w:rsidRDefault="003134EC" w:rsidP="003134EC">
      <w:pPr>
        <w:pStyle w:val="Caption"/>
      </w:pPr>
      <w:r>
        <w:t xml:space="preserve">Figure </w:t>
      </w:r>
      <w:r w:rsidR="00F32B71">
        <w:fldChar w:fldCharType="begin"/>
      </w:r>
      <w:r w:rsidR="00F32B71">
        <w:instrText xml:space="preserve"> SEQ Figure \* ARABIC </w:instrText>
      </w:r>
      <w:r w:rsidR="00F32B71">
        <w:fldChar w:fldCharType="separate"/>
      </w:r>
      <w:r w:rsidR="005262B8">
        <w:rPr>
          <w:noProof/>
        </w:rPr>
        <w:t>7</w:t>
      </w:r>
      <w:r w:rsidR="00F32B71">
        <w:rPr>
          <w:noProof/>
        </w:rPr>
        <w:fldChar w:fldCharType="end"/>
      </w:r>
      <w:r>
        <w:t>: Check on Duplicate Data Entry</w:t>
      </w:r>
    </w:p>
    <w:p w14:paraId="56E5DAC9" w14:textId="77777777" w:rsidR="00F94DD7" w:rsidRDefault="00F94DD7" w:rsidP="003134EC"/>
    <w:p w14:paraId="714B3A51" w14:textId="77777777" w:rsidR="00F94DD7" w:rsidRDefault="00F94DD7" w:rsidP="003134EC"/>
    <w:p w14:paraId="72B44F4C" w14:textId="77777777" w:rsidR="00F94DD7" w:rsidRDefault="00F94DD7" w:rsidP="003134EC"/>
    <w:p w14:paraId="30C179C2" w14:textId="77777777" w:rsidR="00F94DD7" w:rsidRDefault="00F94DD7" w:rsidP="003134EC"/>
    <w:p w14:paraId="16E959FD" w14:textId="77777777" w:rsidR="00F94DD7" w:rsidRDefault="00F94DD7" w:rsidP="003134EC"/>
    <w:p w14:paraId="2DD4CDD1" w14:textId="77777777" w:rsidR="00F94DD7" w:rsidRDefault="00F94DD7" w:rsidP="003134EC"/>
    <w:p w14:paraId="6D5FE37B" w14:textId="4EE57F13" w:rsidR="003134EC" w:rsidRDefault="00F94DD7" w:rsidP="003134EC">
      <w:r>
        <w:lastRenderedPageBreak/>
        <w:t>Hence, t</w:t>
      </w:r>
      <w:r w:rsidR="00292F40">
        <w:t>he study must standardize the product name convention to achieve correct analysis and finding. The data unification process is performe</w:t>
      </w:r>
      <w:r>
        <w:t>d</w:t>
      </w:r>
      <w:r w:rsidR="00292F40">
        <w:t>. The product name can be mapped to each unique SKU by extracting the maximum string value of the product name</w:t>
      </w:r>
      <w:r>
        <w:t xml:space="preserve"> as shown in Figure 8 below.</w:t>
      </w:r>
    </w:p>
    <w:p w14:paraId="14047E15" w14:textId="517A57BC" w:rsidR="00292F40" w:rsidRDefault="00292F40" w:rsidP="003134EC">
      <w:r w:rsidRPr="00292F40">
        <w:rPr>
          <w:noProof/>
        </w:rPr>
        <w:drawing>
          <wp:inline distT="0" distB="0" distL="0" distR="0" wp14:anchorId="5D84ADB9" wp14:editId="460977A9">
            <wp:extent cx="5197290" cy="1562235"/>
            <wp:effectExtent l="0" t="0" r="3810" b="0"/>
            <wp:docPr id="9634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3657" name=""/>
                    <pic:cNvPicPr/>
                  </pic:nvPicPr>
                  <pic:blipFill>
                    <a:blip r:embed="rId18"/>
                    <a:stretch>
                      <a:fillRect/>
                    </a:stretch>
                  </pic:blipFill>
                  <pic:spPr>
                    <a:xfrm>
                      <a:off x="0" y="0"/>
                      <a:ext cx="5197290" cy="1562235"/>
                    </a:xfrm>
                    <a:prstGeom prst="rect">
                      <a:avLst/>
                    </a:prstGeom>
                  </pic:spPr>
                </pic:pic>
              </a:graphicData>
            </a:graphic>
          </wp:inline>
        </w:drawing>
      </w:r>
    </w:p>
    <w:p w14:paraId="65955B59" w14:textId="0878043A" w:rsidR="00292F40" w:rsidRDefault="00292F40" w:rsidP="003134EC">
      <w:r w:rsidRPr="00292F40">
        <w:rPr>
          <w:noProof/>
        </w:rPr>
        <w:drawing>
          <wp:inline distT="0" distB="0" distL="0" distR="0" wp14:anchorId="7F46E3B5" wp14:editId="5D9A9143">
            <wp:extent cx="5113463" cy="1966130"/>
            <wp:effectExtent l="0" t="0" r="0" b="0"/>
            <wp:docPr id="5933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32291" name=""/>
                    <pic:cNvPicPr/>
                  </pic:nvPicPr>
                  <pic:blipFill>
                    <a:blip r:embed="rId19"/>
                    <a:stretch>
                      <a:fillRect/>
                    </a:stretch>
                  </pic:blipFill>
                  <pic:spPr>
                    <a:xfrm>
                      <a:off x="0" y="0"/>
                      <a:ext cx="5113463" cy="1966130"/>
                    </a:xfrm>
                    <a:prstGeom prst="rect">
                      <a:avLst/>
                    </a:prstGeom>
                  </pic:spPr>
                </pic:pic>
              </a:graphicData>
            </a:graphic>
          </wp:inline>
        </w:drawing>
      </w:r>
    </w:p>
    <w:p w14:paraId="109EB2C6" w14:textId="77777777" w:rsidR="00413D32" w:rsidRDefault="00292F40" w:rsidP="00413D32">
      <w:pPr>
        <w:pStyle w:val="Caption"/>
      </w:pPr>
      <w:r w:rsidRPr="00292F40">
        <w:rPr>
          <w:noProof/>
        </w:rPr>
        <w:drawing>
          <wp:inline distT="0" distB="0" distL="0" distR="0" wp14:anchorId="436B2469" wp14:editId="00609888">
            <wp:extent cx="5372566" cy="2972058"/>
            <wp:effectExtent l="0" t="0" r="0" b="0"/>
            <wp:docPr id="14919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0300" name=""/>
                    <pic:cNvPicPr/>
                  </pic:nvPicPr>
                  <pic:blipFill>
                    <a:blip r:embed="rId20"/>
                    <a:stretch>
                      <a:fillRect/>
                    </a:stretch>
                  </pic:blipFill>
                  <pic:spPr>
                    <a:xfrm>
                      <a:off x="0" y="0"/>
                      <a:ext cx="5372566" cy="2972058"/>
                    </a:xfrm>
                    <a:prstGeom prst="rect">
                      <a:avLst/>
                    </a:prstGeom>
                  </pic:spPr>
                </pic:pic>
              </a:graphicData>
            </a:graphic>
          </wp:inline>
        </w:drawing>
      </w:r>
    </w:p>
    <w:p w14:paraId="228E646B" w14:textId="69AB70BA" w:rsidR="00292F40" w:rsidRDefault="00413D32" w:rsidP="00413D32">
      <w:pPr>
        <w:pStyle w:val="Caption"/>
      </w:pPr>
      <w:r>
        <w:t xml:space="preserve">Figure </w:t>
      </w:r>
      <w:r w:rsidR="00F32B71">
        <w:fldChar w:fldCharType="begin"/>
      </w:r>
      <w:r w:rsidR="00F32B71">
        <w:instrText xml:space="preserve"> SEQ Figure \* ARABIC </w:instrText>
      </w:r>
      <w:r w:rsidR="00F32B71">
        <w:fldChar w:fldCharType="separate"/>
      </w:r>
      <w:r w:rsidR="005262B8">
        <w:rPr>
          <w:noProof/>
        </w:rPr>
        <w:t>8</w:t>
      </w:r>
      <w:r w:rsidR="00F32B71">
        <w:rPr>
          <w:noProof/>
        </w:rPr>
        <w:fldChar w:fldCharType="end"/>
      </w:r>
      <w:r>
        <w:t>: Product Mapping</w:t>
      </w:r>
    </w:p>
    <w:p w14:paraId="24D8C97E" w14:textId="03E84CBF" w:rsidR="00413D32" w:rsidRDefault="00413D32" w:rsidP="003134EC">
      <w:r>
        <w:t xml:space="preserve">From the executed result in Figure </w:t>
      </w:r>
      <w:r w:rsidR="00F94DD7">
        <w:t>8</w:t>
      </w:r>
      <w:r>
        <w:t xml:space="preserve"> above, there are no longer duplicate product name existed. </w:t>
      </w:r>
      <w:r w:rsidR="00E71505">
        <w:t>This is because the query returned an empty result. This outcome confirms that the dataset maintain each unique SKU only contain one product name. This action is necessary to reduce risk of product name ambiguity or data fragmentation during the subsequent EDA and subsequent analysis</w:t>
      </w:r>
      <w:r w:rsidR="00F94DD7">
        <w:t>.</w:t>
      </w:r>
    </w:p>
    <w:p w14:paraId="61DC3A72" w14:textId="77777777" w:rsidR="00F94DD7" w:rsidRDefault="00F94DD7" w:rsidP="003134EC"/>
    <w:p w14:paraId="581A7544" w14:textId="2954A1FE" w:rsidR="0062254C" w:rsidRDefault="00C5363C" w:rsidP="00C5363C">
      <w:pPr>
        <w:pStyle w:val="Heading3"/>
        <w:numPr>
          <w:ilvl w:val="2"/>
          <w:numId w:val="4"/>
        </w:numPr>
      </w:pPr>
      <w:r>
        <w:lastRenderedPageBreak/>
        <w:t>Handling</w:t>
      </w:r>
      <w:r w:rsidR="0062254C">
        <w:t xml:space="preserve"> Duplicate Data</w:t>
      </w:r>
    </w:p>
    <w:p w14:paraId="60F0B629" w14:textId="627EAEAE" w:rsidR="0062254C" w:rsidRDefault="0062254C" w:rsidP="0062254C"/>
    <w:p w14:paraId="01722C2C" w14:textId="3B721768" w:rsidR="005262B8" w:rsidRDefault="0062254C" w:rsidP="005262B8">
      <w:pPr>
        <w:keepNext/>
      </w:pPr>
      <w:r>
        <w:t xml:space="preserve">Apart from the inconsistent product name, the raw online retail data contains an identical </w:t>
      </w:r>
      <w:r w:rsidR="005779B2">
        <w:t>column</w:t>
      </w:r>
      <w:r>
        <w:t xml:space="preserve"> name where every single row matches</w:t>
      </w:r>
      <w:r w:rsidR="005262B8">
        <w:t xml:space="preserve"> as showed on Figure 9 below</w:t>
      </w:r>
      <w:r>
        <w:t>. The duplicate data entry could artificially inflate the sales figure and skew the final statistical metrics. Hence, a final data cleansing step was conducted using the command in Figure</w:t>
      </w:r>
      <w:r w:rsidR="005262B8">
        <w:t xml:space="preserve"> 10</w:t>
      </w:r>
      <w:r>
        <w:t xml:space="preserve"> below.</w:t>
      </w:r>
      <w:r w:rsidR="005621DA">
        <w:t xml:space="preserve"> </w:t>
      </w:r>
      <w:r w:rsidR="00C84259" w:rsidRPr="00C84259">
        <w:rPr>
          <w:noProof/>
        </w:rPr>
        <w:drawing>
          <wp:inline distT="0" distB="0" distL="0" distR="0" wp14:anchorId="35869F9E" wp14:editId="47B03982">
            <wp:extent cx="5349704" cy="5959356"/>
            <wp:effectExtent l="0" t="0" r="3810" b="3810"/>
            <wp:docPr id="14271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9029" name=""/>
                    <pic:cNvPicPr/>
                  </pic:nvPicPr>
                  <pic:blipFill>
                    <a:blip r:embed="rId21"/>
                    <a:stretch>
                      <a:fillRect/>
                    </a:stretch>
                  </pic:blipFill>
                  <pic:spPr>
                    <a:xfrm>
                      <a:off x="0" y="0"/>
                      <a:ext cx="5349704" cy="5959356"/>
                    </a:xfrm>
                    <a:prstGeom prst="rect">
                      <a:avLst/>
                    </a:prstGeom>
                  </pic:spPr>
                </pic:pic>
              </a:graphicData>
            </a:graphic>
          </wp:inline>
        </w:drawing>
      </w:r>
    </w:p>
    <w:p w14:paraId="12625368" w14:textId="7EC50614" w:rsidR="00C84259" w:rsidRDefault="005262B8" w:rsidP="005262B8">
      <w:pPr>
        <w:pStyle w:val="Caption"/>
      </w:pPr>
      <w:r>
        <w:t xml:space="preserve">Figure </w:t>
      </w:r>
      <w:r>
        <w:fldChar w:fldCharType="begin"/>
      </w:r>
      <w:r>
        <w:instrText xml:space="preserve"> SEQ Figure \* ARABIC </w:instrText>
      </w:r>
      <w:r>
        <w:fldChar w:fldCharType="separate"/>
      </w:r>
      <w:r>
        <w:rPr>
          <w:noProof/>
        </w:rPr>
        <w:t>9</w:t>
      </w:r>
      <w:r>
        <w:fldChar w:fldCharType="end"/>
      </w:r>
      <w:r>
        <w:t>: Checking on the duplicate rows</w:t>
      </w:r>
    </w:p>
    <w:p w14:paraId="2669EB9B" w14:textId="08E8F283" w:rsidR="00083F3D" w:rsidRDefault="00083F3D" w:rsidP="00C84259">
      <w:pPr>
        <w:keepNext/>
      </w:pPr>
      <w:r w:rsidRPr="00083F3D">
        <w:rPr>
          <w:noProof/>
        </w:rPr>
        <w:lastRenderedPageBreak/>
        <w:drawing>
          <wp:inline distT="0" distB="0" distL="0" distR="0" wp14:anchorId="1D297BE7" wp14:editId="375CBDDC">
            <wp:extent cx="5207853" cy="2810934"/>
            <wp:effectExtent l="0" t="0" r="0" b="8890"/>
            <wp:docPr id="15165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5306" name=""/>
                    <pic:cNvPicPr/>
                  </pic:nvPicPr>
                  <pic:blipFill>
                    <a:blip r:embed="rId22"/>
                    <a:stretch>
                      <a:fillRect/>
                    </a:stretch>
                  </pic:blipFill>
                  <pic:spPr>
                    <a:xfrm>
                      <a:off x="0" y="0"/>
                      <a:ext cx="5216434" cy="2815566"/>
                    </a:xfrm>
                    <a:prstGeom prst="rect">
                      <a:avLst/>
                    </a:prstGeom>
                  </pic:spPr>
                </pic:pic>
              </a:graphicData>
            </a:graphic>
          </wp:inline>
        </w:drawing>
      </w:r>
      <w:r w:rsidRPr="00083F3D">
        <w:rPr>
          <w:noProof/>
        </w:rPr>
        <w:drawing>
          <wp:inline distT="0" distB="0" distL="0" distR="0" wp14:anchorId="3711EC32" wp14:editId="3E4F7782">
            <wp:extent cx="5067301" cy="2413000"/>
            <wp:effectExtent l="0" t="0" r="0" b="6350"/>
            <wp:docPr id="78005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50062" name=""/>
                    <pic:cNvPicPr/>
                  </pic:nvPicPr>
                  <pic:blipFill rotWithShape="1">
                    <a:blip r:embed="rId23"/>
                    <a:srcRect b="20255"/>
                    <a:stretch>
                      <a:fillRect/>
                    </a:stretch>
                  </pic:blipFill>
                  <pic:spPr bwMode="auto">
                    <a:xfrm>
                      <a:off x="0" y="0"/>
                      <a:ext cx="5083586" cy="2420755"/>
                    </a:xfrm>
                    <a:prstGeom prst="rect">
                      <a:avLst/>
                    </a:prstGeom>
                    <a:ln>
                      <a:noFill/>
                    </a:ln>
                    <a:extLst>
                      <a:ext uri="{53640926-AAD7-44D8-BBD7-CCE9431645EC}">
                        <a14:shadowObscured xmlns:a14="http://schemas.microsoft.com/office/drawing/2010/main"/>
                      </a:ext>
                    </a:extLst>
                  </pic:spPr>
                </pic:pic>
              </a:graphicData>
            </a:graphic>
          </wp:inline>
        </w:drawing>
      </w:r>
    </w:p>
    <w:p w14:paraId="5BD20515" w14:textId="5F11351C" w:rsidR="00036530" w:rsidRDefault="00036530" w:rsidP="00C84259">
      <w:pPr>
        <w:keepNext/>
      </w:pPr>
      <w:r w:rsidRPr="00036530">
        <w:rPr>
          <w:noProof/>
        </w:rPr>
        <w:drawing>
          <wp:inline distT="0" distB="0" distL="0" distR="0" wp14:anchorId="322F49B7" wp14:editId="26128F61">
            <wp:extent cx="5118565" cy="2150533"/>
            <wp:effectExtent l="0" t="0" r="6350" b="2540"/>
            <wp:docPr id="49853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5546" name=""/>
                    <pic:cNvPicPr/>
                  </pic:nvPicPr>
                  <pic:blipFill>
                    <a:blip r:embed="rId24"/>
                    <a:stretch>
                      <a:fillRect/>
                    </a:stretch>
                  </pic:blipFill>
                  <pic:spPr>
                    <a:xfrm>
                      <a:off x="0" y="0"/>
                      <a:ext cx="5135120" cy="2157488"/>
                    </a:xfrm>
                    <a:prstGeom prst="rect">
                      <a:avLst/>
                    </a:prstGeom>
                  </pic:spPr>
                </pic:pic>
              </a:graphicData>
            </a:graphic>
          </wp:inline>
        </w:drawing>
      </w:r>
    </w:p>
    <w:p w14:paraId="27EBAFDF" w14:textId="640D900F" w:rsidR="00C84259" w:rsidRDefault="00C84259" w:rsidP="008A6AFE">
      <w:pPr>
        <w:pStyle w:val="Caption"/>
      </w:pPr>
      <w:r>
        <w:t xml:space="preserve">Figure </w:t>
      </w:r>
      <w:r w:rsidR="00F32B71">
        <w:fldChar w:fldCharType="begin"/>
      </w:r>
      <w:r w:rsidR="00F32B71">
        <w:instrText xml:space="preserve"> SEQ Figure \* ARABIC </w:instrText>
      </w:r>
      <w:r w:rsidR="00F32B71">
        <w:fldChar w:fldCharType="separate"/>
      </w:r>
      <w:r w:rsidR="005262B8">
        <w:rPr>
          <w:noProof/>
        </w:rPr>
        <w:t>10</w:t>
      </w:r>
      <w:r w:rsidR="00F32B71">
        <w:rPr>
          <w:noProof/>
        </w:rPr>
        <w:fldChar w:fldCharType="end"/>
      </w:r>
      <w:r>
        <w:t>: Remove Duplicate Data</w:t>
      </w:r>
    </w:p>
    <w:p w14:paraId="3DC76C3F" w14:textId="78387F9B" w:rsidR="00C84259" w:rsidRDefault="00C84259" w:rsidP="00C84259">
      <w:r>
        <w:t xml:space="preserve">Based on the Figure </w:t>
      </w:r>
      <w:r w:rsidR="005262B8">
        <w:t>10</w:t>
      </w:r>
      <w:r>
        <w:t xml:space="preserve"> above, the </w:t>
      </w:r>
      <w:r w:rsidR="005262B8">
        <w:t>function. dropDuplicates</w:t>
      </w:r>
      <w:r>
        <w:t xml:space="preserve">() was applied </w:t>
      </w:r>
      <w:r w:rsidR="00083F3D">
        <w:t>to remove the duplicate. The process has effectively</w:t>
      </w:r>
      <w:r w:rsidR="008A6AFE">
        <w:t xml:space="preserve"> </w:t>
      </w:r>
      <w:r w:rsidR="005621DA">
        <w:t>removed</w:t>
      </w:r>
      <w:r w:rsidR="008A6AFE">
        <w:t xml:space="preserve"> the duplicate ensuring that </w:t>
      </w:r>
      <w:r w:rsidR="005621DA">
        <w:t>all</w:t>
      </w:r>
      <w:r w:rsidR="008A6AFE">
        <w:t xml:space="preserve"> remaining transactions in the dataset are unique and accurate.</w:t>
      </w:r>
    </w:p>
    <w:p w14:paraId="7DD5238A" w14:textId="34AAC967" w:rsidR="008A6AFE" w:rsidRPr="00C84259" w:rsidRDefault="008A6AFE" w:rsidP="00C84259">
      <w:r>
        <w:t xml:space="preserve">With all the data </w:t>
      </w:r>
      <w:r w:rsidR="005262B8">
        <w:t>inconsistencies,</w:t>
      </w:r>
      <w:r>
        <w:t xml:space="preserve"> duplicate rows being resolved through Figure 4 until </w:t>
      </w:r>
      <w:r w:rsidR="005262B8">
        <w:t>9</w:t>
      </w:r>
      <w:r>
        <w:t>, the dataset has achieved a full correct structural data integrity  and can be feed into the analysis.</w:t>
      </w:r>
    </w:p>
    <w:p w14:paraId="41885B71" w14:textId="074D394F" w:rsidR="00413D32" w:rsidRDefault="00413D32" w:rsidP="00C5363C">
      <w:pPr>
        <w:pStyle w:val="Heading3"/>
        <w:numPr>
          <w:ilvl w:val="2"/>
          <w:numId w:val="4"/>
        </w:numPr>
      </w:pPr>
      <w:r>
        <w:lastRenderedPageBreak/>
        <w:t>Feature Engineering and Data Transformation</w:t>
      </w:r>
    </w:p>
    <w:p w14:paraId="73C88814" w14:textId="77777777" w:rsidR="008A6AFE" w:rsidRDefault="008A6AFE" w:rsidP="00413D32"/>
    <w:p w14:paraId="7B37CDD3" w14:textId="23BCC190" w:rsidR="00413D32" w:rsidRDefault="00413D32" w:rsidP="00413D32">
      <w:r>
        <w:t>There are several new features added directly within the Apache Environment</w:t>
      </w:r>
      <w:r w:rsidR="00F32B71">
        <w:t xml:space="preserve"> using the Spark SQL.</w:t>
      </w:r>
      <w:r>
        <w:t xml:space="preserve"> t</w:t>
      </w:r>
      <w:r w:rsidR="00F32B71">
        <w:t>o</w:t>
      </w:r>
      <w:r>
        <w:t xml:space="preserve"> support a comprehensive analysis of the purchase trend. The purpose of the transformation is to convert a meaningful </w:t>
      </w:r>
      <w:r w:rsidR="005621DA">
        <w:t>time-based</w:t>
      </w:r>
      <w:r>
        <w:t xml:space="preserve"> metric that could be extracted based on existing features InvoiceDate.</w:t>
      </w:r>
    </w:p>
    <w:p w14:paraId="603D32E4" w14:textId="2B57B881" w:rsidR="00D54E92" w:rsidRDefault="008A6AFE" w:rsidP="00D54E92">
      <w:r>
        <w:t xml:space="preserve">As displayed by the query within Figure </w:t>
      </w:r>
      <w:r w:rsidR="005262B8">
        <w:t>11</w:t>
      </w:r>
      <w:r>
        <w:t xml:space="preserve">, the transaction timestamps were being </w:t>
      </w:r>
      <w:r w:rsidR="005621DA">
        <w:t>divided</w:t>
      </w:r>
      <w:r>
        <w:t xml:space="preserve"> into specific months</w:t>
      </w:r>
      <w:r w:rsidR="0025725C">
        <w:t xml:space="preserve"> and </w:t>
      </w:r>
      <w:r>
        <w:t>hou</w:t>
      </w:r>
      <w:r w:rsidR="0025725C">
        <w:t>r</w:t>
      </w:r>
      <w:r>
        <w:t>. Additionally, the study has also further classified the date into the two major categories which are weekend and weekday.</w:t>
      </w:r>
    </w:p>
    <w:p w14:paraId="4631811E" w14:textId="1FA5A6C4" w:rsidR="008A6AFE" w:rsidRDefault="008A6AFE" w:rsidP="00D54E92">
      <w:r>
        <w:t>Additionally, the exact hour of the transactions was also mapped into four operational shifts to identify pattern of shipping among the online customer.</w:t>
      </w:r>
    </w:p>
    <w:p w14:paraId="072F2592" w14:textId="23E4F866" w:rsidR="00D54E92" w:rsidRDefault="008A6AFE" w:rsidP="008A6AFE">
      <w:r>
        <w:t xml:space="preserve">The time is </w:t>
      </w:r>
      <w:r w:rsidR="005621DA">
        <w:t>categorized</w:t>
      </w:r>
      <w:r>
        <w:t xml:space="preserve"> as Morning (6am – 11.59pm), Afternoon (12pm-3.59pm), Evening (4pm-859pm and Late Night (9pm – 5.59am).</w:t>
      </w:r>
    </w:p>
    <w:p w14:paraId="089AAAE4" w14:textId="276D346C" w:rsidR="008A6AFE" w:rsidRDefault="00036530" w:rsidP="008A6AFE">
      <w:r>
        <w:t>The final transformed output was registered into a new unified view named as online_retail_final_metrics to ensure a clean structure for the subsequent analytical queries.</w:t>
      </w:r>
    </w:p>
    <w:p w14:paraId="2092EBED" w14:textId="77777777" w:rsidR="00036530" w:rsidRDefault="00036530" w:rsidP="008A6AFE"/>
    <w:p w14:paraId="4BD3B4A8" w14:textId="77777777" w:rsidR="00F32B71" w:rsidRDefault="00F32B71" w:rsidP="00F32B71">
      <w:pPr>
        <w:keepNext/>
      </w:pPr>
      <w:r w:rsidRPr="00F32B71">
        <w:rPr>
          <w:noProof/>
        </w:rPr>
        <w:drawing>
          <wp:inline distT="0" distB="0" distL="0" distR="0" wp14:anchorId="2F305237" wp14:editId="6BCEE2A4">
            <wp:extent cx="5189670" cy="2613887"/>
            <wp:effectExtent l="0" t="0" r="0" b="0"/>
            <wp:docPr id="56566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5071" name=""/>
                    <pic:cNvPicPr/>
                  </pic:nvPicPr>
                  <pic:blipFill>
                    <a:blip r:embed="rId25"/>
                    <a:stretch>
                      <a:fillRect/>
                    </a:stretch>
                  </pic:blipFill>
                  <pic:spPr>
                    <a:xfrm>
                      <a:off x="0" y="0"/>
                      <a:ext cx="5189670" cy="2613887"/>
                    </a:xfrm>
                    <a:prstGeom prst="rect">
                      <a:avLst/>
                    </a:prstGeom>
                  </pic:spPr>
                </pic:pic>
              </a:graphicData>
            </a:graphic>
          </wp:inline>
        </w:drawing>
      </w:r>
    </w:p>
    <w:p w14:paraId="36D29427" w14:textId="65016DCE" w:rsidR="005621DA" w:rsidRDefault="00F32B71" w:rsidP="00F32B71">
      <w:pPr>
        <w:pStyle w:val="Caption"/>
      </w:pPr>
      <w:r>
        <w:t xml:space="preserve">Figure </w:t>
      </w:r>
      <w:r>
        <w:fldChar w:fldCharType="begin"/>
      </w:r>
      <w:r>
        <w:instrText xml:space="preserve"> SEQ Figure \* ARABIC </w:instrText>
      </w:r>
      <w:r>
        <w:fldChar w:fldCharType="separate"/>
      </w:r>
      <w:r w:rsidR="005262B8">
        <w:rPr>
          <w:noProof/>
        </w:rPr>
        <w:t>11</w:t>
      </w:r>
      <w:r>
        <w:rPr>
          <w:noProof/>
        </w:rPr>
        <w:fldChar w:fldCharType="end"/>
      </w:r>
      <w:r>
        <w:t>: Time based Feature Engineering</w:t>
      </w:r>
    </w:p>
    <w:p w14:paraId="7C9FF5E7" w14:textId="77777777" w:rsidR="005621DA" w:rsidRDefault="005621DA">
      <w:pPr>
        <w:rPr>
          <w:i/>
          <w:iCs/>
          <w:color w:val="44546A" w:themeColor="text2"/>
          <w:sz w:val="18"/>
          <w:szCs w:val="18"/>
        </w:rPr>
      </w:pPr>
      <w:r>
        <w:br w:type="page"/>
      </w:r>
    </w:p>
    <w:p w14:paraId="5779BB8D" w14:textId="5B6F39D1" w:rsidR="003134EC" w:rsidRDefault="00F32B71" w:rsidP="00C5363C">
      <w:pPr>
        <w:pStyle w:val="Heading1"/>
        <w:numPr>
          <w:ilvl w:val="0"/>
          <w:numId w:val="4"/>
        </w:numPr>
      </w:pPr>
      <w:r>
        <w:lastRenderedPageBreak/>
        <w:t>Explanatory Data Analysis (EDA)</w:t>
      </w:r>
    </w:p>
    <w:p w14:paraId="6A4E7A26" w14:textId="77777777" w:rsidR="00F32B71" w:rsidRDefault="00F32B71" w:rsidP="00F32B71"/>
    <w:p w14:paraId="44206761" w14:textId="4616283F" w:rsidR="003134EC" w:rsidRDefault="00F32B71" w:rsidP="00E17DA4">
      <w:r>
        <w:t xml:space="preserve">Once the dataset </w:t>
      </w:r>
      <w:r w:rsidR="00C5363C">
        <w:t>was</w:t>
      </w:r>
      <w:r>
        <w:t xml:space="preserve"> fully enriched with all th</w:t>
      </w:r>
      <w:r w:rsidR="00C92CF2">
        <w:t xml:space="preserve">e temporal features, the EDA process </w:t>
      </w:r>
      <w:r w:rsidR="00C5363C">
        <w:t>was</w:t>
      </w:r>
      <w:r w:rsidR="00C92CF2">
        <w:t xml:space="preserve"> carried out accordingly.</w:t>
      </w:r>
      <w:r w:rsidR="00921F05">
        <w:t xml:space="preserve"> One of the primary reasons of selecting Apache Zeppelin in this study is because the environment has a </w:t>
      </w:r>
      <w:r w:rsidR="00EE2E67">
        <w:t>built-in</w:t>
      </w:r>
      <w:r w:rsidR="00921F05">
        <w:t xml:space="preserve"> i</w:t>
      </w:r>
      <w:r w:rsidR="00921F05" w:rsidRPr="00921F05">
        <w:t>nteractive visualization capability.</w:t>
      </w:r>
      <w:r w:rsidR="00921F05">
        <w:t xml:space="preserve"> It allows users to automatically generate the explanatory plots directly from a SQL query output without requiring an </w:t>
      </w:r>
      <w:r w:rsidR="00EE2E67">
        <w:t>additional plotting library</w:t>
      </w:r>
      <w:r w:rsidR="00921F05">
        <w:t xml:space="preserve"> such as Matplotlib or Seaborn. </w:t>
      </w:r>
    </w:p>
    <w:p w14:paraId="76A04819" w14:textId="14C6EF7A" w:rsidR="00921F05" w:rsidRDefault="00921F05" w:rsidP="00E17DA4">
      <w:r>
        <w:t xml:space="preserve">Additionally, the users may seamlessly toggle between different type of chart such as bar chart, pie chart, line graphs or scatter plot. The GUI has been directly embedded in the Apache Zeppelin system. </w:t>
      </w:r>
    </w:p>
    <w:p w14:paraId="458768D9" w14:textId="229C6DB3" w:rsidR="00921F05" w:rsidRPr="00623879" w:rsidRDefault="00921F05" w:rsidP="00E17DA4">
      <w:r>
        <w:t xml:space="preserve">Hence, utilizing </w:t>
      </w:r>
      <w:r w:rsidR="005621DA">
        <w:t>these capabilities</w:t>
      </w:r>
      <w:r>
        <w:t xml:space="preserve"> the study can effortlessly executed multiple analytical queries to uncover customer behaviour pattern in the online retail data.</w:t>
      </w:r>
    </w:p>
    <w:p w14:paraId="25F248A7" w14:textId="214605BF" w:rsidR="00E17DA4" w:rsidRDefault="00921F05" w:rsidP="00921F05">
      <w:pPr>
        <w:pStyle w:val="Heading2"/>
        <w:numPr>
          <w:ilvl w:val="1"/>
          <w:numId w:val="4"/>
        </w:numPr>
        <w:rPr>
          <w:lang w:val="en-US"/>
        </w:rPr>
      </w:pPr>
      <w:r>
        <w:rPr>
          <w:lang w:val="en-US"/>
        </w:rPr>
        <w:t>Temporal and Seasonal Sale Performance</w:t>
      </w:r>
    </w:p>
    <w:p w14:paraId="7F5F72BD" w14:textId="77777777" w:rsidR="00921F05" w:rsidRDefault="00921F05" w:rsidP="00921F05">
      <w:pPr>
        <w:rPr>
          <w:lang w:val="en-US"/>
        </w:rPr>
      </w:pPr>
    </w:p>
    <w:p w14:paraId="2A7A4AC4" w14:textId="340D59D3" w:rsidR="00921F05" w:rsidRDefault="00921F05" w:rsidP="00921F05">
      <w:pPr>
        <w:rPr>
          <w:lang w:val="en-US"/>
        </w:rPr>
      </w:pPr>
      <w:r>
        <w:rPr>
          <w:lang w:val="en-US"/>
        </w:rPr>
        <w:t>To identify the temporal buying behaviors, the gross sale figures were aggregated across the multiple time dimensions extracted during the feature engineering stage earlier.</w:t>
      </w:r>
    </w:p>
    <w:p w14:paraId="71C6A389" w14:textId="6DAB2BFE" w:rsidR="00921F05" w:rsidRDefault="00921F05" w:rsidP="00921F05">
      <w:pPr>
        <w:pStyle w:val="Heading2"/>
        <w:numPr>
          <w:ilvl w:val="1"/>
          <w:numId w:val="4"/>
        </w:numPr>
        <w:rPr>
          <w:lang w:val="en-US"/>
        </w:rPr>
      </w:pPr>
      <w:r>
        <w:rPr>
          <w:lang w:val="en-US"/>
        </w:rPr>
        <w:t>Monthly Gross Sales Performance</w:t>
      </w:r>
    </w:p>
    <w:p w14:paraId="579570E4" w14:textId="77777777" w:rsidR="005621DA" w:rsidRDefault="005621DA" w:rsidP="00921F05">
      <w:pPr>
        <w:rPr>
          <w:lang w:val="en-US"/>
        </w:rPr>
      </w:pPr>
    </w:p>
    <w:p w14:paraId="1EC85D4F" w14:textId="6841595C" w:rsidR="00921F05" w:rsidRDefault="00921F05" w:rsidP="00921F05">
      <w:pPr>
        <w:rPr>
          <w:lang w:val="en-US"/>
        </w:rPr>
      </w:pPr>
      <w:r>
        <w:rPr>
          <w:lang w:val="en-US"/>
        </w:rPr>
        <w:t xml:space="preserve">The first EDA performed in the study is to </w:t>
      </w:r>
      <w:r w:rsidR="00EE2E67">
        <w:rPr>
          <w:lang w:val="en-US"/>
        </w:rPr>
        <w:t>identify the seasonal trend exist in</w:t>
      </w:r>
      <w:r>
        <w:rPr>
          <w:lang w:val="en-US"/>
        </w:rPr>
        <w:t xml:space="preserve"> the data</w:t>
      </w:r>
      <w:r w:rsidR="00EE2E67">
        <w:rPr>
          <w:lang w:val="en-US"/>
        </w:rPr>
        <w:t xml:space="preserve">set based on the </w:t>
      </w:r>
      <w:r w:rsidR="0025725C">
        <w:rPr>
          <w:lang w:val="en-US"/>
        </w:rPr>
        <w:t>trend</w:t>
      </w:r>
      <w:r>
        <w:rPr>
          <w:lang w:val="en-US"/>
        </w:rPr>
        <w:t xml:space="preserve"> of the cumulative gross sales over months</w:t>
      </w:r>
      <w:r w:rsidR="00EE2E67">
        <w:rPr>
          <w:lang w:val="en-US"/>
        </w:rPr>
        <w:t xml:space="preserve"> as per Figure 1</w:t>
      </w:r>
      <w:r w:rsidR="0025725C">
        <w:rPr>
          <w:lang w:val="en-US"/>
        </w:rPr>
        <w:t>2</w:t>
      </w:r>
      <w:r w:rsidR="00EE2E67">
        <w:rPr>
          <w:lang w:val="en-US"/>
        </w:rPr>
        <w:t xml:space="preserve"> below.</w:t>
      </w:r>
    </w:p>
    <w:p w14:paraId="31D92D3C" w14:textId="76C7093C" w:rsidR="00EE2E67" w:rsidRDefault="00EE2E67" w:rsidP="00EE2E67">
      <w:pPr>
        <w:keepNext/>
      </w:pPr>
      <w:r w:rsidRPr="00EE2E67">
        <w:rPr>
          <w:noProof/>
          <w:lang w:val="en-US"/>
        </w:rPr>
        <w:drawing>
          <wp:inline distT="0" distB="0" distL="0" distR="0" wp14:anchorId="1D9ABC6B" wp14:editId="29C7F321">
            <wp:extent cx="5158739" cy="1021080"/>
            <wp:effectExtent l="0" t="0" r="4445" b="7620"/>
            <wp:docPr id="211107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74056" name=""/>
                    <pic:cNvPicPr/>
                  </pic:nvPicPr>
                  <pic:blipFill rotWithShape="1">
                    <a:blip r:embed="rId26"/>
                    <a:srcRect b="68247"/>
                    <a:stretch>
                      <a:fillRect/>
                    </a:stretch>
                  </pic:blipFill>
                  <pic:spPr bwMode="auto">
                    <a:xfrm>
                      <a:off x="0" y="0"/>
                      <a:ext cx="5159187" cy="1021169"/>
                    </a:xfrm>
                    <a:prstGeom prst="rect">
                      <a:avLst/>
                    </a:prstGeom>
                    <a:ln>
                      <a:noFill/>
                    </a:ln>
                    <a:extLst>
                      <a:ext uri="{53640926-AAD7-44D8-BBD7-CCE9431645EC}">
                        <a14:shadowObscured xmlns:a14="http://schemas.microsoft.com/office/drawing/2010/main"/>
                      </a:ext>
                    </a:extLst>
                  </pic:spPr>
                </pic:pic>
              </a:graphicData>
            </a:graphic>
          </wp:inline>
        </w:drawing>
      </w:r>
      <w:r w:rsidR="001A6D18" w:rsidRPr="00623879">
        <w:rPr>
          <w:noProof/>
          <w:sz w:val="20"/>
        </w:rPr>
        <w:drawing>
          <wp:inline distT="0" distB="0" distL="0" distR="0" wp14:anchorId="4CBA313E" wp14:editId="6DF9391D">
            <wp:extent cx="5731510" cy="1828800"/>
            <wp:effectExtent l="0" t="0" r="2540" b="0"/>
            <wp:docPr id="396281047" name="Picture 39628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28800"/>
                    </a:xfrm>
                    <a:prstGeom prst="rect">
                      <a:avLst/>
                    </a:prstGeom>
                  </pic:spPr>
                </pic:pic>
              </a:graphicData>
            </a:graphic>
          </wp:inline>
        </w:drawing>
      </w:r>
    </w:p>
    <w:p w14:paraId="2EE0A22C" w14:textId="563F8FC6" w:rsidR="00EE2E67" w:rsidRPr="00921F05" w:rsidRDefault="00EE2E67" w:rsidP="00EE2E67">
      <w:pPr>
        <w:pStyle w:val="Caption"/>
        <w:rPr>
          <w:lang w:val="en-US"/>
        </w:rPr>
      </w:pPr>
      <w:r>
        <w:t xml:space="preserve">Figure </w:t>
      </w:r>
      <w:r>
        <w:fldChar w:fldCharType="begin"/>
      </w:r>
      <w:r>
        <w:instrText xml:space="preserve"> SEQ Figure \* ARABIC </w:instrText>
      </w:r>
      <w:r>
        <w:fldChar w:fldCharType="separate"/>
      </w:r>
      <w:r w:rsidR="005262B8">
        <w:rPr>
          <w:noProof/>
        </w:rPr>
        <w:t>12</w:t>
      </w:r>
      <w:r>
        <w:fldChar w:fldCharType="end"/>
      </w:r>
      <w:r>
        <w:t>: Analysis of Monthly Sales Performance</w:t>
      </w:r>
    </w:p>
    <w:p w14:paraId="398A217D" w14:textId="2BEC2E0B" w:rsidR="00921F05" w:rsidRDefault="00EE2E67" w:rsidP="00921F05">
      <w:pPr>
        <w:rPr>
          <w:lang w:val="en-US"/>
        </w:rPr>
      </w:pPr>
      <w:r>
        <w:rPr>
          <w:lang w:val="en-US"/>
        </w:rPr>
        <w:t>From the Figure 1</w:t>
      </w:r>
      <w:r w:rsidR="0025725C">
        <w:rPr>
          <w:lang w:val="en-US"/>
        </w:rPr>
        <w:t xml:space="preserve">2 </w:t>
      </w:r>
      <w:r>
        <w:rPr>
          <w:lang w:val="en-US"/>
        </w:rPr>
        <w:t>above, there is an obvious peak sale on the fourth quarter of the month specifically on the October 2010. The spike in sales during the final quarter is common seasonal pattern exist in retail industry which normally drive by the year-end holiday shopping, promotional campaigns and corporate inventory clears-out. Conversely, early months of the year shows a relatively stable or lower sales volume before picking up momentum in the next quarter.</w:t>
      </w:r>
    </w:p>
    <w:p w14:paraId="16E0F9BC" w14:textId="64B20C9B" w:rsidR="00EE2E67" w:rsidRDefault="00EE2E67" w:rsidP="00EE2E67">
      <w:pPr>
        <w:pStyle w:val="Heading2"/>
        <w:numPr>
          <w:ilvl w:val="1"/>
          <w:numId w:val="4"/>
        </w:numPr>
        <w:rPr>
          <w:lang w:val="en-US"/>
        </w:rPr>
      </w:pPr>
      <w:r>
        <w:rPr>
          <w:lang w:val="en-US"/>
        </w:rPr>
        <w:lastRenderedPageBreak/>
        <w:t>Hourly Sales Performance</w:t>
      </w:r>
    </w:p>
    <w:p w14:paraId="4A1204DD" w14:textId="4C86E856" w:rsidR="00EE2E67" w:rsidRDefault="001A6D18" w:rsidP="00EE2E67">
      <w:pPr>
        <w:rPr>
          <w:lang w:val="en-US"/>
        </w:rPr>
      </w:pPr>
      <w:r>
        <w:rPr>
          <w:lang w:val="en-US"/>
        </w:rPr>
        <w:t>Following by the macro-level seasonal analysis, an hourly aggregation was computed to identify the specific operational periods of the day where buying behavior is heavily concentrated.</w:t>
      </w:r>
    </w:p>
    <w:p w14:paraId="3DD08341" w14:textId="77777777" w:rsidR="00EE2E67" w:rsidRDefault="00EE2E67" w:rsidP="00EE2E67">
      <w:pPr>
        <w:rPr>
          <w:lang w:val="en-US"/>
        </w:rPr>
      </w:pPr>
    </w:p>
    <w:p w14:paraId="4CBB41E9" w14:textId="77777777" w:rsidR="001A6D18" w:rsidRDefault="00EE2E67" w:rsidP="001A6D18">
      <w:pPr>
        <w:keepNext/>
      </w:pPr>
      <w:r w:rsidRPr="00EE2E67">
        <w:rPr>
          <w:noProof/>
          <w:lang w:val="en-US"/>
        </w:rPr>
        <w:drawing>
          <wp:inline distT="0" distB="0" distL="0" distR="0" wp14:anchorId="4F4AE269" wp14:editId="20DF3392">
            <wp:extent cx="5189220" cy="1752600"/>
            <wp:effectExtent l="0" t="0" r="0" b="0"/>
            <wp:docPr id="197174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43487" name=""/>
                    <pic:cNvPicPr/>
                  </pic:nvPicPr>
                  <pic:blipFill rotWithShape="1">
                    <a:blip r:embed="rId28"/>
                    <a:srcRect b="55512"/>
                    <a:stretch>
                      <a:fillRect/>
                    </a:stretch>
                  </pic:blipFill>
                  <pic:spPr bwMode="auto">
                    <a:xfrm>
                      <a:off x="0" y="0"/>
                      <a:ext cx="5189670" cy="1752752"/>
                    </a:xfrm>
                    <a:prstGeom prst="rect">
                      <a:avLst/>
                    </a:prstGeom>
                    <a:ln>
                      <a:noFill/>
                    </a:ln>
                    <a:extLst>
                      <a:ext uri="{53640926-AAD7-44D8-BBD7-CCE9431645EC}">
                        <a14:shadowObscured xmlns:a14="http://schemas.microsoft.com/office/drawing/2010/main"/>
                      </a:ext>
                    </a:extLst>
                  </pic:spPr>
                </pic:pic>
              </a:graphicData>
            </a:graphic>
          </wp:inline>
        </w:drawing>
      </w:r>
    </w:p>
    <w:p w14:paraId="7F99BB3B" w14:textId="0551A653" w:rsidR="001A6D18" w:rsidRDefault="001A6D18" w:rsidP="001A6D18">
      <w:pPr>
        <w:keepNext/>
      </w:pPr>
      <w:r w:rsidRPr="00623879">
        <w:rPr>
          <w:noProof/>
          <w:sz w:val="20"/>
        </w:rPr>
        <w:drawing>
          <wp:inline distT="0" distB="0" distL="0" distR="0" wp14:anchorId="28667D52" wp14:editId="725A1F9A">
            <wp:extent cx="5731510" cy="17843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84350"/>
                    </a:xfrm>
                    <a:prstGeom prst="rect">
                      <a:avLst/>
                    </a:prstGeom>
                  </pic:spPr>
                </pic:pic>
              </a:graphicData>
            </a:graphic>
          </wp:inline>
        </w:drawing>
      </w:r>
    </w:p>
    <w:p w14:paraId="04A9389E" w14:textId="527574F5" w:rsidR="00EE2E67" w:rsidRPr="00EE2E67" w:rsidRDefault="001A6D18" w:rsidP="001A6D18">
      <w:pPr>
        <w:pStyle w:val="Caption"/>
        <w:rPr>
          <w:lang w:val="en-US"/>
        </w:rPr>
      </w:pPr>
      <w:r>
        <w:t xml:space="preserve">Figure </w:t>
      </w:r>
      <w:r>
        <w:fldChar w:fldCharType="begin"/>
      </w:r>
      <w:r>
        <w:instrText xml:space="preserve"> SEQ Figure \* ARABIC </w:instrText>
      </w:r>
      <w:r>
        <w:fldChar w:fldCharType="separate"/>
      </w:r>
      <w:r w:rsidR="005262B8">
        <w:rPr>
          <w:noProof/>
        </w:rPr>
        <w:t>13</w:t>
      </w:r>
      <w:r>
        <w:fldChar w:fldCharType="end"/>
      </w:r>
      <w:r>
        <w:t>: Purchase Trend Analysis by Hour</w:t>
      </w:r>
    </w:p>
    <w:p w14:paraId="11D4CC3F" w14:textId="6DF35AB8" w:rsidR="00C9088A" w:rsidRDefault="001A6D18" w:rsidP="00C9088A">
      <w:pPr>
        <w:spacing w:after="0"/>
        <w:rPr>
          <w:lang w:val="en-US"/>
        </w:rPr>
      </w:pPr>
      <w:r w:rsidRPr="001A6D18">
        <w:rPr>
          <w:lang w:val="en-US"/>
        </w:rPr>
        <w:t>From Figure 1</w:t>
      </w:r>
      <w:r w:rsidR="0025725C">
        <w:rPr>
          <w:lang w:val="en-US"/>
        </w:rPr>
        <w:t>3</w:t>
      </w:r>
      <w:r w:rsidRPr="001A6D18">
        <w:rPr>
          <w:lang w:val="en-US"/>
        </w:rPr>
        <w:t xml:space="preserve"> above, the buying </w:t>
      </w:r>
      <w:r w:rsidR="00121F06" w:rsidRPr="001A6D18">
        <w:rPr>
          <w:lang w:val="en-US"/>
        </w:rPr>
        <w:t>behavior</w:t>
      </w:r>
      <w:r w:rsidRPr="001A6D18">
        <w:rPr>
          <w:lang w:val="en-US"/>
        </w:rPr>
        <w:t xml:space="preserve"> begins as early as 7am and experience and aggressive upward momentum as the day progresses. The absolute peak sales volume occurs during the midday window, specifically between 12:00 and 13:00, indicating that customers highly prefer shopping online during lunchtime or midday breaks.</w:t>
      </w:r>
    </w:p>
    <w:p w14:paraId="28826CBB" w14:textId="77777777" w:rsidR="001A6D18" w:rsidRDefault="001A6D18" w:rsidP="00C9088A">
      <w:pPr>
        <w:spacing w:after="0"/>
        <w:rPr>
          <w:lang w:val="en-US"/>
        </w:rPr>
      </w:pPr>
    </w:p>
    <w:p w14:paraId="16FB8047" w14:textId="4C1BC696" w:rsidR="0025725C" w:rsidRDefault="001A6D18" w:rsidP="00C9088A">
      <w:pPr>
        <w:spacing w:after="0"/>
        <w:rPr>
          <w:lang w:val="en-US"/>
        </w:rPr>
      </w:pPr>
      <w:r w:rsidRPr="001A6D18">
        <w:rPr>
          <w:lang w:val="en-US"/>
        </w:rPr>
        <w:t xml:space="preserve">After </w:t>
      </w:r>
      <w:r>
        <w:rPr>
          <w:lang w:val="en-US"/>
        </w:rPr>
        <w:t>3pm</w:t>
      </w:r>
      <w:r w:rsidRPr="001A6D18">
        <w:rPr>
          <w:lang w:val="en-US"/>
        </w:rPr>
        <w:t xml:space="preserve">, the total gross sales </w:t>
      </w:r>
      <w:r>
        <w:rPr>
          <w:lang w:val="en-US"/>
        </w:rPr>
        <w:t>shows</w:t>
      </w:r>
      <w:r w:rsidRPr="001A6D18">
        <w:rPr>
          <w:lang w:val="en-US"/>
        </w:rPr>
        <w:t xml:space="preserve"> a steady and continuous decline throughout the late afternoon, eventually dropping to its lowest baseline by </w:t>
      </w:r>
      <w:r>
        <w:rPr>
          <w:lang w:val="en-US"/>
        </w:rPr>
        <w:t xml:space="preserve">8pm. </w:t>
      </w:r>
      <w:r w:rsidRPr="001A6D18">
        <w:rPr>
          <w:lang w:val="en-US"/>
        </w:rPr>
        <w:t>This clear transactional curve provides critical operational insights for scheduling digital marketing campaigns, web server maintenance windows, and customer service shift planning.</w:t>
      </w:r>
    </w:p>
    <w:p w14:paraId="609E3B36" w14:textId="77777777" w:rsidR="0025725C" w:rsidRDefault="0025725C">
      <w:pPr>
        <w:rPr>
          <w:lang w:val="en-US"/>
        </w:rPr>
      </w:pPr>
      <w:r>
        <w:rPr>
          <w:lang w:val="en-US"/>
        </w:rPr>
        <w:br w:type="page"/>
      </w:r>
    </w:p>
    <w:p w14:paraId="0F06415C" w14:textId="2B2163D2" w:rsidR="001A6D18" w:rsidRDefault="00AC7AD8" w:rsidP="001A6D18">
      <w:pPr>
        <w:pStyle w:val="Heading2"/>
        <w:numPr>
          <w:ilvl w:val="1"/>
          <w:numId w:val="4"/>
        </w:numPr>
        <w:rPr>
          <w:lang w:val="en-US"/>
        </w:rPr>
      </w:pPr>
      <w:r>
        <w:rPr>
          <w:lang w:val="en-US"/>
        </w:rPr>
        <w:lastRenderedPageBreak/>
        <w:t>Sales Breakdown Across Operational Time Shifts</w:t>
      </w:r>
    </w:p>
    <w:p w14:paraId="1FF23565" w14:textId="5D9C10DD" w:rsidR="00121F06" w:rsidRPr="00AC7AD8" w:rsidRDefault="00AC7AD8" w:rsidP="00121F06">
      <w:pPr>
        <w:rPr>
          <w:lang w:val="en-US"/>
        </w:rPr>
      </w:pPr>
      <w:r>
        <w:rPr>
          <w:lang w:val="en-US"/>
        </w:rPr>
        <w:t xml:space="preserve">To </w:t>
      </w:r>
      <w:r w:rsidR="00121F06">
        <w:rPr>
          <w:lang w:val="en-US"/>
        </w:rPr>
        <w:t xml:space="preserve">simplify the customer online purchase behavior the study </w:t>
      </w:r>
      <w:r>
        <w:rPr>
          <w:lang w:val="en-US"/>
        </w:rPr>
        <w:t xml:space="preserve">segmented </w:t>
      </w:r>
      <w:r w:rsidR="00121F06">
        <w:rPr>
          <w:lang w:val="en-US"/>
        </w:rPr>
        <w:t>the time of the day into three main operational shifts</w:t>
      </w:r>
      <w:r w:rsidR="00121F06">
        <w:rPr>
          <w:lang w:val="en-US"/>
        </w:rPr>
        <w:t xml:space="preserve"> which are Morning, Afternoon</w:t>
      </w:r>
      <w:r w:rsidR="0025725C">
        <w:rPr>
          <w:lang w:val="en-US"/>
        </w:rPr>
        <w:t xml:space="preserve"> and </w:t>
      </w:r>
      <w:r w:rsidR="00121F06">
        <w:rPr>
          <w:lang w:val="en-US"/>
        </w:rPr>
        <w:t xml:space="preserve">Evening. </w:t>
      </w:r>
    </w:p>
    <w:p w14:paraId="2BAC40F7" w14:textId="12A085D0" w:rsidR="00C9088A" w:rsidRDefault="00AC7AD8" w:rsidP="00C9088A">
      <w:pPr>
        <w:spacing w:after="0"/>
        <w:rPr>
          <w:sz w:val="20"/>
        </w:rPr>
      </w:pPr>
      <w:r w:rsidRPr="00AC7AD8">
        <w:rPr>
          <w:noProof/>
          <w:sz w:val="20"/>
        </w:rPr>
        <w:drawing>
          <wp:inline distT="0" distB="0" distL="0" distR="0" wp14:anchorId="6B8A124A" wp14:editId="2AECA2E3">
            <wp:extent cx="5143946" cy="1889924"/>
            <wp:effectExtent l="0" t="0" r="0" b="0"/>
            <wp:docPr id="21763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7476" name=""/>
                    <pic:cNvPicPr/>
                  </pic:nvPicPr>
                  <pic:blipFill>
                    <a:blip r:embed="rId30"/>
                    <a:stretch>
                      <a:fillRect/>
                    </a:stretch>
                  </pic:blipFill>
                  <pic:spPr>
                    <a:xfrm>
                      <a:off x="0" y="0"/>
                      <a:ext cx="5143946" cy="1889924"/>
                    </a:xfrm>
                    <a:prstGeom prst="rect">
                      <a:avLst/>
                    </a:prstGeom>
                  </pic:spPr>
                </pic:pic>
              </a:graphicData>
            </a:graphic>
          </wp:inline>
        </w:drawing>
      </w:r>
    </w:p>
    <w:p w14:paraId="4E8F0F07" w14:textId="77777777" w:rsidR="00AC7AD8" w:rsidRDefault="00AC7AD8" w:rsidP="00AC7AD8">
      <w:pPr>
        <w:keepNext/>
        <w:spacing w:after="0"/>
      </w:pPr>
      <w:r w:rsidRPr="00623879">
        <w:rPr>
          <w:noProof/>
          <w:sz w:val="20"/>
        </w:rPr>
        <w:drawing>
          <wp:inline distT="0" distB="0" distL="0" distR="0" wp14:anchorId="7718B553" wp14:editId="09B9C42F">
            <wp:extent cx="5731510" cy="1791335"/>
            <wp:effectExtent l="0" t="0" r="2540" b="0"/>
            <wp:docPr id="1634801484" name="Picture 163480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791335"/>
                    </a:xfrm>
                    <a:prstGeom prst="rect">
                      <a:avLst/>
                    </a:prstGeom>
                  </pic:spPr>
                </pic:pic>
              </a:graphicData>
            </a:graphic>
          </wp:inline>
        </w:drawing>
      </w:r>
    </w:p>
    <w:p w14:paraId="5AD8DB3A" w14:textId="772CB735" w:rsidR="00AC7AD8" w:rsidRDefault="00AC7AD8" w:rsidP="00AC7AD8">
      <w:pPr>
        <w:pStyle w:val="Caption"/>
      </w:pPr>
      <w:r>
        <w:t xml:space="preserve">Figure </w:t>
      </w:r>
      <w:r>
        <w:fldChar w:fldCharType="begin"/>
      </w:r>
      <w:r>
        <w:instrText xml:space="preserve"> SEQ Figure \* ARABIC </w:instrText>
      </w:r>
      <w:r>
        <w:fldChar w:fldCharType="separate"/>
      </w:r>
      <w:r w:rsidR="005262B8">
        <w:rPr>
          <w:noProof/>
        </w:rPr>
        <w:t>14</w:t>
      </w:r>
      <w:r>
        <w:fldChar w:fldCharType="end"/>
      </w:r>
      <w:r>
        <w:t>: Sales Analysis by Time Shifts</w:t>
      </w:r>
    </w:p>
    <w:p w14:paraId="4CEE43E4" w14:textId="0BDA2D54" w:rsidR="00AC7AD8" w:rsidRPr="00AC7AD8" w:rsidRDefault="00AC7AD8" w:rsidP="00AC7AD8">
      <w:pPr>
        <w:rPr>
          <w:lang w:val="en-US"/>
        </w:rPr>
      </w:pPr>
      <w:r w:rsidRPr="00AC7AD8">
        <w:rPr>
          <w:lang w:val="en-US"/>
        </w:rPr>
        <w:t>From the Figure 1</w:t>
      </w:r>
      <w:r w:rsidR="0025725C">
        <w:rPr>
          <w:lang w:val="en-US"/>
        </w:rPr>
        <w:t xml:space="preserve">4 </w:t>
      </w:r>
      <w:r w:rsidRPr="00AC7AD8">
        <w:rPr>
          <w:lang w:val="en-US"/>
        </w:rPr>
        <w:t>above, the visualization reveals a highly concentrated buying preference during specific periods of the day. The Afternoon shift clearly dominates the chart, capturing the absolute highest volume of gross sales followed by the Morning shift.</w:t>
      </w:r>
    </w:p>
    <w:p w14:paraId="3479CD55" w14:textId="624861BD" w:rsidR="00AC7AD8" w:rsidRDefault="00AC7AD8" w:rsidP="00AC7AD8">
      <w:pPr>
        <w:rPr>
          <w:lang w:val="en-US"/>
        </w:rPr>
      </w:pPr>
      <w:r w:rsidRPr="00AC7AD8">
        <w:rPr>
          <w:lang w:val="en-US"/>
        </w:rPr>
        <w:t xml:space="preserve">In contrast, </w:t>
      </w:r>
      <w:r>
        <w:rPr>
          <w:lang w:val="en-US"/>
        </w:rPr>
        <w:t xml:space="preserve">the </w:t>
      </w:r>
      <w:r w:rsidRPr="00AC7AD8">
        <w:rPr>
          <w:lang w:val="en-US"/>
        </w:rPr>
        <w:t>transaction levels negligible minimum during the Evening shift. This distinct breakdown confirms that the platform's primary consumer traffic is highly active during daylight business hours</w:t>
      </w:r>
      <w:r>
        <w:rPr>
          <w:lang w:val="en-US"/>
        </w:rPr>
        <w:t xml:space="preserve"> which are</w:t>
      </w:r>
      <w:r w:rsidRPr="00AC7AD8">
        <w:rPr>
          <w:lang w:val="en-US"/>
        </w:rPr>
        <w:t xml:space="preserve"> from morning until late afternoon</w:t>
      </w:r>
      <w:r>
        <w:rPr>
          <w:lang w:val="en-US"/>
        </w:rPr>
        <w:t xml:space="preserve">. Thus, </w:t>
      </w:r>
      <w:r w:rsidR="00121F06">
        <w:rPr>
          <w:lang w:val="en-US"/>
        </w:rPr>
        <w:t>these two shifts</w:t>
      </w:r>
      <w:r w:rsidRPr="00AC7AD8">
        <w:rPr>
          <w:lang w:val="en-US"/>
        </w:rPr>
        <w:t xml:space="preserve"> </w:t>
      </w:r>
      <w:r>
        <w:rPr>
          <w:lang w:val="en-US"/>
        </w:rPr>
        <w:t xml:space="preserve">served as </w:t>
      </w:r>
      <w:r w:rsidRPr="00AC7AD8">
        <w:rPr>
          <w:lang w:val="en-US"/>
        </w:rPr>
        <w:t>the most critical windows for launching time-sensitive promotions and maintaining high system availability.</w:t>
      </w:r>
    </w:p>
    <w:p w14:paraId="2AA765F6" w14:textId="77777777" w:rsidR="0025725C" w:rsidRDefault="0025725C" w:rsidP="00AC7AD8">
      <w:pPr>
        <w:rPr>
          <w:lang w:val="en-US"/>
        </w:rPr>
      </w:pPr>
    </w:p>
    <w:p w14:paraId="49BB1D08" w14:textId="77777777" w:rsidR="0025725C" w:rsidRDefault="0025725C" w:rsidP="00AC7AD8">
      <w:pPr>
        <w:rPr>
          <w:lang w:val="en-US"/>
        </w:rPr>
      </w:pPr>
    </w:p>
    <w:p w14:paraId="308C8FFE" w14:textId="77777777" w:rsidR="0025725C" w:rsidRDefault="0025725C" w:rsidP="00AC7AD8">
      <w:pPr>
        <w:rPr>
          <w:lang w:val="en-US"/>
        </w:rPr>
      </w:pPr>
    </w:p>
    <w:p w14:paraId="1C086394" w14:textId="77777777" w:rsidR="0025725C" w:rsidRDefault="0025725C" w:rsidP="00AC7AD8">
      <w:pPr>
        <w:rPr>
          <w:lang w:val="en-US"/>
        </w:rPr>
      </w:pPr>
    </w:p>
    <w:p w14:paraId="35C60955" w14:textId="77777777" w:rsidR="0025725C" w:rsidRDefault="0025725C" w:rsidP="00AC7AD8">
      <w:pPr>
        <w:rPr>
          <w:lang w:val="en-US"/>
        </w:rPr>
      </w:pPr>
    </w:p>
    <w:p w14:paraId="63A635D7" w14:textId="77777777" w:rsidR="0025725C" w:rsidRDefault="0025725C" w:rsidP="00AC7AD8">
      <w:pPr>
        <w:rPr>
          <w:lang w:val="en-US"/>
        </w:rPr>
      </w:pPr>
    </w:p>
    <w:p w14:paraId="2E03A28C" w14:textId="77777777" w:rsidR="0025725C" w:rsidRDefault="0025725C" w:rsidP="00AC7AD8">
      <w:pPr>
        <w:rPr>
          <w:lang w:val="en-US"/>
        </w:rPr>
      </w:pPr>
    </w:p>
    <w:p w14:paraId="06112F0A" w14:textId="79C92656" w:rsidR="00AC7AD8" w:rsidRDefault="00AC7AD8" w:rsidP="00AC7AD8">
      <w:pPr>
        <w:pStyle w:val="Heading2"/>
        <w:numPr>
          <w:ilvl w:val="1"/>
          <w:numId w:val="4"/>
        </w:numPr>
        <w:rPr>
          <w:lang w:val="en-US"/>
        </w:rPr>
      </w:pPr>
      <w:r>
        <w:rPr>
          <w:lang w:val="en-US"/>
        </w:rPr>
        <w:lastRenderedPageBreak/>
        <w:t>Sales Performance by Week of Day</w:t>
      </w:r>
    </w:p>
    <w:p w14:paraId="37B993D7" w14:textId="4AAE7D2B" w:rsidR="00AC7AD8" w:rsidRPr="00AC7AD8" w:rsidRDefault="00AC7AD8" w:rsidP="00AC7AD8">
      <w:pPr>
        <w:rPr>
          <w:lang w:val="en-US"/>
        </w:rPr>
      </w:pPr>
      <w:r w:rsidRPr="00AC7AD8">
        <w:rPr>
          <w:noProof/>
          <w:lang w:val="en-US"/>
        </w:rPr>
        <w:drawing>
          <wp:inline distT="0" distB="0" distL="0" distR="0" wp14:anchorId="2304C625" wp14:editId="09324606">
            <wp:extent cx="5166808" cy="952583"/>
            <wp:effectExtent l="0" t="0" r="0" b="0"/>
            <wp:docPr id="104882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26042" name=""/>
                    <pic:cNvPicPr/>
                  </pic:nvPicPr>
                  <pic:blipFill>
                    <a:blip r:embed="rId32"/>
                    <a:stretch>
                      <a:fillRect/>
                    </a:stretch>
                  </pic:blipFill>
                  <pic:spPr>
                    <a:xfrm>
                      <a:off x="0" y="0"/>
                      <a:ext cx="5166808" cy="952583"/>
                    </a:xfrm>
                    <a:prstGeom prst="rect">
                      <a:avLst/>
                    </a:prstGeom>
                  </pic:spPr>
                </pic:pic>
              </a:graphicData>
            </a:graphic>
          </wp:inline>
        </w:drawing>
      </w:r>
    </w:p>
    <w:p w14:paraId="4D1D42B2" w14:textId="77777777" w:rsidR="003E0995" w:rsidRDefault="00C9088A" w:rsidP="003E0995">
      <w:pPr>
        <w:keepNext/>
        <w:spacing w:after="0"/>
      </w:pPr>
      <w:r w:rsidRPr="00623879">
        <w:rPr>
          <w:noProof/>
          <w:sz w:val="20"/>
        </w:rPr>
        <w:drawing>
          <wp:inline distT="0" distB="0" distL="0" distR="0" wp14:anchorId="4F1FDAA0" wp14:editId="2DABF36B">
            <wp:extent cx="5731510" cy="18364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36420"/>
                    </a:xfrm>
                    <a:prstGeom prst="rect">
                      <a:avLst/>
                    </a:prstGeom>
                  </pic:spPr>
                </pic:pic>
              </a:graphicData>
            </a:graphic>
          </wp:inline>
        </w:drawing>
      </w:r>
    </w:p>
    <w:p w14:paraId="49D4A308" w14:textId="0F1AE7B9" w:rsidR="00C9088A" w:rsidRPr="00623879" w:rsidRDefault="003E0995" w:rsidP="003E0995">
      <w:pPr>
        <w:pStyle w:val="Caption"/>
        <w:rPr>
          <w:sz w:val="20"/>
        </w:rPr>
      </w:pPr>
      <w:r>
        <w:t xml:space="preserve">Figure </w:t>
      </w:r>
      <w:r>
        <w:fldChar w:fldCharType="begin"/>
      </w:r>
      <w:r>
        <w:instrText xml:space="preserve"> SEQ Figure \* ARABIC </w:instrText>
      </w:r>
      <w:r>
        <w:fldChar w:fldCharType="separate"/>
      </w:r>
      <w:r w:rsidR="005262B8">
        <w:rPr>
          <w:noProof/>
        </w:rPr>
        <w:t>15</w:t>
      </w:r>
      <w:r>
        <w:fldChar w:fldCharType="end"/>
      </w:r>
      <w:r>
        <w:t>: Week of Day Sales Performance</w:t>
      </w:r>
    </w:p>
    <w:p w14:paraId="5A2DFC8F" w14:textId="162E734B" w:rsidR="00C9088A" w:rsidRDefault="003E0995" w:rsidP="003E0995">
      <w:pPr>
        <w:spacing w:after="0"/>
        <w:rPr>
          <w:noProof/>
          <w:sz w:val="20"/>
        </w:rPr>
      </w:pPr>
      <w:r>
        <w:rPr>
          <w:noProof/>
          <w:sz w:val="20"/>
        </w:rPr>
        <w:t>To further understand the customer purchase behaviour changes between workday and off day, the study was evaluated based on the categorized day tupe as Figure 1</w:t>
      </w:r>
      <w:r w:rsidR="0025725C">
        <w:rPr>
          <w:noProof/>
          <w:sz w:val="20"/>
        </w:rPr>
        <w:t>5</w:t>
      </w:r>
      <w:r>
        <w:rPr>
          <w:noProof/>
          <w:sz w:val="20"/>
        </w:rPr>
        <w:t xml:space="preserve"> above.</w:t>
      </w:r>
    </w:p>
    <w:p w14:paraId="4FA05CC2" w14:textId="77777777" w:rsidR="003E0995" w:rsidRDefault="003E0995" w:rsidP="003E0995">
      <w:pPr>
        <w:spacing w:after="0"/>
        <w:rPr>
          <w:noProof/>
          <w:sz w:val="20"/>
        </w:rPr>
      </w:pPr>
    </w:p>
    <w:p w14:paraId="3F32CCF8" w14:textId="031F02C7" w:rsidR="003E0995" w:rsidRDefault="003E0995" w:rsidP="003E0995">
      <w:pPr>
        <w:spacing w:after="0"/>
        <w:rPr>
          <w:noProof/>
          <w:sz w:val="20"/>
        </w:rPr>
      </w:pPr>
      <w:r>
        <w:rPr>
          <w:noProof/>
          <w:sz w:val="20"/>
        </w:rPr>
        <w:t>From the Figure 1</w:t>
      </w:r>
      <w:r w:rsidR="0025725C">
        <w:rPr>
          <w:noProof/>
          <w:sz w:val="20"/>
        </w:rPr>
        <w:t>5</w:t>
      </w:r>
      <w:r>
        <w:rPr>
          <w:noProof/>
          <w:sz w:val="20"/>
        </w:rPr>
        <w:t xml:space="preserve">, there is a substantial imbalance in the sales behaviour  between the two day categories. Sales are heavily concentrated on the weekday while weekend shows a minimal revenue contribution. The drastic drop of sales during weekend suggest that the </w:t>
      </w:r>
      <w:r w:rsidRPr="003E0995">
        <w:rPr>
          <w:noProof/>
          <w:sz w:val="20"/>
        </w:rPr>
        <w:t>online retail platform is primarily utilized by commercial entities, wholesalers, or business-oriented buyers who operate strictly during standard working days.</w:t>
      </w:r>
      <w:r>
        <w:rPr>
          <w:noProof/>
          <w:sz w:val="20"/>
        </w:rPr>
        <w:t xml:space="preserve"> </w:t>
      </w:r>
      <w:r w:rsidRPr="003E0995">
        <w:rPr>
          <w:noProof/>
          <w:sz w:val="20"/>
        </w:rPr>
        <w:t xml:space="preserve">This insight complements the findings </w:t>
      </w:r>
      <w:r>
        <w:rPr>
          <w:noProof/>
          <w:sz w:val="20"/>
        </w:rPr>
        <w:t xml:space="preserve">found in the subsequent EDA which suggest a strong </w:t>
      </w:r>
      <w:r w:rsidRPr="003E0995">
        <w:rPr>
          <w:noProof/>
          <w:sz w:val="20"/>
        </w:rPr>
        <w:t>presence of Business-to-Business (B2B) buying activities within the ecosystem.</w:t>
      </w:r>
    </w:p>
    <w:p w14:paraId="39EFDA22" w14:textId="57BA4F81" w:rsidR="0025725C" w:rsidRDefault="0025725C">
      <w:pPr>
        <w:rPr>
          <w:noProof/>
          <w:sz w:val="20"/>
        </w:rPr>
      </w:pPr>
      <w:r>
        <w:rPr>
          <w:noProof/>
          <w:sz w:val="20"/>
        </w:rPr>
        <w:br w:type="page"/>
      </w:r>
    </w:p>
    <w:p w14:paraId="2188DF16" w14:textId="77777777" w:rsidR="003E0995" w:rsidRDefault="003E0995" w:rsidP="003E0995">
      <w:pPr>
        <w:spacing w:after="0"/>
        <w:rPr>
          <w:noProof/>
          <w:sz w:val="20"/>
        </w:rPr>
      </w:pPr>
    </w:p>
    <w:p w14:paraId="50BB09A1" w14:textId="12F944FE" w:rsidR="003E0995" w:rsidRDefault="003E0995" w:rsidP="003E0995">
      <w:pPr>
        <w:pStyle w:val="Heading2"/>
        <w:numPr>
          <w:ilvl w:val="1"/>
          <w:numId w:val="4"/>
        </w:numPr>
        <w:rPr>
          <w:noProof/>
        </w:rPr>
      </w:pPr>
      <w:r>
        <w:rPr>
          <w:noProof/>
        </w:rPr>
        <w:t>Sales Performance by Country</w:t>
      </w:r>
    </w:p>
    <w:p w14:paraId="30767B67" w14:textId="4FDC2C64" w:rsidR="003E0995" w:rsidRPr="003E0995" w:rsidRDefault="003E0995" w:rsidP="003E0995">
      <w:r w:rsidRPr="003E0995">
        <w:rPr>
          <w:noProof/>
        </w:rPr>
        <w:drawing>
          <wp:inline distT="0" distB="0" distL="0" distR="0" wp14:anchorId="4C9FD16B" wp14:editId="2A31CE96">
            <wp:extent cx="5235394" cy="1303133"/>
            <wp:effectExtent l="0" t="0" r="3810" b="0"/>
            <wp:docPr id="1175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9498" name=""/>
                    <pic:cNvPicPr/>
                  </pic:nvPicPr>
                  <pic:blipFill>
                    <a:blip r:embed="rId34"/>
                    <a:stretch>
                      <a:fillRect/>
                    </a:stretch>
                  </pic:blipFill>
                  <pic:spPr>
                    <a:xfrm>
                      <a:off x="0" y="0"/>
                      <a:ext cx="5235394" cy="1303133"/>
                    </a:xfrm>
                    <a:prstGeom prst="rect">
                      <a:avLst/>
                    </a:prstGeom>
                  </pic:spPr>
                </pic:pic>
              </a:graphicData>
            </a:graphic>
          </wp:inline>
        </w:drawing>
      </w:r>
    </w:p>
    <w:p w14:paraId="381FC823" w14:textId="77777777" w:rsidR="003E0995" w:rsidRDefault="003E0995" w:rsidP="003E0995">
      <w:pPr>
        <w:spacing w:after="0"/>
        <w:rPr>
          <w:noProof/>
          <w:sz w:val="20"/>
        </w:rPr>
      </w:pPr>
    </w:p>
    <w:p w14:paraId="2EB90C75" w14:textId="2744E948" w:rsidR="009D42B9" w:rsidRDefault="007B74EC" w:rsidP="009D42B9">
      <w:pPr>
        <w:keepNext/>
        <w:spacing w:after="0"/>
      </w:pPr>
      <w:r w:rsidRPr="002E215D">
        <w:rPr>
          <w:noProof/>
        </w:rPr>
        <w:drawing>
          <wp:inline distT="0" distB="0" distL="0" distR="0" wp14:anchorId="19B642B4" wp14:editId="7D93E85A">
            <wp:extent cx="5731510" cy="1696085"/>
            <wp:effectExtent l="0" t="0" r="2540" b="0"/>
            <wp:docPr id="410873511" name="Picture 41087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96085"/>
                    </a:xfrm>
                    <a:prstGeom prst="rect">
                      <a:avLst/>
                    </a:prstGeom>
                  </pic:spPr>
                </pic:pic>
              </a:graphicData>
            </a:graphic>
          </wp:inline>
        </w:drawing>
      </w:r>
    </w:p>
    <w:p w14:paraId="1779F7C1" w14:textId="6E59BBE5" w:rsidR="00C9088A" w:rsidRDefault="009D42B9" w:rsidP="009D42B9">
      <w:pPr>
        <w:pStyle w:val="Caption"/>
      </w:pPr>
      <w:r>
        <w:t xml:space="preserve">Figure </w:t>
      </w:r>
      <w:r>
        <w:fldChar w:fldCharType="begin"/>
      </w:r>
      <w:r>
        <w:instrText xml:space="preserve"> SEQ Figure \* ARABIC </w:instrText>
      </w:r>
      <w:r>
        <w:fldChar w:fldCharType="separate"/>
      </w:r>
      <w:r w:rsidR="005262B8">
        <w:rPr>
          <w:noProof/>
        </w:rPr>
        <w:t>16</w:t>
      </w:r>
      <w:r>
        <w:fldChar w:fldCharType="end"/>
      </w:r>
      <w:r>
        <w:t>: Sales Performance by Country</w:t>
      </w:r>
    </w:p>
    <w:p w14:paraId="3B588341" w14:textId="0D0F7E49" w:rsidR="009D42B9" w:rsidRDefault="009D42B9">
      <w:r w:rsidRPr="009D42B9">
        <w:t xml:space="preserve">Next, the study explores the sales </w:t>
      </w:r>
      <w:r w:rsidR="00121F06" w:rsidRPr="009D42B9">
        <w:t>behaviour</w:t>
      </w:r>
      <w:r w:rsidRPr="009D42B9">
        <w:t xml:space="preserve"> across each of the countries within the global retail ecosystem. A country</w:t>
      </w:r>
      <w:r>
        <w:t xml:space="preserve"> </w:t>
      </w:r>
      <w:r w:rsidRPr="009D42B9">
        <w:t xml:space="preserve">level revenue aggregation query was executed to determine the top 10 countries based on </w:t>
      </w:r>
      <w:r>
        <w:t xml:space="preserve">the </w:t>
      </w:r>
      <w:r w:rsidRPr="009D42B9">
        <w:t>overall gross sales.</w:t>
      </w:r>
    </w:p>
    <w:p w14:paraId="7A54D0EC" w14:textId="120DA554" w:rsidR="009D42B9" w:rsidRDefault="009D42B9">
      <w:r w:rsidRPr="009D42B9">
        <w:t>From the Figure 1</w:t>
      </w:r>
      <w:r w:rsidR="0025725C">
        <w:t>6</w:t>
      </w:r>
      <w:r w:rsidRPr="009D42B9">
        <w:t xml:space="preserve"> above</w:t>
      </w:r>
      <w:r>
        <w:t xml:space="preserve"> there were a </w:t>
      </w:r>
      <w:r w:rsidRPr="009D42B9">
        <w:t>severe geographic data disparity observed. The United Kingdom (UK) stands out as the dominant primary market for this retail platform</w:t>
      </w:r>
      <w:r>
        <w:t xml:space="preserve">. </w:t>
      </w:r>
    </w:p>
    <w:p w14:paraId="16D03B09" w14:textId="2A953181" w:rsidR="009D42B9" w:rsidRDefault="009D42B9">
      <w:r>
        <w:t>Countries</w:t>
      </w:r>
      <w:r w:rsidRPr="009D42B9">
        <w:t xml:space="preserve"> such as EIRE (Ireland), Netherlands, Germany, and France lead the international revenue generati</w:t>
      </w:r>
      <w:r>
        <w:t>on</w:t>
      </w:r>
      <w:r w:rsidR="00D52379">
        <w:t xml:space="preserve">. It indicates that the </w:t>
      </w:r>
      <w:r w:rsidR="00D52379" w:rsidRPr="00D52379">
        <w:t xml:space="preserve">international customer base </w:t>
      </w:r>
      <w:r w:rsidR="00121F06">
        <w:t>is</w:t>
      </w:r>
      <w:r w:rsidR="00D52379">
        <w:t xml:space="preserve"> </w:t>
      </w:r>
      <w:r w:rsidR="00D52379" w:rsidRPr="00D52379">
        <w:t>heavily concentrated within the European region</w:t>
      </w:r>
      <w:r w:rsidR="00D52379">
        <w:t>.</w:t>
      </w:r>
    </w:p>
    <w:p w14:paraId="52092C4F" w14:textId="77777777" w:rsidR="00D52379" w:rsidRDefault="00D52379" w:rsidP="0025725C">
      <w:pPr>
        <w:jc w:val="right"/>
      </w:pPr>
    </w:p>
    <w:p w14:paraId="2286BDAD" w14:textId="4130BCDE" w:rsidR="00D52379" w:rsidRDefault="00D52379" w:rsidP="00D52379">
      <w:pPr>
        <w:pStyle w:val="Heading2"/>
        <w:numPr>
          <w:ilvl w:val="1"/>
          <w:numId w:val="4"/>
        </w:numPr>
      </w:pPr>
      <w:r>
        <w:lastRenderedPageBreak/>
        <w:t>Sales Trend Analysis between Countries</w:t>
      </w:r>
    </w:p>
    <w:p w14:paraId="3FCBE172" w14:textId="6149960D" w:rsidR="00D52379" w:rsidRPr="00D52379" w:rsidRDefault="002D2A4E" w:rsidP="00D52379">
      <w:r w:rsidRPr="002D2A4E">
        <w:rPr>
          <w:noProof/>
        </w:rPr>
        <w:drawing>
          <wp:inline distT="0" distB="0" distL="0" distR="0" wp14:anchorId="5F0E49E3" wp14:editId="42356926">
            <wp:extent cx="5082980" cy="5143946"/>
            <wp:effectExtent l="0" t="0" r="3810" b="0"/>
            <wp:docPr id="119065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0086" name=""/>
                    <pic:cNvPicPr/>
                  </pic:nvPicPr>
                  <pic:blipFill>
                    <a:blip r:embed="rId35"/>
                    <a:stretch>
                      <a:fillRect/>
                    </a:stretch>
                  </pic:blipFill>
                  <pic:spPr>
                    <a:xfrm>
                      <a:off x="0" y="0"/>
                      <a:ext cx="5082980" cy="5143946"/>
                    </a:xfrm>
                    <a:prstGeom prst="rect">
                      <a:avLst/>
                    </a:prstGeom>
                  </pic:spPr>
                </pic:pic>
              </a:graphicData>
            </a:graphic>
          </wp:inline>
        </w:drawing>
      </w:r>
    </w:p>
    <w:p w14:paraId="3D2258B7" w14:textId="4DB02A55" w:rsidR="00C9088A" w:rsidRPr="00623879" w:rsidRDefault="00C9088A">
      <w:pPr>
        <w:rPr>
          <w:sz w:val="20"/>
        </w:rPr>
      </w:pPr>
      <w:r w:rsidRPr="00623879">
        <w:rPr>
          <w:sz w:val="20"/>
        </w:rPr>
        <w:br w:type="page"/>
      </w:r>
    </w:p>
    <w:p w14:paraId="167EF10D" w14:textId="77777777" w:rsidR="00D52379" w:rsidRDefault="00605448" w:rsidP="00D52379">
      <w:pPr>
        <w:keepNext/>
        <w:spacing w:after="0"/>
      </w:pPr>
      <w:r w:rsidRPr="00623879">
        <w:rPr>
          <w:noProof/>
          <w:sz w:val="20"/>
        </w:rPr>
        <w:lastRenderedPageBreak/>
        <w:drawing>
          <wp:inline distT="0" distB="0" distL="0" distR="0" wp14:anchorId="45425A3B" wp14:editId="0DE469BE">
            <wp:extent cx="5731510" cy="248856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488565"/>
                    </a:xfrm>
                    <a:prstGeom prst="rect">
                      <a:avLst/>
                    </a:prstGeom>
                  </pic:spPr>
                </pic:pic>
              </a:graphicData>
            </a:graphic>
          </wp:inline>
        </w:drawing>
      </w:r>
    </w:p>
    <w:p w14:paraId="533A9BAA" w14:textId="7D74F4BB" w:rsidR="00605448" w:rsidRDefault="00D52379" w:rsidP="00D52379">
      <w:pPr>
        <w:pStyle w:val="Caption"/>
      </w:pPr>
      <w:r>
        <w:t xml:space="preserve">Figure </w:t>
      </w:r>
      <w:r>
        <w:fldChar w:fldCharType="begin"/>
      </w:r>
      <w:r>
        <w:instrText xml:space="preserve"> SEQ Figure \* ARABIC </w:instrText>
      </w:r>
      <w:r>
        <w:fldChar w:fldCharType="separate"/>
      </w:r>
      <w:r w:rsidR="005262B8">
        <w:rPr>
          <w:noProof/>
        </w:rPr>
        <w:t>17</w:t>
      </w:r>
      <w:r>
        <w:fldChar w:fldCharType="end"/>
      </w:r>
      <w:r>
        <w:t>: Sales Trend Analysis within Countries</w:t>
      </w:r>
    </w:p>
    <w:tbl>
      <w:tblPr>
        <w:tblW w:w="9142" w:type="dxa"/>
        <w:tblLook w:val="04A0" w:firstRow="1" w:lastRow="0" w:firstColumn="1" w:lastColumn="0" w:noHBand="0" w:noVBand="1"/>
      </w:tblPr>
      <w:tblGrid>
        <w:gridCol w:w="1626"/>
        <w:gridCol w:w="608"/>
        <w:gridCol w:w="1192"/>
        <w:gridCol w:w="4174"/>
        <w:gridCol w:w="1542"/>
      </w:tblGrid>
      <w:tr w:rsidR="003F59A1" w:rsidRPr="003F59A1" w14:paraId="75F5F8E8" w14:textId="77777777" w:rsidTr="003F59A1">
        <w:trPr>
          <w:trHeight w:val="32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C3570B"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Country</w:t>
            </w:r>
          </w:p>
        </w:tc>
        <w:tc>
          <w:tcPr>
            <w:tcW w:w="0" w:type="auto"/>
            <w:tcBorders>
              <w:top w:val="single" w:sz="4" w:space="0" w:color="auto"/>
              <w:left w:val="nil"/>
              <w:bottom w:val="single" w:sz="4" w:space="0" w:color="auto"/>
              <w:right w:val="single" w:sz="4" w:space="0" w:color="auto"/>
            </w:tcBorders>
            <w:noWrap/>
            <w:vAlign w:val="center"/>
            <w:hideMark/>
          </w:tcPr>
          <w:p w14:paraId="2BEF2BFF"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rank</w:t>
            </w:r>
          </w:p>
        </w:tc>
        <w:tc>
          <w:tcPr>
            <w:tcW w:w="0" w:type="auto"/>
            <w:tcBorders>
              <w:top w:val="single" w:sz="4" w:space="0" w:color="auto"/>
              <w:left w:val="nil"/>
              <w:bottom w:val="single" w:sz="4" w:space="0" w:color="auto"/>
              <w:right w:val="single" w:sz="4" w:space="0" w:color="auto"/>
            </w:tcBorders>
            <w:noWrap/>
            <w:vAlign w:val="center"/>
            <w:hideMark/>
          </w:tcPr>
          <w:p w14:paraId="117797CD"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StockCode</w:t>
            </w:r>
          </w:p>
        </w:tc>
        <w:tc>
          <w:tcPr>
            <w:tcW w:w="0" w:type="auto"/>
            <w:tcBorders>
              <w:top w:val="single" w:sz="4" w:space="0" w:color="auto"/>
              <w:left w:val="nil"/>
              <w:bottom w:val="single" w:sz="4" w:space="0" w:color="auto"/>
              <w:right w:val="single" w:sz="4" w:space="0" w:color="auto"/>
            </w:tcBorders>
            <w:noWrap/>
            <w:vAlign w:val="center"/>
            <w:hideMark/>
          </w:tcPr>
          <w:p w14:paraId="340755DC"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Product_Description</w:t>
            </w:r>
          </w:p>
        </w:tc>
        <w:tc>
          <w:tcPr>
            <w:tcW w:w="0" w:type="auto"/>
            <w:tcBorders>
              <w:top w:val="single" w:sz="4" w:space="0" w:color="auto"/>
              <w:left w:val="nil"/>
              <w:bottom w:val="single" w:sz="4" w:space="0" w:color="auto"/>
              <w:right w:val="single" w:sz="4" w:space="0" w:color="auto"/>
            </w:tcBorders>
            <w:noWrap/>
            <w:vAlign w:val="center"/>
            <w:hideMark/>
          </w:tcPr>
          <w:p w14:paraId="1875B037" w14:textId="041F2A02"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Total_Qty_Sold</w:t>
            </w:r>
          </w:p>
        </w:tc>
      </w:tr>
      <w:tr w:rsidR="003F59A1" w:rsidRPr="003F59A1" w14:paraId="5C1A3496"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785ACEB2"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United Kingdom</w:t>
            </w:r>
          </w:p>
        </w:tc>
        <w:tc>
          <w:tcPr>
            <w:tcW w:w="0" w:type="auto"/>
            <w:tcBorders>
              <w:top w:val="nil"/>
              <w:left w:val="nil"/>
              <w:bottom w:val="single" w:sz="4" w:space="0" w:color="auto"/>
              <w:right w:val="single" w:sz="4" w:space="0" w:color="auto"/>
            </w:tcBorders>
            <w:noWrap/>
            <w:vAlign w:val="center"/>
            <w:hideMark/>
          </w:tcPr>
          <w:p w14:paraId="4EB86A97"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13DDFA4D"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84077</w:t>
            </w:r>
          </w:p>
        </w:tc>
        <w:tc>
          <w:tcPr>
            <w:tcW w:w="0" w:type="auto"/>
            <w:tcBorders>
              <w:top w:val="nil"/>
              <w:left w:val="nil"/>
              <w:bottom w:val="single" w:sz="4" w:space="0" w:color="auto"/>
              <w:right w:val="single" w:sz="4" w:space="0" w:color="auto"/>
            </w:tcBorders>
            <w:noWrap/>
            <w:vAlign w:val="center"/>
            <w:hideMark/>
          </w:tcPr>
          <w:p w14:paraId="45D80E79"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WORLD WAR 2 GLIDERS ASSTD DESIGNS</w:t>
            </w:r>
          </w:p>
        </w:tc>
        <w:tc>
          <w:tcPr>
            <w:tcW w:w="0" w:type="auto"/>
            <w:tcBorders>
              <w:top w:val="nil"/>
              <w:left w:val="nil"/>
              <w:bottom w:val="single" w:sz="4" w:space="0" w:color="auto"/>
              <w:right w:val="single" w:sz="4" w:space="0" w:color="auto"/>
            </w:tcBorders>
            <w:noWrap/>
            <w:vAlign w:val="center"/>
            <w:hideMark/>
          </w:tcPr>
          <w:p w14:paraId="0CB02222" w14:textId="723BEB91"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97,465</w:t>
            </w:r>
          </w:p>
        </w:tc>
      </w:tr>
      <w:tr w:rsidR="003F59A1" w:rsidRPr="003F59A1" w14:paraId="3DD178DC"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74604E35"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Denmark</w:t>
            </w:r>
          </w:p>
        </w:tc>
        <w:tc>
          <w:tcPr>
            <w:tcW w:w="0" w:type="auto"/>
            <w:tcBorders>
              <w:top w:val="nil"/>
              <w:left w:val="nil"/>
              <w:bottom w:val="single" w:sz="4" w:space="0" w:color="auto"/>
              <w:right w:val="single" w:sz="4" w:space="0" w:color="auto"/>
            </w:tcBorders>
            <w:noWrap/>
            <w:vAlign w:val="center"/>
            <w:hideMark/>
          </w:tcPr>
          <w:p w14:paraId="2DA540CA"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37B350D6"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37410</w:t>
            </w:r>
          </w:p>
        </w:tc>
        <w:tc>
          <w:tcPr>
            <w:tcW w:w="0" w:type="auto"/>
            <w:tcBorders>
              <w:top w:val="nil"/>
              <w:left w:val="nil"/>
              <w:bottom w:val="single" w:sz="4" w:space="0" w:color="auto"/>
              <w:right w:val="single" w:sz="4" w:space="0" w:color="auto"/>
            </w:tcBorders>
            <w:noWrap/>
            <w:vAlign w:val="center"/>
            <w:hideMark/>
          </w:tcPr>
          <w:p w14:paraId="7530F835"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BLACK AND WHITE PAISLEY FLOWER MUG</w:t>
            </w:r>
          </w:p>
        </w:tc>
        <w:tc>
          <w:tcPr>
            <w:tcW w:w="0" w:type="auto"/>
            <w:tcBorders>
              <w:top w:val="nil"/>
              <w:left w:val="nil"/>
              <w:bottom w:val="single" w:sz="4" w:space="0" w:color="auto"/>
              <w:right w:val="single" w:sz="4" w:space="0" w:color="auto"/>
            </w:tcBorders>
            <w:noWrap/>
            <w:vAlign w:val="center"/>
            <w:hideMark/>
          </w:tcPr>
          <w:p w14:paraId="72AEFA9E" w14:textId="6020C800"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25,164</w:t>
            </w:r>
          </w:p>
        </w:tc>
      </w:tr>
      <w:tr w:rsidR="003F59A1" w:rsidRPr="003F59A1" w14:paraId="6158BD2E"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28165455"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France</w:t>
            </w:r>
          </w:p>
        </w:tc>
        <w:tc>
          <w:tcPr>
            <w:tcW w:w="0" w:type="auto"/>
            <w:tcBorders>
              <w:top w:val="nil"/>
              <w:left w:val="nil"/>
              <w:bottom w:val="single" w:sz="4" w:space="0" w:color="auto"/>
              <w:right w:val="single" w:sz="4" w:space="0" w:color="auto"/>
            </w:tcBorders>
            <w:noWrap/>
            <w:vAlign w:val="center"/>
            <w:hideMark/>
          </w:tcPr>
          <w:p w14:paraId="7BAE147F"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6055413F"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21088</w:t>
            </w:r>
          </w:p>
        </w:tc>
        <w:tc>
          <w:tcPr>
            <w:tcW w:w="0" w:type="auto"/>
            <w:tcBorders>
              <w:top w:val="nil"/>
              <w:left w:val="nil"/>
              <w:bottom w:val="single" w:sz="4" w:space="0" w:color="auto"/>
              <w:right w:val="single" w:sz="4" w:space="0" w:color="auto"/>
            </w:tcBorders>
            <w:noWrap/>
            <w:vAlign w:val="center"/>
            <w:hideMark/>
          </w:tcPr>
          <w:p w14:paraId="41B50A7E"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SET/6 FRUIT SALAD PAPER CUPS</w:t>
            </w:r>
          </w:p>
        </w:tc>
        <w:tc>
          <w:tcPr>
            <w:tcW w:w="0" w:type="auto"/>
            <w:tcBorders>
              <w:top w:val="nil"/>
              <w:left w:val="nil"/>
              <w:bottom w:val="single" w:sz="4" w:space="0" w:color="auto"/>
              <w:right w:val="single" w:sz="4" w:space="0" w:color="auto"/>
            </w:tcBorders>
            <w:noWrap/>
            <w:vAlign w:val="center"/>
            <w:hideMark/>
          </w:tcPr>
          <w:p w14:paraId="5960603C" w14:textId="3D9259D8"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7,176</w:t>
            </w:r>
          </w:p>
        </w:tc>
      </w:tr>
      <w:tr w:rsidR="003F59A1" w:rsidRPr="003F59A1" w14:paraId="2262D277"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245E7052"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Netherlands</w:t>
            </w:r>
          </w:p>
        </w:tc>
        <w:tc>
          <w:tcPr>
            <w:tcW w:w="0" w:type="auto"/>
            <w:tcBorders>
              <w:top w:val="nil"/>
              <w:left w:val="nil"/>
              <w:bottom w:val="single" w:sz="4" w:space="0" w:color="auto"/>
              <w:right w:val="single" w:sz="4" w:space="0" w:color="auto"/>
            </w:tcBorders>
            <w:noWrap/>
            <w:vAlign w:val="center"/>
            <w:hideMark/>
          </w:tcPr>
          <w:p w14:paraId="5607AEC3"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7FC858C9"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35961</w:t>
            </w:r>
          </w:p>
        </w:tc>
        <w:tc>
          <w:tcPr>
            <w:tcW w:w="0" w:type="auto"/>
            <w:tcBorders>
              <w:top w:val="nil"/>
              <w:left w:val="nil"/>
              <w:bottom w:val="single" w:sz="4" w:space="0" w:color="auto"/>
              <w:right w:val="single" w:sz="4" w:space="0" w:color="auto"/>
            </w:tcBorders>
            <w:noWrap/>
            <w:vAlign w:val="center"/>
            <w:hideMark/>
          </w:tcPr>
          <w:p w14:paraId="44031114"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FOLKART ZINC HEART CHRISTMAS DEC</w:t>
            </w:r>
          </w:p>
        </w:tc>
        <w:tc>
          <w:tcPr>
            <w:tcW w:w="0" w:type="auto"/>
            <w:tcBorders>
              <w:top w:val="nil"/>
              <w:left w:val="nil"/>
              <w:bottom w:val="single" w:sz="4" w:space="0" w:color="auto"/>
              <w:right w:val="single" w:sz="4" w:space="0" w:color="auto"/>
            </w:tcBorders>
            <w:noWrap/>
            <w:vAlign w:val="center"/>
            <w:hideMark/>
          </w:tcPr>
          <w:p w14:paraId="44B3020F" w14:textId="7CDD1113"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6,697</w:t>
            </w:r>
          </w:p>
        </w:tc>
      </w:tr>
      <w:tr w:rsidR="003F59A1" w:rsidRPr="003F59A1" w14:paraId="46B388C6"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4430F0FA"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EIRE</w:t>
            </w:r>
          </w:p>
        </w:tc>
        <w:tc>
          <w:tcPr>
            <w:tcW w:w="0" w:type="auto"/>
            <w:tcBorders>
              <w:top w:val="nil"/>
              <w:left w:val="nil"/>
              <w:bottom w:val="single" w:sz="4" w:space="0" w:color="auto"/>
              <w:right w:val="single" w:sz="4" w:space="0" w:color="auto"/>
            </w:tcBorders>
            <w:noWrap/>
            <w:vAlign w:val="center"/>
            <w:hideMark/>
          </w:tcPr>
          <w:p w14:paraId="2499872E"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30E3B9D1"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21212</w:t>
            </w:r>
          </w:p>
        </w:tc>
        <w:tc>
          <w:tcPr>
            <w:tcW w:w="0" w:type="auto"/>
            <w:tcBorders>
              <w:top w:val="nil"/>
              <w:left w:val="nil"/>
              <w:bottom w:val="single" w:sz="4" w:space="0" w:color="auto"/>
              <w:right w:val="single" w:sz="4" w:space="0" w:color="auto"/>
            </w:tcBorders>
            <w:noWrap/>
            <w:vAlign w:val="center"/>
            <w:hideMark/>
          </w:tcPr>
          <w:p w14:paraId="2B5C530E"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PACK OF 72 RETROSPOT CAKE CASES</w:t>
            </w:r>
          </w:p>
        </w:tc>
        <w:tc>
          <w:tcPr>
            <w:tcW w:w="0" w:type="auto"/>
            <w:tcBorders>
              <w:top w:val="nil"/>
              <w:left w:val="nil"/>
              <w:bottom w:val="single" w:sz="4" w:space="0" w:color="auto"/>
              <w:right w:val="single" w:sz="4" w:space="0" w:color="auto"/>
            </w:tcBorders>
            <w:noWrap/>
            <w:vAlign w:val="center"/>
            <w:hideMark/>
          </w:tcPr>
          <w:p w14:paraId="0FEB088B" w14:textId="35032FC5"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6,000</w:t>
            </w:r>
          </w:p>
        </w:tc>
      </w:tr>
      <w:tr w:rsidR="003F59A1" w:rsidRPr="003F59A1" w14:paraId="1A84BAC4"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7092EA52"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Sweden</w:t>
            </w:r>
          </w:p>
        </w:tc>
        <w:tc>
          <w:tcPr>
            <w:tcW w:w="0" w:type="auto"/>
            <w:tcBorders>
              <w:top w:val="nil"/>
              <w:left w:val="nil"/>
              <w:bottom w:val="single" w:sz="4" w:space="0" w:color="auto"/>
              <w:right w:val="single" w:sz="4" w:space="0" w:color="auto"/>
            </w:tcBorders>
            <w:noWrap/>
            <w:vAlign w:val="center"/>
            <w:hideMark/>
          </w:tcPr>
          <w:p w14:paraId="4F343630"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210FA695"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16033</w:t>
            </w:r>
          </w:p>
        </w:tc>
        <w:tc>
          <w:tcPr>
            <w:tcW w:w="0" w:type="auto"/>
            <w:tcBorders>
              <w:top w:val="nil"/>
              <w:left w:val="nil"/>
              <w:bottom w:val="single" w:sz="4" w:space="0" w:color="auto"/>
              <w:right w:val="single" w:sz="4" w:space="0" w:color="auto"/>
            </w:tcBorders>
            <w:noWrap/>
            <w:vAlign w:val="center"/>
            <w:hideMark/>
          </w:tcPr>
          <w:p w14:paraId="70765F1E"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MINI HIGHLIGHTER PENS</w:t>
            </w:r>
          </w:p>
        </w:tc>
        <w:tc>
          <w:tcPr>
            <w:tcW w:w="0" w:type="auto"/>
            <w:tcBorders>
              <w:top w:val="nil"/>
              <w:left w:val="nil"/>
              <w:bottom w:val="single" w:sz="4" w:space="0" w:color="auto"/>
              <w:right w:val="single" w:sz="4" w:space="0" w:color="auto"/>
            </w:tcBorders>
            <w:noWrap/>
            <w:vAlign w:val="center"/>
            <w:hideMark/>
          </w:tcPr>
          <w:p w14:paraId="082BFC8F" w14:textId="497B233E"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5,760</w:t>
            </w:r>
          </w:p>
        </w:tc>
      </w:tr>
      <w:tr w:rsidR="003F59A1" w:rsidRPr="003F59A1" w14:paraId="1D0B7397"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70FDA93F"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Australia</w:t>
            </w:r>
          </w:p>
        </w:tc>
        <w:tc>
          <w:tcPr>
            <w:tcW w:w="0" w:type="auto"/>
            <w:tcBorders>
              <w:top w:val="nil"/>
              <w:left w:val="nil"/>
              <w:bottom w:val="single" w:sz="4" w:space="0" w:color="auto"/>
              <w:right w:val="single" w:sz="4" w:space="0" w:color="auto"/>
            </w:tcBorders>
            <w:noWrap/>
            <w:vAlign w:val="center"/>
            <w:hideMark/>
          </w:tcPr>
          <w:p w14:paraId="4E52D0FE"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5A288AE5"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22492</w:t>
            </w:r>
          </w:p>
        </w:tc>
        <w:tc>
          <w:tcPr>
            <w:tcW w:w="0" w:type="auto"/>
            <w:tcBorders>
              <w:top w:val="nil"/>
              <w:left w:val="nil"/>
              <w:bottom w:val="single" w:sz="4" w:space="0" w:color="auto"/>
              <w:right w:val="single" w:sz="4" w:space="0" w:color="auto"/>
            </w:tcBorders>
            <w:noWrap/>
            <w:vAlign w:val="center"/>
            <w:hideMark/>
          </w:tcPr>
          <w:p w14:paraId="60655F3D"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MINI PAINT SET VINTAGE  BOY+ GIRL</w:t>
            </w:r>
          </w:p>
        </w:tc>
        <w:tc>
          <w:tcPr>
            <w:tcW w:w="0" w:type="auto"/>
            <w:tcBorders>
              <w:top w:val="nil"/>
              <w:left w:val="nil"/>
              <w:bottom w:val="single" w:sz="4" w:space="0" w:color="auto"/>
              <w:right w:val="single" w:sz="4" w:space="0" w:color="auto"/>
            </w:tcBorders>
            <w:noWrap/>
            <w:vAlign w:val="center"/>
            <w:hideMark/>
          </w:tcPr>
          <w:p w14:paraId="2C037E27" w14:textId="75001990"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3,060</w:t>
            </w:r>
          </w:p>
        </w:tc>
      </w:tr>
      <w:tr w:rsidR="003F59A1" w:rsidRPr="003F59A1" w14:paraId="66B51753"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5B5E1E07"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Germany</w:t>
            </w:r>
          </w:p>
        </w:tc>
        <w:tc>
          <w:tcPr>
            <w:tcW w:w="0" w:type="auto"/>
            <w:tcBorders>
              <w:top w:val="nil"/>
              <w:left w:val="nil"/>
              <w:bottom w:val="single" w:sz="4" w:space="0" w:color="auto"/>
              <w:right w:val="single" w:sz="4" w:space="0" w:color="auto"/>
            </w:tcBorders>
            <w:noWrap/>
            <w:vAlign w:val="center"/>
            <w:hideMark/>
          </w:tcPr>
          <w:p w14:paraId="44B2D8E5"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1C37A7AE"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22326</w:t>
            </w:r>
          </w:p>
        </w:tc>
        <w:tc>
          <w:tcPr>
            <w:tcW w:w="0" w:type="auto"/>
            <w:tcBorders>
              <w:top w:val="nil"/>
              <w:left w:val="nil"/>
              <w:bottom w:val="single" w:sz="4" w:space="0" w:color="auto"/>
              <w:right w:val="single" w:sz="4" w:space="0" w:color="auto"/>
            </w:tcBorders>
            <w:noWrap/>
            <w:vAlign w:val="center"/>
            <w:hideMark/>
          </w:tcPr>
          <w:p w14:paraId="1E287390"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ROUND SNACK BOXES SET OF4 WOODLAND</w:t>
            </w:r>
          </w:p>
        </w:tc>
        <w:tc>
          <w:tcPr>
            <w:tcW w:w="0" w:type="auto"/>
            <w:tcBorders>
              <w:top w:val="nil"/>
              <w:left w:val="nil"/>
              <w:bottom w:val="single" w:sz="4" w:space="0" w:color="auto"/>
              <w:right w:val="single" w:sz="4" w:space="0" w:color="auto"/>
            </w:tcBorders>
            <w:noWrap/>
            <w:vAlign w:val="center"/>
            <w:hideMark/>
          </w:tcPr>
          <w:p w14:paraId="10E61B61" w14:textId="2F0BA075"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2,698</w:t>
            </w:r>
          </w:p>
        </w:tc>
      </w:tr>
      <w:tr w:rsidR="003F59A1" w:rsidRPr="003F59A1" w14:paraId="3CA9350F"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4C4CC91B"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Spain</w:t>
            </w:r>
          </w:p>
        </w:tc>
        <w:tc>
          <w:tcPr>
            <w:tcW w:w="0" w:type="auto"/>
            <w:tcBorders>
              <w:top w:val="nil"/>
              <w:left w:val="nil"/>
              <w:bottom w:val="single" w:sz="4" w:space="0" w:color="auto"/>
              <w:right w:val="single" w:sz="4" w:space="0" w:color="auto"/>
            </w:tcBorders>
            <w:noWrap/>
            <w:vAlign w:val="center"/>
            <w:hideMark/>
          </w:tcPr>
          <w:p w14:paraId="38CBF79C"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03E6FD9B"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22670</w:t>
            </w:r>
          </w:p>
        </w:tc>
        <w:tc>
          <w:tcPr>
            <w:tcW w:w="0" w:type="auto"/>
            <w:tcBorders>
              <w:top w:val="nil"/>
              <w:left w:val="nil"/>
              <w:bottom w:val="single" w:sz="4" w:space="0" w:color="auto"/>
              <w:right w:val="single" w:sz="4" w:space="0" w:color="auto"/>
            </w:tcBorders>
            <w:noWrap/>
            <w:vAlign w:val="center"/>
            <w:hideMark/>
          </w:tcPr>
          <w:p w14:paraId="4F9BE64B"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FRENCH WC SIGN BLUE METAL</w:t>
            </w:r>
          </w:p>
        </w:tc>
        <w:tc>
          <w:tcPr>
            <w:tcW w:w="0" w:type="auto"/>
            <w:tcBorders>
              <w:top w:val="nil"/>
              <w:left w:val="nil"/>
              <w:bottom w:val="single" w:sz="4" w:space="0" w:color="auto"/>
              <w:right w:val="single" w:sz="4" w:space="0" w:color="auto"/>
            </w:tcBorders>
            <w:noWrap/>
            <w:vAlign w:val="center"/>
            <w:hideMark/>
          </w:tcPr>
          <w:p w14:paraId="2ADEB3EC" w14:textId="5B7D6C53"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1,788</w:t>
            </w:r>
          </w:p>
        </w:tc>
      </w:tr>
      <w:tr w:rsidR="003F59A1" w:rsidRPr="003F59A1" w14:paraId="324540FC" w14:textId="77777777" w:rsidTr="003F59A1">
        <w:trPr>
          <w:trHeight w:val="328"/>
        </w:trPr>
        <w:tc>
          <w:tcPr>
            <w:tcW w:w="0" w:type="auto"/>
            <w:tcBorders>
              <w:top w:val="nil"/>
              <w:left w:val="single" w:sz="4" w:space="0" w:color="auto"/>
              <w:bottom w:val="single" w:sz="4" w:space="0" w:color="auto"/>
              <w:right w:val="single" w:sz="4" w:space="0" w:color="auto"/>
            </w:tcBorders>
            <w:noWrap/>
            <w:vAlign w:val="center"/>
            <w:hideMark/>
          </w:tcPr>
          <w:p w14:paraId="42654F80" w14:textId="77777777" w:rsidR="003F59A1" w:rsidRPr="003F59A1" w:rsidRDefault="003F59A1" w:rsidP="003F59A1">
            <w:pPr>
              <w:spacing w:after="0" w:line="240" w:lineRule="auto"/>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Bermuda</w:t>
            </w:r>
          </w:p>
        </w:tc>
        <w:tc>
          <w:tcPr>
            <w:tcW w:w="0" w:type="auto"/>
            <w:tcBorders>
              <w:top w:val="nil"/>
              <w:left w:val="nil"/>
              <w:bottom w:val="single" w:sz="4" w:space="0" w:color="auto"/>
              <w:right w:val="single" w:sz="4" w:space="0" w:color="auto"/>
            </w:tcBorders>
            <w:noWrap/>
            <w:vAlign w:val="center"/>
            <w:hideMark/>
          </w:tcPr>
          <w:p w14:paraId="43A7AD2D"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w:t>
            </w:r>
          </w:p>
        </w:tc>
        <w:tc>
          <w:tcPr>
            <w:tcW w:w="0" w:type="auto"/>
            <w:tcBorders>
              <w:top w:val="nil"/>
              <w:left w:val="nil"/>
              <w:bottom w:val="single" w:sz="4" w:space="0" w:color="auto"/>
              <w:right w:val="single" w:sz="4" w:space="0" w:color="auto"/>
            </w:tcBorders>
            <w:noWrap/>
            <w:vAlign w:val="center"/>
            <w:hideMark/>
          </w:tcPr>
          <w:p w14:paraId="12AB82B9"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84598</w:t>
            </w:r>
          </w:p>
        </w:tc>
        <w:tc>
          <w:tcPr>
            <w:tcW w:w="0" w:type="auto"/>
            <w:tcBorders>
              <w:top w:val="nil"/>
              <w:left w:val="nil"/>
              <w:bottom w:val="single" w:sz="4" w:space="0" w:color="auto"/>
              <w:right w:val="single" w:sz="4" w:space="0" w:color="auto"/>
            </w:tcBorders>
            <w:noWrap/>
            <w:vAlign w:val="center"/>
            <w:hideMark/>
          </w:tcPr>
          <w:p w14:paraId="58C2B1D9" w14:textId="77777777" w:rsidR="003F59A1" w:rsidRPr="003F59A1" w:rsidRDefault="003F59A1" w:rsidP="003F59A1">
            <w:pPr>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BOYS ALPHABET IRON ON PATCHES</w:t>
            </w:r>
          </w:p>
        </w:tc>
        <w:tc>
          <w:tcPr>
            <w:tcW w:w="0" w:type="auto"/>
            <w:tcBorders>
              <w:top w:val="nil"/>
              <w:left w:val="nil"/>
              <w:bottom w:val="single" w:sz="4" w:space="0" w:color="auto"/>
              <w:right w:val="single" w:sz="4" w:space="0" w:color="auto"/>
            </w:tcBorders>
            <w:noWrap/>
            <w:vAlign w:val="center"/>
            <w:hideMark/>
          </w:tcPr>
          <w:p w14:paraId="402DA5FA" w14:textId="358DFD09" w:rsidR="003F59A1" w:rsidRPr="003F59A1" w:rsidRDefault="003F59A1" w:rsidP="003F59A1">
            <w:pPr>
              <w:keepNext/>
              <w:spacing w:after="0" w:line="240" w:lineRule="auto"/>
              <w:jc w:val="center"/>
              <w:rPr>
                <w:rFonts w:ascii="Aptos Narrow" w:eastAsia="Times New Roman" w:hAnsi="Aptos Narrow" w:cs="Times New Roman"/>
                <w:color w:val="000000"/>
                <w:lang w:eastAsia="en-MY"/>
              </w:rPr>
            </w:pPr>
            <w:r w:rsidRPr="003F59A1">
              <w:rPr>
                <w:rFonts w:ascii="Aptos Narrow" w:eastAsia="Times New Roman" w:hAnsi="Aptos Narrow" w:cs="Times New Roman"/>
                <w:color w:val="000000"/>
                <w:lang w:eastAsia="en-MY"/>
              </w:rPr>
              <w:t>1,152</w:t>
            </w:r>
          </w:p>
        </w:tc>
      </w:tr>
    </w:tbl>
    <w:p w14:paraId="34AD3871" w14:textId="4C0C3163" w:rsidR="003F59A1" w:rsidRPr="003F59A1" w:rsidRDefault="003F59A1" w:rsidP="003F59A1">
      <w:pPr>
        <w:pStyle w:val="Caption"/>
      </w:pPr>
      <w:r>
        <w:t xml:space="preserve">Table </w:t>
      </w:r>
      <w:r>
        <w:fldChar w:fldCharType="begin"/>
      </w:r>
      <w:r>
        <w:instrText xml:space="preserve"> SEQ Table \* ARABIC </w:instrText>
      </w:r>
      <w:r>
        <w:fldChar w:fldCharType="separate"/>
      </w:r>
      <w:r w:rsidR="00242132">
        <w:rPr>
          <w:noProof/>
        </w:rPr>
        <w:t>1</w:t>
      </w:r>
      <w:r>
        <w:fldChar w:fldCharType="end"/>
      </w:r>
      <w:r>
        <w:t>:</w:t>
      </w:r>
      <w:r w:rsidR="007B74EC">
        <w:t xml:space="preserve"> </w:t>
      </w:r>
      <w:r w:rsidRPr="00B60B39">
        <w:t>Identification of High-Volume Top Products with Over 1,000 Units in Total Quantity Sold</w:t>
      </w:r>
    </w:p>
    <w:p w14:paraId="2F9F5DF8" w14:textId="2D075F56" w:rsidR="00B97469" w:rsidRPr="00D52379" w:rsidRDefault="00D52379" w:rsidP="00C9088A">
      <w:pPr>
        <w:spacing w:after="0"/>
      </w:pPr>
      <w:r w:rsidRPr="00D52379">
        <w:t>To identify localized product preferences, a window ranking function (ROW_NUMBER()) was used to isolate the top 10 products per country based on Total_Quantity_Sold. This query explicitly filters out negative quantities and invalid descriptions</w:t>
      </w:r>
      <w:r>
        <w:t xml:space="preserve"> if still exist</w:t>
      </w:r>
      <w:r w:rsidRPr="00D52379">
        <w:t>. Due to the high dimensionality of comparing products across global markets, the results are presented in a structured tabular format.</w:t>
      </w:r>
    </w:p>
    <w:p w14:paraId="0FE4BC27" w14:textId="77777777" w:rsidR="00B97469" w:rsidRDefault="00B97469" w:rsidP="00C9088A">
      <w:pPr>
        <w:spacing w:after="0"/>
      </w:pPr>
    </w:p>
    <w:p w14:paraId="4F7A4004" w14:textId="7678E1CC" w:rsidR="007B74EC" w:rsidRDefault="00D52379" w:rsidP="00C9088A">
      <w:pPr>
        <w:spacing w:after="0"/>
      </w:pPr>
      <w:r w:rsidRPr="00D52379">
        <w:t xml:space="preserve">Based on the partitioned data in </w:t>
      </w:r>
      <w:r w:rsidR="003F59A1">
        <w:t>Table 1</w:t>
      </w:r>
      <w:r w:rsidRPr="00D52379">
        <w:t xml:space="preserve">, </w:t>
      </w:r>
      <w:r w:rsidR="00121F06">
        <w:t xml:space="preserve">there were </w:t>
      </w:r>
      <w:r w:rsidRPr="00D52379">
        <w:t xml:space="preserve">several key operational insights and data profiling </w:t>
      </w:r>
      <w:r>
        <w:t xml:space="preserve">were </w:t>
      </w:r>
      <w:r w:rsidRPr="00D52379">
        <w:t>discover</w:t>
      </w:r>
      <w:r>
        <w:t>ed</w:t>
      </w:r>
      <w:r w:rsidR="00310396">
        <w:t xml:space="preserve">. </w:t>
      </w:r>
      <w:r w:rsidR="00242132" w:rsidRPr="00242132">
        <w:t>First, a massive demand exists for novelty, stationery, and event items, highlighted by 97,465 gliders sold in the United Kingdom, 7,176 paper cups in France, and 5,760 mini highlighter pens in Sweden. Second, household, kitchen, and decorative goods drive the top spots in other European markets, such as 25,164 flower mugs in Denmark, 6,697 Christmas decorations in the Netherlands, and 6,000 cake cases in EIRE. The remaining international markets show a steady demand for varied consumer goods, ranging from over 3,000 paint sets in Australia to 1,152 clothing patches in Bermuda.</w:t>
      </w:r>
    </w:p>
    <w:p w14:paraId="167B4A98" w14:textId="77777777" w:rsidR="007B74EC" w:rsidRDefault="007B74EC">
      <w:r>
        <w:br w:type="page"/>
      </w:r>
    </w:p>
    <w:p w14:paraId="5402475F" w14:textId="77777777" w:rsidR="00B97469" w:rsidRPr="00D52379" w:rsidRDefault="00B97469" w:rsidP="00C9088A">
      <w:pPr>
        <w:spacing w:after="0"/>
      </w:pPr>
    </w:p>
    <w:p w14:paraId="5937542A" w14:textId="50AC09DC" w:rsidR="00B97469" w:rsidRPr="00623879" w:rsidRDefault="00121F06" w:rsidP="00121F06">
      <w:pPr>
        <w:pStyle w:val="Heading2"/>
        <w:numPr>
          <w:ilvl w:val="1"/>
          <w:numId w:val="4"/>
        </w:numPr>
      </w:pPr>
      <w:r>
        <w:t xml:space="preserve"> </w:t>
      </w:r>
      <w:r w:rsidR="00D4185F" w:rsidRPr="00D4185F">
        <w:t>Cross-Border Product Popularity</w:t>
      </w:r>
    </w:p>
    <w:p w14:paraId="3AA4A739" w14:textId="77777777" w:rsidR="00B97469" w:rsidRPr="00623879" w:rsidRDefault="00B97469" w:rsidP="00C9088A">
      <w:pPr>
        <w:spacing w:after="0"/>
        <w:rPr>
          <w:sz w:val="20"/>
        </w:rPr>
      </w:pPr>
    </w:p>
    <w:p w14:paraId="59B018FC" w14:textId="77777777" w:rsidR="00B97469" w:rsidRPr="00623879" w:rsidRDefault="00B97469" w:rsidP="00C9088A">
      <w:pPr>
        <w:spacing w:after="0"/>
        <w:rPr>
          <w:sz w:val="20"/>
        </w:rPr>
      </w:pPr>
    </w:p>
    <w:p w14:paraId="215DA502" w14:textId="225051B1" w:rsidR="008174E6" w:rsidRPr="00623879" w:rsidRDefault="008174E6" w:rsidP="00C9088A">
      <w:pPr>
        <w:spacing w:after="0"/>
        <w:rPr>
          <w:sz w:val="20"/>
        </w:rPr>
      </w:pPr>
      <w:r w:rsidRPr="008174E6">
        <w:rPr>
          <w:sz w:val="20"/>
        </w:rPr>
        <w:drawing>
          <wp:inline distT="0" distB="0" distL="0" distR="0" wp14:anchorId="7E5AA8DF" wp14:editId="770D6E57">
            <wp:extent cx="5235394" cy="3520745"/>
            <wp:effectExtent l="0" t="0" r="3810" b="3810"/>
            <wp:docPr id="87000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2323" name=""/>
                    <pic:cNvPicPr/>
                  </pic:nvPicPr>
                  <pic:blipFill>
                    <a:blip r:embed="rId37"/>
                    <a:stretch>
                      <a:fillRect/>
                    </a:stretch>
                  </pic:blipFill>
                  <pic:spPr>
                    <a:xfrm>
                      <a:off x="0" y="0"/>
                      <a:ext cx="5235394" cy="3520745"/>
                    </a:xfrm>
                    <a:prstGeom prst="rect">
                      <a:avLst/>
                    </a:prstGeom>
                  </pic:spPr>
                </pic:pic>
              </a:graphicData>
            </a:graphic>
          </wp:inline>
        </w:drawing>
      </w:r>
    </w:p>
    <w:p w14:paraId="58A73C05" w14:textId="77777777" w:rsidR="00B97469" w:rsidRPr="00623879" w:rsidRDefault="00B97469" w:rsidP="00C9088A">
      <w:pPr>
        <w:spacing w:after="0"/>
        <w:rPr>
          <w:sz w:val="20"/>
        </w:rPr>
      </w:pPr>
    </w:p>
    <w:p w14:paraId="27F78DF2" w14:textId="77777777" w:rsidR="008174E6" w:rsidRDefault="00B97469" w:rsidP="008174E6">
      <w:pPr>
        <w:keepNext/>
        <w:spacing w:after="0"/>
      </w:pPr>
      <w:r w:rsidRPr="00623879">
        <w:rPr>
          <w:noProof/>
          <w:sz w:val="20"/>
        </w:rPr>
        <w:drawing>
          <wp:inline distT="0" distB="0" distL="0" distR="0" wp14:anchorId="3C3859BF" wp14:editId="312BDAC3">
            <wp:extent cx="5731510" cy="3176905"/>
            <wp:effectExtent l="0" t="0" r="254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176905"/>
                    </a:xfrm>
                    <a:prstGeom prst="rect">
                      <a:avLst/>
                    </a:prstGeom>
                  </pic:spPr>
                </pic:pic>
              </a:graphicData>
            </a:graphic>
          </wp:inline>
        </w:drawing>
      </w:r>
    </w:p>
    <w:p w14:paraId="1BEB1C7E" w14:textId="24DFC4C8" w:rsidR="00B97469" w:rsidRDefault="008174E6" w:rsidP="008174E6">
      <w:pPr>
        <w:pStyle w:val="Caption"/>
      </w:pPr>
      <w:r>
        <w:t xml:space="preserve">Figure </w:t>
      </w:r>
      <w:r>
        <w:fldChar w:fldCharType="begin"/>
      </w:r>
      <w:r>
        <w:instrText xml:space="preserve"> SEQ Figure \* ARABIC </w:instrText>
      </w:r>
      <w:r>
        <w:fldChar w:fldCharType="separate"/>
      </w:r>
      <w:r w:rsidR="005262B8">
        <w:rPr>
          <w:noProof/>
        </w:rPr>
        <w:t>18</w:t>
      </w:r>
      <w:r>
        <w:fldChar w:fldCharType="end"/>
      </w:r>
      <w:r>
        <w:t xml:space="preserve">: </w:t>
      </w:r>
      <w:r w:rsidR="00D4185F" w:rsidRPr="00D4185F">
        <w:t>Cross-Border Product Popularity</w:t>
      </w:r>
    </w:p>
    <w:p w14:paraId="5C5476ED" w14:textId="77777777" w:rsidR="007B74EC" w:rsidRDefault="007B74EC" w:rsidP="007B74EC"/>
    <w:p w14:paraId="0C3EA087" w14:textId="77777777" w:rsidR="007B74EC" w:rsidRDefault="007B74EC" w:rsidP="007B74EC"/>
    <w:p w14:paraId="13C7E9B5" w14:textId="77777777" w:rsidR="007B74EC" w:rsidRPr="007B74EC" w:rsidRDefault="007B74EC" w:rsidP="007B74EC"/>
    <w:tbl>
      <w:tblPr>
        <w:tblW w:w="0" w:type="auto"/>
        <w:tblLayout w:type="fixed"/>
        <w:tblLook w:val="04A0" w:firstRow="1" w:lastRow="0" w:firstColumn="1" w:lastColumn="0" w:noHBand="0" w:noVBand="1"/>
      </w:tblPr>
      <w:tblGrid>
        <w:gridCol w:w="846"/>
        <w:gridCol w:w="1984"/>
        <w:gridCol w:w="709"/>
        <w:gridCol w:w="5477"/>
      </w:tblGrid>
      <w:tr w:rsidR="008174E6" w:rsidRPr="008174E6" w14:paraId="0B52C394" w14:textId="77777777" w:rsidTr="00242132">
        <w:trPr>
          <w:trHeight w:val="288"/>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FA88668"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lastRenderedPageBreak/>
              <w:t>StockCode</w:t>
            </w:r>
          </w:p>
        </w:tc>
        <w:tc>
          <w:tcPr>
            <w:tcW w:w="1984" w:type="dxa"/>
            <w:tcBorders>
              <w:top w:val="single" w:sz="4" w:space="0" w:color="auto"/>
              <w:left w:val="nil"/>
              <w:bottom w:val="single" w:sz="4" w:space="0" w:color="auto"/>
              <w:right w:val="single" w:sz="4" w:space="0" w:color="auto"/>
            </w:tcBorders>
            <w:noWrap/>
            <w:vAlign w:val="center"/>
            <w:hideMark/>
          </w:tcPr>
          <w:p w14:paraId="4F390472"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Product_Name</w:t>
            </w:r>
          </w:p>
        </w:tc>
        <w:tc>
          <w:tcPr>
            <w:tcW w:w="709" w:type="dxa"/>
            <w:tcBorders>
              <w:top w:val="single" w:sz="4" w:space="0" w:color="auto"/>
              <w:left w:val="nil"/>
              <w:bottom w:val="single" w:sz="4" w:space="0" w:color="auto"/>
              <w:right w:val="single" w:sz="4" w:space="0" w:color="auto"/>
            </w:tcBorders>
            <w:noWrap/>
            <w:vAlign w:val="center"/>
            <w:hideMark/>
          </w:tcPr>
          <w:p w14:paraId="596C59E3" w14:textId="7B28EB35" w:rsidR="008174E6" w:rsidRPr="008174E6" w:rsidRDefault="008174E6" w:rsidP="00D4185F">
            <w:pPr>
              <w:spacing w:after="0" w:line="240" w:lineRule="auto"/>
              <w:jc w:val="center"/>
              <w:rPr>
                <w:rFonts w:ascii="Aptos Narrow" w:eastAsia="Times New Roman" w:hAnsi="Aptos Narrow" w:cs="Times New Roman"/>
                <w:color w:val="000000"/>
                <w:lang w:eastAsia="en-MY"/>
              </w:rPr>
            </w:pPr>
            <w:r>
              <w:rPr>
                <w:rFonts w:ascii="Aptos Narrow" w:eastAsia="Times New Roman" w:hAnsi="Aptos Narrow" w:cs="Times New Roman"/>
                <w:noProof/>
                <w:color w:val="000000"/>
                <w:lang w:eastAsia="en-MY"/>
              </w:rPr>
              <w:t># countries</w:t>
            </w:r>
          </w:p>
        </w:tc>
        <w:tc>
          <w:tcPr>
            <w:tcW w:w="5477" w:type="dxa"/>
            <w:tcBorders>
              <w:top w:val="single" w:sz="4" w:space="0" w:color="auto"/>
              <w:left w:val="nil"/>
              <w:bottom w:val="single" w:sz="4" w:space="0" w:color="auto"/>
              <w:right w:val="single" w:sz="4" w:space="0" w:color="auto"/>
            </w:tcBorders>
            <w:noWrap/>
            <w:vAlign w:val="center"/>
            <w:hideMark/>
          </w:tcPr>
          <w:p w14:paraId="2CC13674"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List_Of_Countries</w:t>
            </w:r>
          </w:p>
        </w:tc>
      </w:tr>
      <w:tr w:rsidR="008174E6" w:rsidRPr="008174E6" w14:paraId="07072D77"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0125CA87"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21212</w:t>
            </w:r>
          </w:p>
        </w:tc>
        <w:tc>
          <w:tcPr>
            <w:tcW w:w="1984" w:type="dxa"/>
            <w:tcBorders>
              <w:top w:val="nil"/>
              <w:left w:val="nil"/>
              <w:bottom w:val="single" w:sz="4" w:space="0" w:color="auto"/>
              <w:right w:val="single" w:sz="4" w:space="0" w:color="auto"/>
            </w:tcBorders>
            <w:noWrap/>
            <w:vAlign w:val="center"/>
            <w:hideMark/>
          </w:tcPr>
          <w:p w14:paraId="21D754A4"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PACK OF 72 RETROSPOT CAKE CASES</w:t>
            </w:r>
          </w:p>
        </w:tc>
        <w:tc>
          <w:tcPr>
            <w:tcW w:w="709" w:type="dxa"/>
            <w:tcBorders>
              <w:top w:val="nil"/>
              <w:left w:val="nil"/>
              <w:bottom w:val="single" w:sz="4" w:space="0" w:color="auto"/>
              <w:right w:val="single" w:sz="4" w:space="0" w:color="auto"/>
            </w:tcBorders>
            <w:noWrap/>
            <w:vAlign w:val="center"/>
            <w:hideMark/>
          </w:tcPr>
          <w:p w14:paraId="5CD6E8E0"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14</w:t>
            </w:r>
          </w:p>
        </w:tc>
        <w:tc>
          <w:tcPr>
            <w:tcW w:w="5477" w:type="dxa"/>
            <w:tcBorders>
              <w:top w:val="nil"/>
              <w:left w:val="nil"/>
              <w:bottom w:val="single" w:sz="4" w:space="0" w:color="auto"/>
              <w:right w:val="single" w:sz="4" w:space="0" w:color="auto"/>
            </w:tcBorders>
            <w:noWrap/>
            <w:vAlign w:val="center"/>
            <w:hideMark/>
          </w:tcPr>
          <w:p w14:paraId="3BB0C1CA"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WrappedArray(Portugal, Italy, EIRE, Finland, Germany, Switzerland, Sweden, Netherlands, Belgium, Channel Islands, Norway, United Kingdom, Unspecified, USA)</w:t>
            </w:r>
          </w:p>
        </w:tc>
      </w:tr>
      <w:tr w:rsidR="008174E6" w:rsidRPr="008174E6" w14:paraId="60551534"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3967E1DB"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84991</w:t>
            </w:r>
          </w:p>
        </w:tc>
        <w:tc>
          <w:tcPr>
            <w:tcW w:w="1984" w:type="dxa"/>
            <w:tcBorders>
              <w:top w:val="nil"/>
              <w:left w:val="nil"/>
              <w:bottom w:val="single" w:sz="4" w:space="0" w:color="auto"/>
              <w:right w:val="single" w:sz="4" w:space="0" w:color="auto"/>
            </w:tcBorders>
            <w:noWrap/>
            <w:vAlign w:val="center"/>
            <w:hideMark/>
          </w:tcPr>
          <w:p w14:paraId="61506E2A"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60 TEATIME FAIRY CAKE CASES</w:t>
            </w:r>
          </w:p>
        </w:tc>
        <w:tc>
          <w:tcPr>
            <w:tcW w:w="709" w:type="dxa"/>
            <w:tcBorders>
              <w:top w:val="nil"/>
              <w:left w:val="nil"/>
              <w:bottom w:val="single" w:sz="4" w:space="0" w:color="auto"/>
              <w:right w:val="single" w:sz="4" w:space="0" w:color="auto"/>
            </w:tcBorders>
            <w:noWrap/>
            <w:vAlign w:val="center"/>
            <w:hideMark/>
          </w:tcPr>
          <w:p w14:paraId="659F38C4"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9</w:t>
            </w:r>
          </w:p>
        </w:tc>
        <w:tc>
          <w:tcPr>
            <w:tcW w:w="5477" w:type="dxa"/>
            <w:tcBorders>
              <w:top w:val="nil"/>
              <w:left w:val="nil"/>
              <w:bottom w:val="single" w:sz="4" w:space="0" w:color="auto"/>
              <w:right w:val="single" w:sz="4" w:space="0" w:color="auto"/>
            </w:tcBorders>
            <w:noWrap/>
            <w:vAlign w:val="center"/>
            <w:hideMark/>
          </w:tcPr>
          <w:p w14:paraId="2851AC8B"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WrappedArray(Channel Islands, Portugal, EIRE, Finland, Norway, Nigeria, Iceland, Sweden, Unspecified)</w:t>
            </w:r>
          </w:p>
        </w:tc>
      </w:tr>
      <w:tr w:rsidR="008174E6" w:rsidRPr="008174E6" w14:paraId="73199B01"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3B1B5B62"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21977</w:t>
            </w:r>
          </w:p>
        </w:tc>
        <w:tc>
          <w:tcPr>
            <w:tcW w:w="1984" w:type="dxa"/>
            <w:tcBorders>
              <w:top w:val="nil"/>
              <w:left w:val="nil"/>
              <w:bottom w:val="single" w:sz="4" w:space="0" w:color="auto"/>
              <w:right w:val="single" w:sz="4" w:space="0" w:color="auto"/>
            </w:tcBorders>
            <w:noWrap/>
            <w:vAlign w:val="center"/>
            <w:hideMark/>
          </w:tcPr>
          <w:p w14:paraId="238DA33B"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PACK OF 60 PINK PAISLEY CAKE CASES</w:t>
            </w:r>
          </w:p>
        </w:tc>
        <w:tc>
          <w:tcPr>
            <w:tcW w:w="709" w:type="dxa"/>
            <w:tcBorders>
              <w:top w:val="nil"/>
              <w:left w:val="nil"/>
              <w:bottom w:val="single" w:sz="4" w:space="0" w:color="auto"/>
              <w:right w:val="single" w:sz="4" w:space="0" w:color="auto"/>
            </w:tcBorders>
            <w:noWrap/>
            <w:vAlign w:val="center"/>
            <w:hideMark/>
          </w:tcPr>
          <w:p w14:paraId="0BBBE61A"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7</w:t>
            </w:r>
          </w:p>
        </w:tc>
        <w:tc>
          <w:tcPr>
            <w:tcW w:w="5477" w:type="dxa"/>
            <w:tcBorders>
              <w:top w:val="nil"/>
              <w:left w:val="nil"/>
              <w:bottom w:val="single" w:sz="4" w:space="0" w:color="auto"/>
              <w:right w:val="single" w:sz="4" w:space="0" w:color="auto"/>
            </w:tcBorders>
            <w:noWrap/>
            <w:vAlign w:val="center"/>
            <w:hideMark/>
          </w:tcPr>
          <w:p w14:paraId="42773ADA"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WrappedArray(EIRE, Finland, Norway, United Kingdom, Sweden, Unspecified, Belgium)</w:t>
            </w:r>
          </w:p>
        </w:tc>
      </w:tr>
      <w:tr w:rsidR="008174E6" w:rsidRPr="008174E6" w14:paraId="288D8E95"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385C5F17"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84077</w:t>
            </w:r>
          </w:p>
        </w:tc>
        <w:tc>
          <w:tcPr>
            <w:tcW w:w="1984" w:type="dxa"/>
            <w:tcBorders>
              <w:top w:val="nil"/>
              <w:left w:val="nil"/>
              <w:bottom w:val="single" w:sz="4" w:space="0" w:color="auto"/>
              <w:right w:val="single" w:sz="4" w:space="0" w:color="auto"/>
            </w:tcBorders>
            <w:noWrap/>
            <w:vAlign w:val="center"/>
            <w:hideMark/>
          </w:tcPr>
          <w:p w14:paraId="4AB8B438"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WORLD WAR 2 GLIDERS ASSTD DESIGNS</w:t>
            </w:r>
          </w:p>
        </w:tc>
        <w:tc>
          <w:tcPr>
            <w:tcW w:w="709" w:type="dxa"/>
            <w:tcBorders>
              <w:top w:val="nil"/>
              <w:left w:val="nil"/>
              <w:bottom w:val="single" w:sz="4" w:space="0" w:color="auto"/>
              <w:right w:val="single" w:sz="4" w:space="0" w:color="auto"/>
            </w:tcBorders>
            <w:noWrap/>
            <w:vAlign w:val="center"/>
            <w:hideMark/>
          </w:tcPr>
          <w:p w14:paraId="2AE6B165"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6</w:t>
            </w:r>
          </w:p>
        </w:tc>
        <w:tc>
          <w:tcPr>
            <w:tcW w:w="5477" w:type="dxa"/>
            <w:tcBorders>
              <w:top w:val="nil"/>
              <w:left w:val="nil"/>
              <w:bottom w:val="single" w:sz="4" w:space="0" w:color="auto"/>
              <w:right w:val="single" w:sz="4" w:space="0" w:color="auto"/>
            </w:tcBorders>
            <w:noWrap/>
            <w:vAlign w:val="center"/>
            <w:hideMark/>
          </w:tcPr>
          <w:p w14:paraId="6F303C7E"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WrappedArray(Canada, United Kingdom, Japan, Spain, Sweden, Unspecified)</w:t>
            </w:r>
          </w:p>
        </w:tc>
      </w:tr>
      <w:tr w:rsidR="008174E6" w:rsidRPr="008174E6" w14:paraId="2ED8FB86"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59A3B7AE"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22326</w:t>
            </w:r>
          </w:p>
        </w:tc>
        <w:tc>
          <w:tcPr>
            <w:tcW w:w="1984" w:type="dxa"/>
            <w:tcBorders>
              <w:top w:val="nil"/>
              <w:left w:val="nil"/>
              <w:bottom w:val="single" w:sz="4" w:space="0" w:color="auto"/>
              <w:right w:val="single" w:sz="4" w:space="0" w:color="auto"/>
            </w:tcBorders>
            <w:noWrap/>
            <w:vAlign w:val="center"/>
            <w:hideMark/>
          </w:tcPr>
          <w:p w14:paraId="78CA67F9"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ROUND SNACK BOXES SET OF4 WOODLAND</w:t>
            </w:r>
          </w:p>
        </w:tc>
        <w:tc>
          <w:tcPr>
            <w:tcW w:w="709" w:type="dxa"/>
            <w:tcBorders>
              <w:top w:val="nil"/>
              <w:left w:val="nil"/>
              <w:bottom w:val="single" w:sz="4" w:space="0" w:color="auto"/>
              <w:right w:val="single" w:sz="4" w:space="0" w:color="auto"/>
            </w:tcBorders>
            <w:noWrap/>
            <w:vAlign w:val="center"/>
            <w:hideMark/>
          </w:tcPr>
          <w:p w14:paraId="0803AC87"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6</w:t>
            </w:r>
          </w:p>
        </w:tc>
        <w:tc>
          <w:tcPr>
            <w:tcW w:w="5477" w:type="dxa"/>
            <w:tcBorders>
              <w:top w:val="nil"/>
              <w:left w:val="nil"/>
              <w:bottom w:val="single" w:sz="4" w:space="0" w:color="auto"/>
              <w:right w:val="single" w:sz="4" w:space="0" w:color="auto"/>
            </w:tcBorders>
            <w:noWrap/>
            <w:vAlign w:val="center"/>
            <w:hideMark/>
          </w:tcPr>
          <w:p w14:paraId="0FFE6E45"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WrappedArray(Germany, Switzerland, Hong Kong, Netherlands, Israel, Belgium)</w:t>
            </w:r>
          </w:p>
        </w:tc>
      </w:tr>
      <w:tr w:rsidR="008174E6" w:rsidRPr="008174E6" w14:paraId="4F5E06F5"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55360ED5"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22492</w:t>
            </w:r>
          </w:p>
        </w:tc>
        <w:tc>
          <w:tcPr>
            <w:tcW w:w="1984" w:type="dxa"/>
            <w:tcBorders>
              <w:top w:val="nil"/>
              <w:left w:val="nil"/>
              <w:bottom w:val="single" w:sz="4" w:space="0" w:color="auto"/>
              <w:right w:val="single" w:sz="4" w:space="0" w:color="auto"/>
            </w:tcBorders>
            <w:noWrap/>
            <w:vAlign w:val="center"/>
            <w:hideMark/>
          </w:tcPr>
          <w:p w14:paraId="15E3E257"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MINI PAINT SET VINTAGE  BOY+ GIRL</w:t>
            </w:r>
          </w:p>
        </w:tc>
        <w:tc>
          <w:tcPr>
            <w:tcW w:w="709" w:type="dxa"/>
            <w:tcBorders>
              <w:top w:val="nil"/>
              <w:left w:val="nil"/>
              <w:bottom w:val="single" w:sz="4" w:space="0" w:color="auto"/>
              <w:right w:val="single" w:sz="4" w:space="0" w:color="auto"/>
            </w:tcBorders>
            <w:noWrap/>
            <w:vAlign w:val="center"/>
            <w:hideMark/>
          </w:tcPr>
          <w:p w14:paraId="626ED8BA"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6</w:t>
            </w:r>
          </w:p>
        </w:tc>
        <w:tc>
          <w:tcPr>
            <w:tcW w:w="5477" w:type="dxa"/>
            <w:tcBorders>
              <w:top w:val="nil"/>
              <w:left w:val="nil"/>
              <w:bottom w:val="single" w:sz="4" w:space="0" w:color="auto"/>
              <w:right w:val="single" w:sz="4" w:space="0" w:color="auto"/>
            </w:tcBorders>
            <w:noWrap/>
            <w:vAlign w:val="center"/>
            <w:hideMark/>
          </w:tcPr>
          <w:p w14:paraId="517D4F74"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WrappedArray(Australia, Japan, Korea, Iceland, Sweden, Belgium)</w:t>
            </w:r>
          </w:p>
        </w:tc>
      </w:tr>
      <w:tr w:rsidR="008174E6" w:rsidRPr="008174E6" w14:paraId="7C40296F"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653DBB78"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84568</w:t>
            </w:r>
          </w:p>
        </w:tc>
        <w:tc>
          <w:tcPr>
            <w:tcW w:w="1984" w:type="dxa"/>
            <w:tcBorders>
              <w:top w:val="nil"/>
              <w:left w:val="nil"/>
              <w:bottom w:val="single" w:sz="4" w:space="0" w:color="auto"/>
              <w:right w:val="single" w:sz="4" w:space="0" w:color="auto"/>
            </w:tcBorders>
            <w:noWrap/>
            <w:vAlign w:val="center"/>
            <w:hideMark/>
          </w:tcPr>
          <w:p w14:paraId="0C4DDBF7"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GIRLS ALPHABET IRON ON PATCHES</w:t>
            </w:r>
          </w:p>
        </w:tc>
        <w:tc>
          <w:tcPr>
            <w:tcW w:w="709" w:type="dxa"/>
            <w:tcBorders>
              <w:top w:val="nil"/>
              <w:left w:val="nil"/>
              <w:bottom w:val="single" w:sz="4" w:space="0" w:color="auto"/>
              <w:right w:val="single" w:sz="4" w:space="0" w:color="auto"/>
            </w:tcBorders>
            <w:noWrap/>
            <w:vAlign w:val="center"/>
            <w:hideMark/>
          </w:tcPr>
          <w:p w14:paraId="21FC3F64"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5</w:t>
            </w:r>
          </w:p>
        </w:tc>
        <w:tc>
          <w:tcPr>
            <w:tcW w:w="5477" w:type="dxa"/>
            <w:tcBorders>
              <w:top w:val="nil"/>
              <w:left w:val="nil"/>
              <w:bottom w:val="single" w:sz="4" w:space="0" w:color="auto"/>
              <w:right w:val="single" w:sz="4" w:space="0" w:color="auto"/>
            </w:tcBorders>
            <w:noWrap/>
            <w:vAlign w:val="center"/>
            <w:hideMark/>
          </w:tcPr>
          <w:p w14:paraId="65189CB1"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WrappedArray(United Arab Emirates, Germany, Switzerland, Bermuda, Cyprus)</w:t>
            </w:r>
          </w:p>
        </w:tc>
      </w:tr>
      <w:tr w:rsidR="008174E6" w:rsidRPr="008174E6" w14:paraId="698622F4"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4482802F"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22197</w:t>
            </w:r>
          </w:p>
        </w:tc>
        <w:tc>
          <w:tcPr>
            <w:tcW w:w="1984" w:type="dxa"/>
            <w:tcBorders>
              <w:top w:val="nil"/>
              <w:left w:val="nil"/>
              <w:bottom w:val="single" w:sz="4" w:space="0" w:color="auto"/>
              <w:right w:val="single" w:sz="4" w:space="0" w:color="auto"/>
            </w:tcBorders>
            <w:noWrap/>
            <w:vAlign w:val="center"/>
            <w:hideMark/>
          </w:tcPr>
          <w:p w14:paraId="5D7C6476"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SMALL POPCORN HOLDER</w:t>
            </w:r>
          </w:p>
        </w:tc>
        <w:tc>
          <w:tcPr>
            <w:tcW w:w="709" w:type="dxa"/>
            <w:tcBorders>
              <w:top w:val="nil"/>
              <w:left w:val="nil"/>
              <w:bottom w:val="single" w:sz="4" w:space="0" w:color="auto"/>
              <w:right w:val="single" w:sz="4" w:space="0" w:color="auto"/>
            </w:tcBorders>
            <w:noWrap/>
            <w:vAlign w:val="center"/>
            <w:hideMark/>
          </w:tcPr>
          <w:p w14:paraId="0826F776"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5</w:t>
            </w:r>
          </w:p>
        </w:tc>
        <w:tc>
          <w:tcPr>
            <w:tcW w:w="5477" w:type="dxa"/>
            <w:tcBorders>
              <w:top w:val="nil"/>
              <w:left w:val="nil"/>
              <w:bottom w:val="single" w:sz="4" w:space="0" w:color="auto"/>
              <w:right w:val="single" w:sz="4" w:space="0" w:color="auto"/>
            </w:tcBorders>
            <w:noWrap/>
            <w:vAlign w:val="center"/>
            <w:hideMark/>
          </w:tcPr>
          <w:p w14:paraId="59F00F41"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WrappedArray(Italy, EIRE, Norway, United Kingdom, Singapore)</w:t>
            </w:r>
          </w:p>
        </w:tc>
      </w:tr>
      <w:tr w:rsidR="008174E6" w:rsidRPr="008174E6" w14:paraId="079848CE" w14:textId="77777777" w:rsidTr="00242132">
        <w:trPr>
          <w:trHeight w:val="288"/>
        </w:trPr>
        <w:tc>
          <w:tcPr>
            <w:tcW w:w="846" w:type="dxa"/>
            <w:tcBorders>
              <w:top w:val="nil"/>
              <w:left w:val="single" w:sz="4" w:space="0" w:color="auto"/>
              <w:bottom w:val="single" w:sz="4" w:space="0" w:color="auto"/>
              <w:right w:val="single" w:sz="4" w:space="0" w:color="auto"/>
            </w:tcBorders>
            <w:noWrap/>
            <w:vAlign w:val="center"/>
            <w:hideMark/>
          </w:tcPr>
          <w:p w14:paraId="59F7CB86"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85123A</w:t>
            </w:r>
          </w:p>
        </w:tc>
        <w:tc>
          <w:tcPr>
            <w:tcW w:w="1984" w:type="dxa"/>
            <w:tcBorders>
              <w:top w:val="nil"/>
              <w:left w:val="nil"/>
              <w:bottom w:val="single" w:sz="4" w:space="0" w:color="auto"/>
              <w:right w:val="single" w:sz="4" w:space="0" w:color="auto"/>
            </w:tcBorders>
            <w:noWrap/>
            <w:vAlign w:val="center"/>
            <w:hideMark/>
          </w:tcPr>
          <w:p w14:paraId="1247A834"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WHITE HANGING HEART T-LIGHT HOLDER</w:t>
            </w:r>
          </w:p>
        </w:tc>
        <w:tc>
          <w:tcPr>
            <w:tcW w:w="709" w:type="dxa"/>
            <w:tcBorders>
              <w:top w:val="nil"/>
              <w:left w:val="nil"/>
              <w:bottom w:val="single" w:sz="4" w:space="0" w:color="auto"/>
              <w:right w:val="single" w:sz="4" w:space="0" w:color="auto"/>
            </w:tcBorders>
            <w:noWrap/>
            <w:vAlign w:val="center"/>
            <w:hideMark/>
          </w:tcPr>
          <w:p w14:paraId="620C822B"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5</w:t>
            </w:r>
          </w:p>
        </w:tc>
        <w:tc>
          <w:tcPr>
            <w:tcW w:w="5477" w:type="dxa"/>
            <w:tcBorders>
              <w:top w:val="nil"/>
              <w:left w:val="nil"/>
              <w:bottom w:val="single" w:sz="4" w:space="0" w:color="auto"/>
              <w:right w:val="single" w:sz="4" w:space="0" w:color="auto"/>
            </w:tcBorders>
            <w:noWrap/>
            <w:vAlign w:val="center"/>
            <w:hideMark/>
          </w:tcPr>
          <w:p w14:paraId="14EA9D11" w14:textId="2766833F"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WrappedArray(United Kingdom, Grece, Singapore, Netherlands, Cyprus)</w:t>
            </w:r>
          </w:p>
        </w:tc>
      </w:tr>
      <w:tr w:rsidR="008174E6" w:rsidRPr="008174E6" w14:paraId="0246CB51" w14:textId="77777777" w:rsidTr="00242132">
        <w:trPr>
          <w:trHeight w:val="50"/>
        </w:trPr>
        <w:tc>
          <w:tcPr>
            <w:tcW w:w="846" w:type="dxa"/>
            <w:tcBorders>
              <w:top w:val="nil"/>
              <w:left w:val="single" w:sz="4" w:space="0" w:color="auto"/>
              <w:bottom w:val="single" w:sz="4" w:space="0" w:color="auto"/>
              <w:right w:val="single" w:sz="4" w:space="0" w:color="auto"/>
            </w:tcBorders>
            <w:noWrap/>
            <w:vAlign w:val="center"/>
            <w:hideMark/>
          </w:tcPr>
          <w:p w14:paraId="782DC014"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21700</w:t>
            </w:r>
          </w:p>
        </w:tc>
        <w:tc>
          <w:tcPr>
            <w:tcW w:w="1984" w:type="dxa"/>
            <w:tcBorders>
              <w:top w:val="nil"/>
              <w:left w:val="nil"/>
              <w:bottom w:val="single" w:sz="4" w:space="0" w:color="auto"/>
              <w:right w:val="single" w:sz="4" w:space="0" w:color="auto"/>
            </w:tcBorders>
            <w:noWrap/>
            <w:vAlign w:val="center"/>
            <w:hideMark/>
          </w:tcPr>
          <w:p w14:paraId="0E2EB6C8" w14:textId="77777777" w:rsidR="008174E6" w:rsidRPr="008174E6" w:rsidRDefault="008174E6" w:rsidP="00D4185F">
            <w:pPr>
              <w:spacing w:after="0" w:line="240" w:lineRule="auto"/>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BIG DOUGHNUT FRIDGE MAGNETS</w:t>
            </w:r>
          </w:p>
        </w:tc>
        <w:tc>
          <w:tcPr>
            <w:tcW w:w="709" w:type="dxa"/>
            <w:tcBorders>
              <w:top w:val="nil"/>
              <w:left w:val="nil"/>
              <w:bottom w:val="single" w:sz="4" w:space="0" w:color="auto"/>
              <w:right w:val="single" w:sz="4" w:space="0" w:color="auto"/>
            </w:tcBorders>
            <w:noWrap/>
            <w:vAlign w:val="center"/>
            <w:hideMark/>
          </w:tcPr>
          <w:p w14:paraId="3126BF58"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4</w:t>
            </w:r>
          </w:p>
        </w:tc>
        <w:tc>
          <w:tcPr>
            <w:tcW w:w="5477" w:type="dxa"/>
            <w:tcBorders>
              <w:top w:val="nil"/>
              <w:left w:val="nil"/>
              <w:bottom w:val="single" w:sz="4" w:space="0" w:color="auto"/>
              <w:right w:val="single" w:sz="4" w:space="0" w:color="auto"/>
            </w:tcBorders>
            <w:noWrap/>
            <w:vAlign w:val="center"/>
            <w:hideMark/>
          </w:tcPr>
          <w:p w14:paraId="36875EA6" w14:textId="77777777" w:rsidR="008174E6" w:rsidRPr="008174E6" w:rsidRDefault="008174E6" w:rsidP="00D4185F">
            <w:pPr>
              <w:spacing w:after="0" w:line="240" w:lineRule="auto"/>
              <w:jc w:val="center"/>
              <w:rPr>
                <w:rFonts w:ascii="Aptos Narrow" w:eastAsia="Times New Roman" w:hAnsi="Aptos Narrow" w:cs="Times New Roman"/>
                <w:color w:val="000000"/>
                <w:lang w:eastAsia="en-MY"/>
              </w:rPr>
            </w:pPr>
            <w:r w:rsidRPr="008174E6">
              <w:rPr>
                <w:rFonts w:ascii="Aptos Narrow" w:eastAsia="Times New Roman" w:hAnsi="Aptos Narrow" w:cs="Times New Roman"/>
                <w:color w:val="000000"/>
                <w:lang w:eastAsia="en-MY"/>
              </w:rPr>
              <w:t>WrappedArray(Thailand, United Arab Emirates, Italy, Bermuda)</w:t>
            </w:r>
          </w:p>
        </w:tc>
      </w:tr>
    </w:tbl>
    <w:p w14:paraId="6B2C2F93" w14:textId="775D6FE9" w:rsidR="008174E6" w:rsidRPr="00623879" w:rsidRDefault="00D4185F" w:rsidP="00D4185F">
      <w:pPr>
        <w:pStyle w:val="Caption"/>
        <w:rPr>
          <w:noProof/>
        </w:rPr>
      </w:pPr>
      <w:r>
        <w:t xml:space="preserve">Table </w:t>
      </w:r>
      <w:r w:rsidR="003F59A1">
        <w:fldChar w:fldCharType="begin"/>
      </w:r>
      <w:r w:rsidR="003F59A1">
        <w:instrText xml:space="preserve"> SEQ Table \* ARABIC </w:instrText>
      </w:r>
      <w:r w:rsidR="003F59A1">
        <w:fldChar w:fldCharType="separate"/>
      </w:r>
      <w:r w:rsidR="00242132">
        <w:rPr>
          <w:noProof/>
        </w:rPr>
        <w:t>2</w:t>
      </w:r>
      <w:r w:rsidR="003F59A1">
        <w:fldChar w:fldCharType="end"/>
      </w:r>
      <w:r>
        <w:t>:</w:t>
      </w:r>
      <w:r w:rsidR="007B74EC">
        <w:t xml:space="preserve"> </w:t>
      </w:r>
      <w:r w:rsidRPr="00F00238">
        <w:t>Top 10 item Purchased Similarly within countries</w:t>
      </w:r>
    </w:p>
    <w:p w14:paraId="04F9AA68" w14:textId="77777777" w:rsidR="00B97469" w:rsidRPr="00623879" w:rsidRDefault="00B97469" w:rsidP="00B97469">
      <w:pPr>
        <w:spacing w:after="0"/>
        <w:rPr>
          <w:noProof/>
        </w:rPr>
      </w:pPr>
    </w:p>
    <w:p w14:paraId="790B15BF" w14:textId="5147FE18" w:rsidR="00B97469" w:rsidRDefault="00D4185F" w:rsidP="00B97469">
      <w:pPr>
        <w:spacing w:after="0"/>
        <w:rPr>
          <w:noProof/>
        </w:rPr>
      </w:pPr>
      <w:r>
        <w:rPr>
          <w:noProof/>
        </w:rPr>
        <w:t>To evaluate the breath of the product popularity across the retail ecosystem in the dataset,</w:t>
      </w:r>
      <w:r w:rsidRPr="00D4185F">
        <w:t xml:space="preserve"> </w:t>
      </w:r>
      <w:r w:rsidRPr="00D4185F">
        <w:rPr>
          <w:noProof/>
        </w:rPr>
        <w:t xml:space="preserve">a nested Common Table Expression (CTE) was implemented. This query identifies items that frequently appear within the </w:t>
      </w:r>
      <w:r>
        <w:rPr>
          <w:noProof/>
        </w:rPr>
        <w:t>“</w:t>
      </w:r>
      <w:r w:rsidRPr="00D4185F">
        <w:rPr>
          <w:noProof/>
        </w:rPr>
        <w:t>Top 10</w:t>
      </w:r>
      <w:r>
        <w:rPr>
          <w:noProof/>
        </w:rPr>
        <w:t>”</w:t>
      </w:r>
      <w:r w:rsidRPr="00D4185F">
        <w:rPr>
          <w:noProof/>
        </w:rPr>
        <w:t xml:space="preserve"> most demanded products across multiple distinct countries</w:t>
      </w:r>
      <w:r>
        <w:rPr>
          <w:noProof/>
        </w:rPr>
        <w:t xml:space="preserve"> by</w:t>
      </w:r>
      <w:r w:rsidRPr="00D4185F">
        <w:rPr>
          <w:noProof/>
        </w:rPr>
        <w:t xml:space="preserve"> filtering items with cross-border traction (HAVING COUNT(DISTINCT Country) &gt; 1)</w:t>
      </w:r>
      <w:r>
        <w:rPr>
          <w:noProof/>
        </w:rPr>
        <w:t xml:space="preserve"> as per Figure 16.</w:t>
      </w:r>
    </w:p>
    <w:p w14:paraId="0B5D231E" w14:textId="77777777" w:rsidR="001A7516" w:rsidRDefault="001A7516" w:rsidP="00B97469">
      <w:pPr>
        <w:spacing w:after="0"/>
        <w:rPr>
          <w:noProof/>
        </w:rPr>
      </w:pPr>
    </w:p>
    <w:p w14:paraId="4BEB9773" w14:textId="77777777" w:rsidR="001A7516" w:rsidRDefault="00D4185F" w:rsidP="00B97469">
      <w:pPr>
        <w:spacing w:after="0"/>
        <w:rPr>
          <w:noProof/>
        </w:rPr>
      </w:pPr>
      <w:r>
        <w:rPr>
          <w:noProof/>
        </w:rPr>
        <w:t>Based on Table</w:t>
      </w:r>
      <w:r w:rsidR="00242132">
        <w:rPr>
          <w:noProof/>
        </w:rPr>
        <w:t xml:space="preserve"> 2</w:t>
      </w:r>
      <w:r>
        <w:rPr>
          <w:noProof/>
        </w:rPr>
        <w:t xml:space="preserve"> above, the </w:t>
      </w:r>
      <w:r w:rsidRPr="00D4185F">
        <w:rPr>
          <w:noProof/>
        </w:rPr>
        <w:t>cross-border market penetration can be summarized into two core strategic insights</w:t>
      </w:r>
      <w:r>
        <w:rPr>
          <w:noProof/>
        </w:rPr>
        <w:t xml:space="preserve">. </w:t>
      </w:r>
      <w:r w:rsidR="00ED1333" w:rsidRPr="00ED1333">
        <w:rPr>
          <w:noProof/>
        </w:rPr>
        <w:t>First,</w:t>
      </w:r>
      <w:r w:rsidR="00242132">
        <w:rPr>
          <w:noProof/>
        </w:rPr>
        <w:t xml:space="preserve"> cake case </w:t>
      </w:r>
      <w:r w:rsidR="00ED1333" w:rsidRPr="00ED1333">
        <w:rPr>
          <w:noProof/>
        </w:rPr>
        <w:t>is a global bestseller</w:t>
      </w:r>
      <w:r w:rsidR="00242132">
        <w:rPr>
          <w:noProof/>
        </w:rPr>
        <w:t xml:space="preserve"> </w:t>
      </w:r>
      <w:r w:rsidR="00242132" w:rsidRPr="00242132">
        <w:rPr>
          <w:noProof/>
        </w:rPr>
        <w:t>by securing a top demand spot across fourteen distinct international markets spanning Western Europe, Scandinavia, and North America.</w:t>
      </w:r>
      <w:r w:rsidR="00242132">
        <w:rPr>
          <w:noProof/>
        </w:rPr>
        <w:t xml:space="preserve"> </w:t>
      </w:r>
    </w:p>
    <w:p w14:paraId="229A1D08" w14:textId="77777777" w:rsidR="001A7516" w:rsidRDefault="001A7516" w:rsidP="00B97469">
      <w:pPr>
        <w:spacing w:after="0"/>
        <w:rPr>
          <w:noProof/>
        </w:rPr>
      </w:pPr>
    </w:p>
    <w:p w14:paraId="585B7C33" w14:textId="281E045D" w:rsidR="00D4185F" w:rsidRPr="00623879" w:rsidRDefault="00242132" w:rsidP="00B97469">
      <w:pPr>
        <w:spacing w:after="0"/>
        <w:rPr>
          <w:noProof/>
        </w:rPr>
      </w:pPr>
      <w:r w:rsidRPr="00242132">
        <w:rPr>
          <w:noProof/>
        </w:rPr>
        <w:t xml:space="preserve">Second, low-cost and lightweight consumables, specifically cake cases and novelty items such as gliders, paint sets, and snack boxes, consistently drive the widest international footprint by appearing across five to nine different countries. Ultimately, these affordable baking accessories and everyday novelty goods </w:t>
      </w:r>
      <w:r>
        <w:rPr>
          <w:noProof/>
        </w:rPr>
        <w:t xml:space="preserve">served </w:t>
      </w:r>
      <w:r w:rsidRPr="00242132">
        <w:rPr>
          <w:noProof/>
        </w:rPr>
        <w:t>as the primary catalysts for the platform's recurring cross-border shipping logistics.</w:t>
      </w:r>
    </w:p>
    <w:p w14:paraId="394E398A" w14:textId="77777777" w:rsidR="00B97469" w:rsidRPr="00623879" w:rsidRDefault="00B97469" w:rsidP="00B97469">
      <w:pPr>
        <w:spacing w:after="0"/>
        <w:rPr>
          <w:noProof/>
        </w:rPr>
      </w:pPr>
    </w:p>
    <w:p w14:paraId="090222C0" w14:textId="77777777" w:rsidR="00B97469" w:rsidRPr="00623879" w:rsidRDefault="00B97469" w:rsidP="00B97469">
      <w:pPr>
        <w:spacing w:after="0"/>
        <w:rPr>
          <w:noProof/>
        </w:rPr>
      </w:pPr>
    </w:p>
    <w:p w14:paraId="31FBDB65" w14:textId="64DD415A" w:rsidR="00B97469" w:rsidRDefault="00ED1333" w:rsidP="00ED1333">
      <w:pPr>
        <w:pStyle w:val="Heading2"/>
        <w:numPr>
          <w:ilvl w:val="1"/>
          <w:numId w:val="4"/>
        </w:numPr>
        <w:rPr>
          <w:noProof/>
        </w:rPr>
      </w:pPr>
      <w:r>
        <w:rPr>
          <w:noProof/>
        </w:rPr>
        <w:lastRenderedPageBreak/>
        <w:t>High Value Customer Identification</w:t>
      </w:r>
    </w:p>
    <w:p w14:paraId="52F9A20E" w14:textId="77777777" w:rsidR="00D6537C" w:rsidRDefault="00ED1333" w:rsidP="00D6537C">
      <w:pPr>
        <w:keepNext/>
      </w:pPr>
      <w:r w:rsidRPr="00ED1333">
        <w:drawing>
          <wp:inline distT="0" distB="0" distL="0" distR="0" wp14:anchorId="17003234" wp14:editId="7D92B494">
            <wp:extent cx="5235394" cy="2034716"/>
            <wp:effectExtent l="0" t="0" r="3810" b="3810"/>
            <wp:docPr id="5982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442" name=""/>
                    <pic:cNvPicPr/>
                  </pic:nvPicPr>
                  <pic:blipFill>
                    <a:blip r:embed="rId39"/>
                    <a:stretch>
                      <a:fillRect/>
                    </a:stretch>
                  </pic:blipFill>
                  <pic:spPr>
                    <a:xfrm>
                      <a:off x="0" y="0"/>
                      <a:ext cx="5235394" cy="2034716"/>
                    </a:xfrm>
                    <a:prstGeom prst="rect">
                      <a:avLst/>
                    </a:prstGeom>
                  </pic:spPr>
                </pic:pic>
              </a:graphicData>
            </a:graphic>
          </wp:inline>
        </w:drawing>
      </w:r>
    </w:p>
    <w:p w14:paraId="6AF9E916" w14:textId="3E909B40" w:rsidR="00ED1333" w:rsidRPr="00ED1333" w:rsidRDefault="00D6537C" w:rsidP="00D6537C">
      <w:pPr>
        <w:pStyle w:val="Caption"/>
      </w:pPr>
      <w:r>
        <w:t xml:space="preserve">Figure </w:t>
      </w:r>
      <w:r>
        <w:fldChar w:fldCharType="begin"/>
      </w:r>
      <w:r>
        <w:instrText xml:space="preserve"> SEQ Figure \* ARABIC </w:instrText>
      </w:r>
      <w:r>
        <w:fldChar w:fldCharType="separate"/>
      </w:r>
      <w:r w:rsidR="005262B8">
        <w:rPr>
          <w:noProof/>
        </w:rPr>
        <w:t>19</w:t>
      </w:r>
      <w:r>
        <w:fldChar w:fldCharType="end"/>
      </w:r>
      <w:r>
        <w:t>: Computational Analysis of Basket Size</w:t>
      </w:r>
    </w:p>
    <w:p w14:paraId="261C7BA6" w14:textId="77777777" w:rsidR="00B97469" w:rsidRPr="00623879" w:rsidRDefault="00B97469" w:rsidP="00B97469">
      <w:pPr>
        <w:spacing w:after="0"/>
        <w:rPr>
          <w:noProof/>
        </w:rPr>
      </w:pPr>
    </w:p>
    <w:p w14:paraId="5AA8DE2C" w14:textId="77777777" w:rsidR="00ED1333" w:rsidRDefault="00B578BE" w:rsidP="00ED1333">
      <w:pPr>
        <w:keepNext/>
        <w:spacing w:after="0"/>
      </w:pPr>
      <w:r w:rsidRPr="00623879">
        <w:rPr>
          <w:noProof/>
        </w:rPr>
        <w:drawing>
          <wp:inline distT="0" distB="0" distL="0" distR="0" wp14:anchorId="7307282E" wp14:editId="7FA0147C">
            <wp:extent cx="5731510" cy="148209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482090"/>
                    </a:xfrm>
                    <a:prstGeom prst="rect">
                      <a:avLst/>
                    </a:prstGeom>
                  </pic:spPr>
                </pic:pic>
              </a:graphicData>
            </a:graphic>
          </wp:inline>
        </w:drawing>
      </w:r>
    </w:p>
    <w:p w14:paraId="31548B01" w14:textId="6D5AAD94" w:rsidR="00B578BE" w:rsidRPr="00623879" w:rsidRDefault="00ED1333" w:rsidP="00ED1333">
      <w:pPr>
        <w:pStyle w:val="Caption"/>
        <w:rPr>
          <w:noProof/>
        </w:rPr>
      </w:pPr>
      <w:r>
        <w:t xml:space="preserve">Figure </w:t>
      </w:r>
      <w:r>
        <w:fldChar w:fldCharType="begin"/>
      </w:r>
      <w:r>
        <w:instrText xml:space="preserve"> SEQ Figure \* ARABIC </w:instrText>
      </w:r>
      <w:r>
        <w:fldChar w:fldCharType="separate"/>
      </w:r>
      <w:r w:rsidR="005262B8">
        <w:rPr>
          <w:noProof/>
        </w:rPr>
        <w:t>20</w:t>
      </w:r>
      <w:r>
        <w:fldChar w:fldCharType="end"/>
      </w:r>
      <w:r>
        <w:t>: High Value Customer Identification</w:t>
      </w:r>
    </w:p>
    <w:p w14:paraId="01B76633" w14:textId="6CD2AF63" w:rsidR="00ED1333" w:rsidRDefault="00ED1333" w:rsidP="00B97469">
      <w:pPr>
        <w:spacing w:after="0"/>
        <w:rPr>
          <w:noProof/>
        </w:rPr>
      </w:pPr>
      <w:r>
        <w:rPr>
          <w:noProof/>
        </w:rPr>
        <w:t xml:space="preserve">Next, the study identified the top customer in the dataset </w:t>
      </w:r>
      <w:r w:rsidRPr="00ED1333">
        <w:rPr>
          <w:noProof/>
        </w:rPr>
        <w:t>so the business can protect its core revenue and prevent these high-yield accounts from churning.</w:t>
      </w:r>
      <w:r>
        <w:rPr>
          <w:noProof/>
        </w:rPr>
        <w:t xml:space="preserve"> By iden</w:t>
      </w:r>
      <w:r w:rsidRPr="00ED1333">
        <w:rPr>
          <w:noProof/>
        </w:rPr>
        <w:t>tifying these specific individuals allows the company to deploy targeted retention strategies, such as exclusive VIP loyalty programs, personalized pricing tier incentives, and dedicated account management to secure the</w:t>
      </w:r>
      <w:r w:rsidR="00242132">
        <w:rPr>
          <w:noProof/>
        </w:rPr>
        <w:t xml:space="preserve"> customer </w:t>
      </w:r>
      <w:r w:rsidRPr="00ED1333">
        <w:rPr>
          <w:noProof/>
        </w:rPr>
        <w:t>long-term value.</w:t>
      </w:r>
    </w:p>
    <w:p w14:paraId="512416A6" w14:textId="77777777" w:rsidR="00ED1333" w:rsidRDefault="00ED1333" w:rsidP="00B97469">
      <w:pPr>
        <w:spacing w:after="0"/>
        <w:rPr>
          <w:noProof/>
        </w:rPr>
      </w:pPr>
    </w:p>
    <w:p w14:paraId="13657E9B" w14:textId="68EC3C3B" w:rsidR="007B74EC" w:rsidRDefault="00ED1333" w:rsidP="00B97469">
      <w:pPr>
        <w:spacing w:after="0"/>
        <w:rPr>
          <w:noProof/>
        </w:rPr>
      </w:pPr>
      <w:r>
        <w:rPr>
          <w:noProof/>
        </w:rPr>
        <w:t xml:space="preserve">Based on Figure </w:t>
      </w:r>
      <w:r w:rsidR="007B74EC">
        <w:rPr>
          <w:noProof/>
        </w:rPr>
        <w:t>20</w:t>
      </w:r>
      <w:r>
        <w:rPr>
          <w:noProof/>
        </w:rPr>
        <w:t xml:space="preserve"> above, the </w:t>
      </w:r>
      <w:r w:rsidRPr="00ED1333">
        <w:rPr>
          <w:noProof/>
        </w:rPr>
        <w:t>elite tier is led by Customer ID 18102, who tops the platform with a total spend approaching nearly 600,000, followed closely by Customer ID 14646.</w:t>
      </w:r>
    </w:p>
    <w:p w14:paraId="49CF87B0" w14:textId="77777777" w:rsidR="007B74EC" w:rsidRDefault="007B74EC">
      <w:pPr>
        <w:rPr>
          <w:noProof/>
        </w:rPr>
      </w:pPr>
      <w:r>
        <w:rPr>
          <w:noProof/>
        </w:rPr>
        <w:br w:type="page"/>
      </w:r>
    </w:p>
    <w:p w14:paraId="553EE536" w14:textId="77777777" w:rsidR="00B578BE" w:rsidRDefault="00B578BE" w:rsidP="00B97469">
      <w:pPr>
        <w:spacing w:after="0"/>
        <w:rPr>
          <w:noProof/>
        </w:rPr>
      </w:pPr>
    </w:p>
    <w:p w14:paraId="321E317F" w14:textId="77777777" w:rsidR="00242132" w:rsidRDefault="00242132" w:rsidP="00B97469">
      <w:pPr>
        <w:spacing w:after="0"/>
        <w:rPr>
          <w:noProof/>
        </w:rPr>
      </w:pPr>
    </w:p>
    <w:p w14:paraId="61B2D9A6" w14:textId="2895AFC1" w:rsidR="00242132" w:rsidRDefault="00242132" w:rsidP="00242132">
      <w:pPr>
        <w:pStyle w:val="Heading2"/>
        <w:numPr>
          <w:ilvl w:val="1"/>
          <w:numId w:val="4"/>
        </w:numPr>
        <w:rPr>
          <w:noProof/>
        </w:rPr>
      </w:pPr>
      <w:r>
        <w:rPr>
          <w:noProof/>
        </w:rPr>
        <w:t xml:space="preserve">Basket Size Analysis by Country </w:t>
      </w:r>
    </w:p>
    <w:p w14:paraId="1A3BFE02" w14:textId="77777777" w:rsidR="00242132" w:rsidRPr="00242132" w:rsidRDefault="00242132" w:rsidP="00242132"/>
    <w:p w14:paraId="37B6C099" w14:textId="39954620" w:rsidR="00B578BE" w:rsidRPr="00623879" w:rsidRDefault="00242132">
      <w:pPr>
        <w:rPr>
          <w:noProof/>
        </w:rPr>
      </w:pPr>
      <w:r w:rsidRPr="00242132">
        <w:rPr>
          <w:noProof/>
        </w:rPr>
        <w:drawing>
          <wp:inline distT="0" distB="0" distL="0" distR="0" wp14:anchorId="04E668ED" wp14:editId="1653FEC1">
            <wp:extent cx="5189670" cy="2903472"/>
            <wp:effectExtent l="0" t="0" r="0" b="0"/>
            <wp:docPr id="129701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3277" name=""/>
                    <pic:cNvPicPr/>
                  </pic:nvPicPr>
                  <pic:blipFill>
                    <a:blip r:embed="rId41"/>
                    <a:stretch>
                      <a:fillRect/>
                    </a:stretch>
                  </pic:blipFill>
                  <pic:spPr>
                    <a:xfrm>
                      <a:off x="0" y="0"/>
                      <a:ext cx="5189670" cy="2903472"/>
                    </a:xfrm>
                    <a:prstGeom prst="rect">
                      <a:avLst/>
                    </a:prstGeom>
                  </pic:spPr>
                </pic:pic>
              </a:graphicData>
            </a:graphic>
          </wp:inline>
        </w:drawing>
      </w:r>
    </w:p>
    <w:p w14:paraId="1E0B45EB" w14:textId="77777777" w:rsidR="00242132" w:rsidRDefault="00B578BE" w:rsidP="00242132">
      <w:pPr>
        <w:keepNext/>
        <w:spacing w:after="0"/>
      </w:pPr>
      <w:r w:rsidRPr="00623879">
        <w:rPr>
          <w:noProof/>
          <w:sz w:val="20"/>
        </w:rPr>
        <w:drawing>
          <wp:inline distT="0" distB="0" distL="0" distR="0" wp14:anchorId="691D23D4" wp14:editId="35D5A56F">
            <wp:extent cx="5731510" cy="16681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668145"/>
                    </a:xfrm>
                    <a:prstGeom prst="rect">
                      <a:avLst/>
                    </a:prstGeom>
                  </pic:spPr>
                </pic:pic>
              </a:graphicData>
            </a:graphic>
          </wp:inline>
        </w:drawing>
      </w:r>
    </w:p>
    <w:p w14:paraId="4170918E" w14:textId="392D1E2A" w:rsidR="00C9088A" w:rsidRPr="00623879" w:rsidRDefault="00242132" w:rsidP="00242132">
      <w:pPr>
        <w:pStyle w:val="Caption"/>
        <w:rPr>
          <w:sz w:val="20"/>
        </w:rPr>
      </w:pPr>
      <w:r>
        <w:t xml:space="preserve">Table </w:t>
      </w:r>
      <w:r>
        <w:fldChar w:fldCharType="begin"/>
      </w:r>
      <w:r>
        <w:instrText xml:space="preserve"> SEQ Table \* ARABIC </w:instrText>
      </w:r>
      <w:r>
        <w:fldChar w:fldCharType="separate"/>
      </w:r>
      <w:r>
        <w:rPr>
          <w:noProof/>
        </w:rPr>
        <w:t>3</w:t>
      </w:r>
      <w:r>
        <w:fldChar w:fldCharType="end"/>
      </w:r>
      <w:r>
        <w:t>: Basket Size by Company</w:t>
      </w:r>
    </w:p>
    <w:p w14:paraId="168CD073" w14:textId="77777777" w:rsidR="00B578BE" w:rsidRPr="00623879" w:rsidRDefault="00B578BE" w:rsidP="00B578BE">
      <w:pPr>
        <w:spacing w:after="0"/>
        <w:rPr>
          <w:sz w:val="20"/>
        </w:rPr>
      </w:pPr>
    </w:p>
    <w:p w14:paraId="0FB8E79E" w14:textId="45D2C693" w:rsidR="00D6537C" w:rsidRDefault="00D6537C" w:rsidP="00C36DE6">
      <w:pPr>
        <w:spacing w:after="0"/>
        <w:rPr>
          <w:noProof/>
        </w:rPr>
      </w:pPr>
      <w:r w:rsidRPr="00C36DE6">
        <w:rPr>
          <w:noProof/>
        </w:rPr>
        <w:t>To evaluate cross-border purchasing power, the Average Order Value</w:t>
      </w:r>
      <w:r w:rsidRPr="00C36DE6">
        <w:rPr>
          <w:noProof/>
        </w:rPr>
        <w:t xml:space="preserve"> (AOV) </w:t>
      </w:r>
      <w:r w:rsidRPr="00C36DE6">
        <w:rPr>
          <w:noProof/>
        </w:rPr>
        <w:t xml:space="preserve"> by country was computed as presented in Table 3</w:t>
      </w:r>
      <w:r w:rsidRPr="00C36DE6">
        <w:rPr>
          <w:noProof/>
        </w:rPr>
        <w:t xml:space="preserve"> above</w:t>
      </w:r>
      <w:r w:rsidRPr="00C36DE6">
        <w:rPr>
          <w:noProof/>
        </w:rPr>
        <w:t xml:space="preserve">. The data reveals that the Netherlands leads overall performance with 228 invoices and an average spend of 2,430 whereas Singapore emerges as a highly lucrative, untapped premium market. </w:t>
      </w:r>
    </w:p>
    <w:p w14:paraId="45327E9E" w14:textId="77777777" w:rsidR="00C36DE6" w:rsidRPr="00C36DE6" w:rsidRDefault="00C36DE6" w:rsidP="00C36DE6">
      <w:pPr>
        <w:spacing w:after="0"/>
        <w:rPr>
          <w:noProof/>
        </w:rPr>
      </w:pPr>
    </w:p>
    <w:p w14:paraId="6E1BE60E" w14:textId="62328338" w:rsidR="00570FE0" w:rsidRDefault="00D6537C" w:rsidP="00C36DE6">
      <w:pPr>
        <w:spacing w:after="0"/>
        <w:rPr>
          <w:noProof/>
        </w:rPr>
      </w:pPr>
      <w:r w:rsidRPr="00C36DE6">
        <w:rPr>
          <w:noProof/>
        </w:rPr>
        <w:t>Despite recording a low</w:t>
      </w:r>
      <w:r w:rsidRPr="00C36DE6">
        <w:rPr>
          <w:noProof/>
        </w:rPr>
        <w:t xml:space="preserve">er number of </w:t>
      </w:r>
      <w:r w:rsidR="001A7516" w:rsidRPr="00C36DE6">
        <w:rPr>
          <w:noProof/>
        </w:rPr>
        <w:t>orders</w:t>
      </w:r>
      <w:r w:rsidRPr="00C36DE6">
        <w:rPr>
          <w:noProof/>
        </w:rPr>
        <w:t>, Singapore</w:t>
      </w:r>
      <w:r w:rsidRPr="00C36DE6">
        <w:rPr>
          <w:noProof/>
        </w:rPr>
        <w:t xml:space="preserve"> </w:t>
      </w:r>
      <w:r w:rsidRPr="00C36DE6">
        <w:rPr>
          <w:noProof/>
        </w:rPr>
        <w:t>served as</w:t>
      </w:r>
      <w:r w:rsidRPr="00C36DE6">
        <w:rPr>
          <w:noProof/>
        </w:rPr>
        <w:t xml:space="preserve"> the second-highest average spend globally at 2,30</w:t>
      </w:r>
      <w:r w:rsidRPr="00C36DE6">
        <w:rPr>
          <w:noProof/>
        </w:rPr>
        <w:t>1. Therefore, we may conclude that Singapore as</w:t>
      </w:r>
      <w:r w:rsidRPr="00C36DE6">
        <w:rPr>
          <w:noProof/>
        </w:rPr>
        <w:t xml:space="preserve"> an exclusive, high-purchasing-power customer base focused on large bulk wholesale orders rather than casual retail. To exploit this underutilized segment, the platform should transition toward targeted business-to-business corporate outreach with customized volume discounts to safely increase order frequency. </w:t>
      </w:r>
    </w:p>
    <w:p w14:paraId="7F63A219" w14:textId="77777777" w:rsidR="00C36DE6" w:rsidRPr="00C36DE6" w:rsidRDefault="00C36DE6" w:rsidP="00C36DE6">
      <w:pPr>
        <w:spacing w:after="0"/>
        <w:rPr>
          <w:noProof/>
        </w:rPr>
      </w:pPr>
    </w:p>
    <w:p w14:paraId="19282110" w14:textId="22C5C5DB" w:rsidR="001A7516" w:rsidRDefault="00D6537C" w:rsidP="00C36DE6">
      <w:pPr>
        <w:spacing w:after="0"/>
        <w:rPr>
          <w:noProof/>
        </w:rPr>
      </w:pPr>
      <w:r w:rsidRPr="00C36DE6">
        <w:rPr>
          <w:noProof/>
        </w:rPr>
        <w:t xml:space="preserve">Concurrently, the company should implement bulk-purchase incentives for lower-performing regions like Switzerland and Grece to drive their average spend past the 1,200 </w:t>
      </w:r>
      <w:r w:rsidR="00570FE0" w:rsidRPr="00C36DE6">
        <w:rPr>
          <w:noProof/>
        </w:rPr>
        <w:t xml:space="preserve">thresholds. The company should also </w:t>
      </w:r>
      <w:r w:rsidRPr="00C36DE6">
        <w:rPr>
          <w:noProof/>
        </w:rPr>
        <w:t>allocat</w:t>
      </w:r>
      <w:r w:rsidR="00570FE0" w:rsidRPr="00C36DE6">
        <w:rPr>
          <w:noProof/>
        </w:rPr>
        <w:t>e</w:t>
      </w:r>
      <w:r w:rsidRPr="00C36DE6">
        <w:rPr>
          <w:noProof/>
        </w:rPr>
        <w:t xml:space="preserve"> dedicated supply chain distribution resources to high-frequency hubs like the Netherlands to sustain core cross-border revenue.</w:t>
      </w:r>
    </w:p>
    <w:p w14:paraId="5988D38A" w14:textId="77777777" w:rsidR="002A36D0" w:rsidRPr="00C36DE6" w:rsidRDefault="002A36D0" w:rsidP="00C36DE6">
      <w:pPr>
        <w:spacing w:after="0"/>
        <w:rPr>
          <w:noProof/>
        </w:rPr>
      </w:pPr>
    </w:p>
    <w:p w14:paraId="332599C7" w14:textId="5C787285" w:rsidR="00B578BE" w:rsidRDefault="00C36DE6" w:rsidP="008B263A">
      <w:pPr>
        <w:pStyle w:val="Heading2"/>
        <w:numPr>
          <w:ilvl w:val="1"/>
          <w:numId w:val="4"/>
        </w:numPr>
      </w:pPr>
      <w:r w:rsidRPr="00C36DE6">
        <w:lastRenderedPageBreak/>
        <w:t xml:space="preserve">Customer Purchasing </w:t>
      </w:r>
      <w:r w:rsidRPr="00C36DE6">
        <w:t>Behaviour</w:t>
      </w:r>
      <w:r w:rsidRPr="00C36DE6">
        <w:t xml:space="preserve"> Validation Analysis</w:t>
      </w:r>
      <w:r w:rsidRPr="00C36DE6">
        <w:t xml:space="preserve"> </w:t>
      </w:r>
    </w:p>
    <w:p w14:paraId="682A9CEB" w14:textId="77777777" w:rsidR="007B74EC" w:rsidRPr="007B74EC" w:rsidRDefault="007B74EC" w:rsidP="007B74EC"/>
    <w:p w14:paraId="60737DDD" w14:textId="4E2B9D0B" w:rsidR="00C9088A" w:rsidRDefault="00C36DE6" w:rsidP="00C9088A">
      <w:pPr>
        <w:spacing w:after="0"/>
        <w:rPr>
          <w:sz w:val="20"/>
        </w:rPr>
      </w:pPr>
      <w:r w:rsidRPr="00C36DE6">
        <w:rPr>
          <w:sz w:val="20"/>
        </w:rPr>
        <w:drawing>
          <wp:inline distT="0" distB="0" distL="0" distR="0" wp14:anchorId="7A3480D1" wp14:editId="4B3EB940">
            <wp:extent cx="5227773" cy="2644369"/>
            <wp:effectExtent l="0" t="0" r="0" b="3810"/>
            <wp:docPr id="115885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0998" name=""/>
                    <pic:cNvPicPr/>
                  </pic:nvPicPr>
                  <pic:blipFill>
                    <a:blip r:embed="rId43"/>
                    <a:stretch>
                      <a:fillRect/>
                    </a:stretch>
                  </pic:blipFill>
                  <pic:spPr>
                    <a:xfrm>
                      <a:off x="0" y="0"/>
                      <a:ext cx="5227773" cy="2644369"/>
                    </a:xfrm>
                    <a:prstGeom prst="rect">
                      <a:avLst/>
                    </a:prstGeom>
                  </pic:spPr>
                </pic:pic>
              </a:graphicData>
            </a:graphic>
          </wp:inline>
        </w:drawing>
      </w:r>
      <w:r w:rsidR="00B578BE" w:rsidRPr="00623879">
        <w:rPr>
          <w:noProof/>
          <w:sz w:val="20"/>
        </w:rPr>
        <w:drawing>
          <wp:inline distT="0" distB="0" distL="0" distR="0" wp14:anchorId="686371EE" wp14:editId="6A095B60">
            <wp:extent cx="5731510" cy="5187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518795"/>
                    </a:xfrm>
                    <a:prstGeom prst="rect">
                      <a:avLst/>
                    </a:prstGeom>
                  </pic:spPr>
                </pic:pic>
              </a:graphicData>
            </a:graphic>
          </wp:inline>
        </w:drawing>
      </w:r>
    </w:p>
    <w:p w14:paraId="339A71F5" w14:textId="1D549B76" w:rsidR="00C36DE6" w:rsidRDefault="00C36DE6" w:rsidP="00C36DE6">
      <w:pPr>
        <w:pStyle w:val="Caption"/>
      </w:pPr>
      <w:r>
        <w:t xml:space="preserve">Figure </w:t>
      </w:r>
      <w:r>
        <w:fldChar w:fldCharType="begin"/>
      </w:r>
      <w:r>
        <w:instrText xml:space="preserve"> SEQ Figure \* ARABIC </w:instrText>
      </w:r>
      <w:r>
        <w:fldChar w:fldCharType="separate"/>
      </w:r>
      <w:r w:rsidR="005262B8">
        <w:rPr>
          <w:noProof/>
        </w:rPr>
        <w:t>21</w:t>
      </w:r>
      <w:r>
        <w:fldChar w:fldCharType="end"/>
      </w:r>
      <w:r>
        <w:t xml:space="preserve">: </w:t>
      </w:r>
      <w:r w:rsidRPr="00C264FA">
        <w:t>Comparative Analysis of Basket Size and Purchasing Behavior between the Overall Top Performing Country and the Highest Average Order Value Country.</w:t>
      </w:r>
    </w:p>
    <w:p w14:paraId="78E85FE3" w14:textId="42A5D693" w:rsidR="002A36D0" w:rsidRDefault="002A36D0" w:rsidP="002A36D0">
      <w:pPr>
        <w:rPr>
          <w:noProof/>
        </w:rPr>
      </w:pPr>
      <w:r w:rsidRPr="00C36DE6">
        <w:rPr>
          <w:noProof/>
        </w:rPr>
        <w:t>To evaluate the structural behavioral differences between the platform's top revenue drivers, a comparative market segmentation analysis was conducted between the United Kingdom and the Netherlands</w:t>
      </w:r>
      <w:r>
        <w:rPr>
          <w:noProof/>
        </w:rPr>
        <w:t>. This is because from the analysis on Figure 1</w:t>
      </w:r>
      <w:r w:rsidR="007B74EC">
        <w:rPr>
          <w:noProof/>
        </w:rPr>
        <w:t>6</w:t>
      </w:r>
      <w:r>
        <w:rPr>
          <w:noProof/>
        </w:rPr>
        <w:t>, United Kingdom is the top performing country while from result in Table 3, Netherland served as the best performing country in term of AOV.</w:t>
      </w:r>
    </w:p>
    <w:p w14:paraId="05B38FFD" w14:textId="328AE140" w:rsidR="002A36D0" w:rsidRDefault="002A36D0" w:rsidP="002A36D0">
      <w:pPr>
        <w:rPr>
          <w:noProof/>
        </w:rPr>
      </w:pPr>
      <w:r>
        <w:rPr>
          <w:noProof/>
        </w:rPr>
        <w:t xml:space="preserve">From finding in the Figure </w:t>
      </w:r>
      <w:r w:rsidR="007B74EC">
        <w:rPr>
          <w:noProof/>
        </w:rPr>
        <w:t>21</w:t>
      </w:r>
      <w:r>
        <w:rPr>
          <w:noProof/>
        </w:rPr>
        <w:t xml:space="preserve"> </w:t>
      </w:r>
      <w:r>
        <w:rPr>
          <w:noProof/>
        </w:rPr>
        <w:t>above</w:t>
      </w:r>
      <w:r>
        <w:rPr>
          <w:noProof/>
        </w:rPr>
        <w:t xml:space="preserve">, </w:t>
      </w:r>
      <w:r w:rsidRPr="00C36DE6">
        <w:rPr>
          <w:noProof/>
        </w:rPr>
        <w:t xml:space="preserve">United Kingdom </w:t>
      </w:r>
      <w:r>
        <w:rPr>
          <w:noProof/>
        </w:rPr>
        <w:t>has</w:t>
      </w:r>
      <w:r w:rsidRPr="00C36DE6">
        <w:rPr>
          <w:noProof/>
        </w:rPr>
        <w:t xml:space="preserve"> a massive volume of 36,536 invoices</w:t>
      </w:r>
      <w:r>
        <w:rPr>
          <w:noProof/>
        </w:rPr>
        <w:t xml:space="preserve"> while</w:t>
      </w:r>
      <w:r w:rsidRPr="00C36DE6">
        <w:rPr>
          <w:noProof/>
        </w:rPr>
        <w:t xml:space="preserve"> its average items per </w:t>
      </w:r>
      <w:r>
        <w:rPr>
          <w:noProof/>
        </w:rPr>
        <w:t xml:space="preserve">order </w:t>
      </w:r>
      <w:r w:rsidRPr="00C36DE6">
        <w:rPr>
          <w:noProof/>
        </w:rPr>
        <w:t xml:space="preserve">stands at 251 units with a modest </w:t>
      </w:r>
      <w:r>
        <w:rPr>
          <w:noProof/>
        </w:rPr>
        <w:t>AOV</w:t>
      </w:r>
      <w:r w:rsidRPr="00C36DE6">
        <w:rPr>
          <w:noProof/>
        </w:rPr>
        <w:t xml:space="preserve"> of 476. </w:t>
      </w:r>
    </w:p>
    <w:p w14:paraId="54A78E96" w14:textId="355F6305" w:rsidR="002A36D0" w:rsidRDefault="0025725C" w:rsidP="002A36D0">
      <w:pPr>
        <w:rPr>
          <w:noProof/>
        </w:rPr>
      </w:pPr>
      <w:r>
        <w:rPr>
          <w:noProof/>
        </w:rPr>
        <w:t>O</w:t>
      </w:r>
      <w:r w:rsidR="002A36D0">
        <w:rPr>
          <w:noProof/>
        </w:rPr>
        <w:t>n the contrary</w:t>
      </w:r>
      <w:r w:rsidR="002A36D0" w:rsidRPr="00C36DE6">
        <w:rPr>
          <w:noProof/>
        </w:rPr>
        <w:t xml:space="preserve">, the Netherlands records only 228 invoices but reflects an extraordinary bulk-purchasing pattern, averaging 1,684 </w:t>
      </w:r>
      <w:r w:rsidR="002A36D0">
        <w:rPr>
          <w:noProof/>
        </w:rPr>
        <w:t>order</w:t>
      </w:r>
      <w:r w:rsidR="002A36D0" w:rsidRPr="00C36DE6">
        <w:rPr>
          <w:noProof/>
        </w:rPr>
        <w:t xml:space="preserve"> and a high </w:t>
      </w:r>
      <w:r w:rsidR="002A36D0">
        <w:rPr>
          <w:noProof/>
        </w:rPr>
        <w:t>AOV</w:t>
      </w:r>
      <w:r w:rsidR="002A36D0" w:rsidRPr="00C36DE6">
        <w:rPr>
          <w:noProof/>
        </w:rPr>
        <w:t xml:space="preserve"> of 2</w:t>
      </w:r>
      <w:r w:rsidR="002A36D0">
        <w:rPr>
          <w:noProof/>
        </w:rPr>
        <w:t>,</w:t>
      </w:r>
      <w:r w:rsidR="002A36D0" w:rsidRPr="00C36DE6">
        <w:rPr>
          <w:noProof/>
        </w:rPr>
        <w:t>4</w:t>
      </w:r>
      <w:r w:rsidR="002A36D0">
        <w:rPr>
          <w:noProof/>
        </w:rPr>
        <w:t>29</w:t>
      </w:r>
      <w:r w:rsidR="002A36D0" w:rsidRPr="00C36DE6">
        <w:rPr>
          <w:noProof/>
        </w:rPr>
        <w:t xml:space="preserve">. </w:t>
      </w:r>
    </w:p>
    <w:p w14:paraId="164890D1" w14:textId="5156AC55" w:rsidR="007B74EC" w:rsidRDefault="002A36D0" w:rsidP="002A36D0">
      <w:pPr>
        <w:rPr>
          <w:noProof/>
        </w:rPr>
      </w:pPr>
      <w:r>
        <w:rPr>
          <w:noProof/>
        </w:rPr>
        <w:t>Therefore</w:t>
      </w:r>
      <w:r w:rsidRPr="00C36DE6">
        <w:rPr>
          <w:noProof/>
        </w:rPr>
        <w:t xml:space="preserve">, the company </w:t>
      </w:r>
      <w:r>
        <w:rPr>
          <w:noProof/>
        </w:rPr>
        <w:t>should</w:t>
      </w:r>
      <w:r w:rsidRPr="00C36DE6">
        <w:rPr>
          <w:noProof/>
        </w:rPr>
        <w:t xml:space="preserve"> maintain a dual-focused strategy by deploying high-volume transactional ad campaigns for the retail-heavy United Kingdom market, while simultaneously offering specialized cargo shipping and personalized B2B contract terms for the high-yield corporate accounts in the Netherlands.</w:t>
      </w:r>
    </w:p>
    <w:p w14:paraId="051E1BA3" w14:textId="77777777" w:rsidR="007B74EC" w:rsidRDefault="007B74EC">
      <w:pPr>
        <w:rPr>
          <w:noProof/>
        </w:rPr>
      </w:pPr>
      <w:r>
        <w:rPr>
          <w:noProof/>
        </w:rPr>
        <w:br w:type="page"/>
      </w:r>
    </w:p>
    <w:p w14:paraId="5B75CD6D" w14:textId="77777777" w:rsidR="002A36D0" w:rsidRPr="002A36D0" w:rsidRDefault="002A36D0" w:rsidP="002A36D0"/>
    <w:p w14:paraId="2CEF7ED8" w14:textId="598075A2" w:rsidR="00C36DE6" w:rsidRDefault="002A36D0" w:rsidP="002A36D0">
      <w:pPr>
        <w:pStyle w:val="Heading2"/>
        <w:numPr>
          <w:ilvl w:val="1"/>
          <w:numId w:val="4"/>
        </w:numPr>
      </w:pPr>
      <w:r>
        <w:t>Top Purchase Item in Netherlands</w:t>
      </w:r>
    </w:p>
    <w:p w14:paraId="3C569647" w14:textId="26D541C8" w:rsidR="00C36DE6" w:rsidRDefault="002A36D0" w:rsidP="00C36DE6">
      <w:r w:rsidRPr="002A36D0">
        <w:drawing>
          <wp:inline distT="0" distB="0" distL="0" distR="0" wp14:anchorId="5E4967A0" wp14:editId="41195A63">
            <wp:extent cx="5029636" cy="1889924"/>
            <wp:effectExtent l="0" t="0" r="0" b="0"/>
            <wp:docPr id="114466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62938" name=""/>
                    <pic:cNvPicPr/>
                  </pic:nvPicPr>
                  <pic:blipFill>
                    <a:blip r:embed="rId45"/>
                    <a:stretch>
                      <a:fillRect/>
                    </a:stretch>
                  </pic:blipFill>
                  <pic:spPr>
                    <a:xfrm>
                      <a:off x="0" y="0"/>
                      <a:ext cx="5029636" cy="1889924"/>
                    </a:xfrm>
                    <a:prstGeom prst="rect">
                      <a:avLst/>
                    </a:prstGeom>
                  </pic:spPr>
                </pic:pic>
              </a:graphicData>
            </a:graphic>
          </wp:inline>
        </w:drawing>
      </w:r>
    </w:p>
    <w:p w14:paraId="36525E87" w14:textId="77777777" w:rsidR="002A36D0" w:rsidRDefault="00B578BE" w:rsidP="002A36D0">
      <w:pPr>
        <w:keepNext/>
        <w:spacing w:after="0"/>
      </w:pPr>
      <w:commentRangeStart w:id="0"/>
      <w:r w:rsidRPr="00623879">
        <w:rPr>
          <w:noProof/>
          <w:sz w:val="20"/>
        </w:rPr>
        <w:drawing>
          <wp:inline distT="0" distB="0" distL="0" distR="0" wp14:anchorId="66241E65" wp14:editId="096DF13D">
            <wp:extent cx="6455822" cy="7810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546586" cy="792031"/>
                    </a:xfrm>
                    <a:prstGeom prst="rect">
                      <a:avLst/>
                    </a:prstGeom>
                  </pic:spPr>
                </pic:pic>
              </a:graphicData>
            </a:graphic>
          </wp:inline>
        </w:drawing>
      </w:r>
      <w:commentRangeEnd w:id="0"/>
      <w:r w:rsidR="005405E5">
        <w:rPr>
          <w:rStyle w:val="CommentReference"/>
          <w:sz w:val="22"/>
          <w:szCs w:val="22"/>
        </w:rPr>
        <w:commentReference w:id="0"/>
      </w:r>
    </w:p>
    <w:p w14:paraId="71AA650A" w14:textId="35185A19" w:rsidR="00B578BE" w:rsidRDefault="002A36D0" w:rsidP="002A36D0">
      <w:pPr>
        <w:pStyle w:val="Caption"/>
      </w:pPr>
      <w:r>
        <w:t xml:space="preserve">Figure </w:t>
      </w:r>
      <w:r>
        <w:fldChar w:fldCharType="begin"/>
      </w:r>
      <w:r>
        <w:instrText xml:space="preserve"> SEQ Figure \* ARABIC </w:instrText>
      </w:r>
      <w:r>
        <w:fldChar w:fldCharType="separate"/>
      </w:r>
      <w:r w:rsidR="005262B8">
        <w:rPr>
          <w:noProof/>
        </w:rPr>
        <w:t>22</w:t>
      </w:r>
      <w:r>
        <w:fldChar w:fldCharType="end"/>
      </w:r>
      <w:r>
        <w:t>: Top Purchase Product in Netherlands</w:t>
      </w:r>
    </w:p>
    <w:p w14:paraId="736E523A" w14:textId="77777777" w:rsidR="002A36D0" w:rsidRDefault="002A36D0" w:rsidP="002A36D0"/>
    <w:p w14:paraId="69D79BA9" w14:textId="03974439" w:rsidR="002A36D0" w:rsidRDefault="002A36D0" w:rsidP="002A36D0">
      <w:r w:rsidRPr="002A36D0">
        <w:t>To deep dive into the specific inventory requirements of the platform's highest-spending wholesale market, an analysis of the top purchased items in the Netherlands was conducted as shown in</w:t>
      </w:r>
      <w:r>
        <w:t xml:space="preserve"> Figure 20 above.</w:t>
      </w:r>
    </w:p>
    <w:p w14:paraId="74CD32DA" w14:textId="300E1939" w:rsidR="006A3C7F" w:rsidRDefault="002A36D0" w:rsidP="002A36D0">
      <w:r>
        <w:t xml:space="preserve">The </w:t>
      </w:r>
      <w:r w:rsidRPr="002A36D0">
        <w:t xml:space="preserve">organizational and household novelty products </w:t>
      </w:r>
      <w:r w:rsidR="00A27A7E">
        <w:t>have</w:t>
      </w:r>
      <w:r w:rsidRPr="002A36D0">
        <w:t xml:space="preserve"> the highest demand, heavily driven by items such as </w:t>
      </w:r>
      <w:r>
        <w:t xml:space="preserve">Folkart Zinc Heart </w:t>
      </w:r>
      <w:r w:rsidRPr="002A36D0">
        <w:t>register</w:t>
      </w:r>
      <w:r>
        <w:t xml:space="preserve">ed a </w:t>
      </w:r>
      <w:r w:rsidRPr="002A36D0">
        <w:t xml:space="preserve">massive volume of over </w:t>
      </w:r>
      <w:r>
        <w:t>6,0</w:t>
      </w:r>
      <w:r w:rsidRPr="002A36D0">
        <w:t xml:space="preserve">00 units sold. </w:t>
      </w:r>
    </w:p>
    <w:p w14:paraId="07FFAC92" w14:textId="768C05F3" w:rsidR="006A3C7F" w:rsidRDefault="002A36D0" w:rsidP="002A36D0">
      <w:r w:rsidRPr="002A36D0">
        <w:t>To capitalize on this localized preference, the company should take action by establishing dedicated B2B stock allocation policies for these specific high</w:t>
      </w:r>
      <w:r w:rsidR="006A3C7F">
        <w:t xml:space="preserve"> </w:t>
      </w:r>
      <w:r w:rsidRPr="002A36D0">
        <w:t>demand</w:t>
      </w:r>
      <w:r w:rsidR="006A3C7F">
        <w:t xml:space="preserve"> </w:t>
      </w:r>
      <w:r w:rsidRPr="002A36D0">
        <w:t>items to ensure zero stockouts</w:t>
      </w:r>
      <w:r w:rsidR="006A3C7F">
        <w:t>.</w:t>
      </w:r>
    </w:p>
    <w:p w14:paraId="52A1B623" w14:textId="13BF7C21" w:rsidR="002A36D0" w:rsidRPr="002A36D0" w:rsidRDefault="006A3C7F" w:rsidP="002A36D0">
      <w:r>
        <w:t>The company should also</w:t>
      </w:r>
      <w:r w:rsidR="002A36D0" w:rsidRPr="002A36D0">
        <w:t xml:space="preserve"> offer</w:t>
      </w:r>
      <w:r>
        <w:t xml:space="preserve"> a</w:t>
      </w:r>
      <w:r w:rsidR="002A36D0" w:rsidRPr="002A36D0">
        <w:t xml:space="preserve"> tailored bundle </w:t>
      </w:r>
      <w:r w:rsidR="00A27A7E" w:rsidRPr="002A36D0">
        <w:t>discount</w:t>
      </w:r>
      <w:r w:rsidR="002A36D0" w:rsidRPr="002A36D0">
        <w:t xml:space="preserve"> to corporate buyers in the Netherlands to continuously secure</w:t>
      </w:r>
      <w:r>
        <w:t xml:space="preserve"> a</w:t>
      </w:r>
      <w:r w:rsidR="002A36D0" w:rsidRPr="002A36D0">
        <w:t xml:space="preserve"> long-term wholesale </w:t>
      </w:r>
      <w:r w:rsidR="00A27A7E" w:rsidRPr="002A36D0">
        <w:t>contract</w:t>
      </w:r>
      <w:r w:rsidR="002A36D0" w:rsidRPr="002A36D0">
        <w:t>.</w:t>
      </w:r>
    </w:p>
    <w:sectPr w:rsidR="002A36D0" w:rsidRPr="002A36D0" w:rsidSect="00A10B38">
      <w:pgSz w:w="11906" w:h="16838"/>
      <w:pgMar w:top="993"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iy Turana" w:date="2026-06-01T10:08:00Z" w:initials="HT">
    <w:p w14:paraId="08A52618" w14:textId="77777777" w:rsidR="005405E5" w:rsidRDefault="005405E5" w:rsidP="005405E5">
      <w:pPr>
        <w:pStyle w:val="CommentText"/>
      </w:pPr>
      <w:r>
        <w:rPr>
          <w:rStyle w:val="CommentReference"/>
        </w:rPr>
        <w:annotationRef/>
      </w:r>
      <w:r>
        <w:t>Update the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A526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CFE4BF" w16cex:dateUtc="2026-06-01T0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A52618" w16cid:durableId="79CFE4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F2A"/>
    <w:multiLevelType w:val="hybridMultilevel"/>
    <w:tmpl w:val="6AAE23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CFC20C0"/>
    <w:multiLevelType w:val="hybridMultilevel"/>
    <w:tmpl w:val="7846857E"/>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4167EDD"/>
    <w:multiLevelType w:val="multilevel"/>
    <w:tmpl w:val="450AF4F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0F96110"/>
    <w:multiLevelType w:val="hybridMultilevel"/>
    <w:tmpl w:val="FBE642F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AF01DD3"/>
    <w:multiLevelType w:val="hybridMultilevel"/>
    <w:tmpl w:val="A70CFC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F0A6A54"/>
    <w:multiLevelType w:val="multilevel"/>
    <w:tmpl w:val="450AF4F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0D452EC"/>
    <w:multiLevelType w:val="hybridMultilevel"/>
    <w:tmpl w:val="CAE68D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B9C66DE"/>
    <w:multiLevelType w:val="multilevel"/>
    <w:tmpl w:val="F0CEB622"/>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559899540">
    <w:abstractNumId w:val="1"/>
  </w:num>
  <w:num w:numId="2" w16cid:durableId="140579774">
    <w:abstractNumId w:val="0"/>
  </w:num>
  <w:num w:numId="3" w16cid:durableId="1628584941">
    <w:abstractNumId w:val="7"/>
  </w:num>
  <w:num w:numId="4" w16cid:durableId="1668941288">
    <w:abstractNumId w:val="2"/>
  </w:num>
  <w:num w:numId="5" w16cid:durableId="1415083057">
    <w:abstractNumId w:val="3"/>
  </w:num>
  <w:num w:numId="6" w16cid:durableId="2051227723">
    <w:abstractNumId w:val="4"/>
  </w:num>
  <w:num w:numId="7" w16cid:durableId="1764839548">
    <w:abstractNumId w:val="5"/>
  </w:num>
  <w:num w:numId="8" w16cid:durableId="15515060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iy Turana">
    <w15:presenceInfo w15:providerId="None" w15:userId="Haniy Tura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28"/>
    <w:rsid w:val="00036530"/>
    <w:rsid w:val="00074E33"/>
    <w:rsid w:val="00083F3D"/>
    <w:rsid w:val="00121F06"/>
    <w:rsid w:val="00124BEA"/>
    <w:rsid w:val="001A6D18"/>
    <w:rsid w:val="001A7516"/>
    <w:rsid w:val="00242132"/>
    <w:rsid w:val="0025725C"/>
    <w:rsid w:val="00292F40"/>
    <w:rsid w:val="002A36D0"/>
    <w:rsid w:val="002C4C7A"/>
    <w:rsid w:val="002D2A4E"/>
    <w:rsid w:val="002E215D"/>
    <w:rsid w:val="002F6756"/>
    <w:rsid w:val="00310396"/>
    <w:rsid w:val="003134EC"/>
    <w:rsid w:val="003467C2"/>
    <w:rsid w:val="003E0995"/>
    <w:rsid w:val="003F59A1"/>
    <w:rsid w:val="00413D32"/>
    <w:rsid w:val="00417FC6"/>
    <w:rsid w:val="00420A47"/>
    <w:rsid w:val="004A66AF"/>
    <w:rsid w:val="005262B8"/>
    <w:rsid w:val="005405E5"/>
    <w:rsid w:val="005621DA"/>
    <w:rsid w:val="00570FE0"/>
    <w:rsid w:val="005779B2"/>
    <w:rsid w:val="00605448"/>
    <w:rsid w:val="00621502"/>
    <w:rsid w:val="0062254C"/>
    <w:rsid w:val="00623879"/>
    <w:rsid w:val="006311EB"/>
    <w:rsid w:val="00662D28"/>
    <w:rsid w:val="006A3C7F"/>
    <w:rsid w:val="006D3821"/>
    <w:rsid w:val="00797C1F"/>
    <w:rsid w:val="007B74EC"/>
    <w:rsid w:val="008174E6"/>
    <w:rsid w:val="00893456"/>
    <w:rsid w:val="008A6AFE"/>
    <w:rsid w:val="008E4CC6"/>
    <w:rsid w:val="008F29AE"/>
    <w:rsid w:val="00921F05"/>
    <w:rsid w:val="009942A5"/>
    <w:rsid w:val="009D42B9"/>
    <w:rsid w:val="00A10B38"/>
    <w:rsid w:val="00A130F9"/>
    <w:rsid w:val="00A27A7E"/>
    <w:rsid w:val="00AC7AD8"/>
    <w:rsid w:val="00B578BE"/>
    <w:rsid w:val="00B70A74"/>
    <w:rsid w:val="00B97469"/>
    <w:rsid w:val="00BB72E1"/>
    <w:rsid w:val="00BC084B"/>
    <w:rsid w:val="00BE69FC"/>
    <w:rsid w:val="00C36DE6"/>
    <w:rsid w:val="00C5094F"/>
    <w:rsid w:val="00C51036"/>
    <w:rsid w:val="00C5363C"/>
    <w:rsid w:val="00C84259"/>
    <w:rsid w:val="00C9088A"/>
    <w:rsid w:val="00C92CF2"/>
    <w:rsid w:val="00CD26A3"/>
    <w:rsid w:val="00D4185F"/>
    <w:rsid w:val="00D52379"/>
    <w:rsid w:val="00D54E92"/>
    <w:rsid w:val="00D6537C"/>
    <w:rsid w:val="00D74C13"/>
    <w:rsid w:val="00E17DA4"/>
    <w:rsid w:val="00E65ABB"/>
    <w:rsid w:val="00E71505"/>
    <w:rsid w:val="00E80B14"/>
    <w:rsid w:val="00E9746D"/>
    <w:rsid w:val="00ED1333"/>
    <w:rsid w:val="00EE2E67"/>
    <w:rsid w:val="00F27A9F"/>
    <w:rsid w:val="00F32B71"/>
    <w:rsid w:val="00F6093E"/>
    <w:rsid w:val="00F94DD7"/>
    <w:rsid w:val="00F9546D"/>
    <w:rsid w:val="00FD173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F718"/>
  <w15:chartTrackingRefBased/>
  <w15:docId w15:val="{A72C4FCA-FDB5-40D4-82A6-DB071DB7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4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38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38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D28"/>
    <w:pPr>
      <w:ind w:left="720"/>
      <w:contextualSpacing/>
    </w:pPr>
  </w:style>
  <w:style w:type="character" w:styleId="Hyperlink">
    <w:name w:val="Hyperlink"/>
    <w:basedOn w:val="DefaultParagraphFont"/>
    <w:uiPriority w:val="99"/>
    <w:unhideWhenUsed/>
    <w:rsid w:val="00662D28"/>
    <w:rPr>
      <w:color w:val="0563C1" w:themeColor="hyperlink"/>
      <w:u w:val="single"/>
    </w:rPr>
  </w:style>
  <w:style w:type="character" w:styleId="UnresolvedMention">
    <w:name w:val="Unresolved Mention"/>
    <w:basedOn w:val="DefaultParagraphFont"/>
    <w:uiPriority w:val="99"/>
    <w:semiHidden/>
    <w:unhideWhenUsed/>
    <w:rsid w:val="00662D28"/>
    <w:rPr>
      <w:color w:val="605E5C"/>
      <w:shd w:val="clear" w:color="auto" w:fill="E1DFDD"/>
    </w:rPr>
  </w:style>
  <w:style w:type="character" w:customStyle="1" w:styleId="Heading1Char">
    <w:name w:val="Heading 1 Char"/>
    <w:basedOn w:val="DefaultParagraphFont"/>
    <w:link w:val="Heading1"/>
    <w:uiPriority w:val="9"/>
    <w:rsid w:val="00F9546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546D"/>
    <w:pPr>
      <w:outlineLvl w:val="9"/>
    </w:pPr>
    <w:rPr>
      <w:lang w:val="en-US" w:eastAsia="en-US"/>
    </w:rPr>
  </w:style>
  <w:style w:type="character" w:styleId="Emphasis">
    <w:name w:val="Emphasis"/>
    <w:basedOn w:val="DefaultParagraphFont"/>
    <w:uiPriority w:val="20"/>
    <w:qFormat/>
    <w:rsid w:val="00F9546D"/>
    <w:rPr>
      <w:i/>
      <w:iCs/>
    </w:rPr>
  </w:style>
  <w:style w:type="paragraph" w:styleId="Subtitle">
    <w:name w:val="Subtitle"/>
    <w:basedOn w:val="Normal"/>
    <w:next w:val="Normal"/>
    <w:link w:val="SubtitleChar"/>
    <w:uiPriority w:val="11"/>
    <w:qFormat/>
    <w:rsid w:val="00F9546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9546D"/>
    <w:rPr>
      <w:color w:val="5A5A5A" w:themeColor="text1" w:themeTint="A5"/>
      <w:spacing w:val="15"/>
    </w:rPr>
  </w:style>
  <w:style w:type="paragraph" w:styleId="Caption">
    <w:name w:val="caption"/>
    <w:basedOn w:val="Normal"/>
    <w:next w:val="Normal"/>
    <w:uiPriority w:val="35"/>
    <w:unhideWhenUsed/>
    <w:qFormat/>
    <w:rsid w:val="00C5094F"/>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2387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D382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17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405E5"/>
    <w:pPr>
      <w:spacing w:after="0" w:line="240" w:lineRule="auto"/>
    </w:pPr>
  </w:style>
  <w:style w:type="character" w:styleId="CommentReference">
    <w:name w:val="annotation reference"/>
    <w:basedOn w:val="DefaultParagraphFont"/>
    <w:uiPriority w:val="99"/>
    <w:semiHidden/>
    <w:unhideWhenUsed/>
    <w:rsid w:val="005405E5"/>
    <w:rPr>
      <w:sz w:val="16"/>
      <w:szCs w:val="16"/>
    </w:rPr>
  </w:style>
  <w:style w:type="paragraph" w:styleId="CommentText">
    <w:name w:val="annotation text"/>
    <w:basedOn w:val="Normal"/>
    <w:link w:val="CommentTextChar"/>
    <w:uiPriority w:val="99"/>
    <w:unhideWhenUsed/>
    <w:rsid w:val="005405E5"/>
    <w:pPr>
      <w:spacing w:line="240" w:lineRule="auto"/>
    </w:pPr>
    <w:rPr>
      <w:sz w:val="20"/>
      <w:szCs w:val="20"/>
    </w:rPr>
  </w:style>
  <w:style w:type="character" w:customStyle="1" w:styleId="CommentTextChar">
    <w:name w:val="Comment Text Char"/>
    <w:basedOn w:val="DefaultParagraphFont"/>
    <w:link w:val="CommentText"/>
    <w:uiPriority w:val="99"/>
    <w:rsid w:val="005405E5"/>
    <w:rPr>
      <w:sz w:val="20"/>
      <w:szCs w:val="20"/>
    </w:rPr>
  </w:style>
  <w:style w:type="paragraph" w:styleId="CommentSubject">
    <w:name w:val="annotation subject"/>
    <w:basedOn w:val="CommentText"/>
    <w:next w:val="CommentText"/>
    <w:link w:val="CommentSubjectChar"/>
    <w:uiPriority w:val="99"/>
    <w:semiHidden/>
    <w:unhideWhenUsed/>
    <w:rsid w:val="005405E5"/>
    <w:rPr>
      <w:b/>
      <w:bCs/>
    </w:rPr>
  </w:style>
  <w:style w:type="character" w:customStyle="1" w:styleId="CommentSubjectChar">
    <w:name w:val="Comment Subject Char"/>
    <w:basedOn w:val="CommentTextChar"/>
    <w:link w:val="CommentSubject"/>
    <w:uiPriority w:val="99"/>
    <w:semiHidden/>
    <w:rsid w:val="005405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84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comments" Target="comments.xml"/><Relationship Id="rId50" Type="http://schemas.microsoft.com/office/2018/08/relationships/commentsExtensible" Target="commentsExtensible.xml"/><Relationship Id="rId7" Type="http://schemas.openxmlformats.org/officeDocument/2006/relationships/hyperlink" Target="http://localhost:9995/"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microsoft.com/office/2011/relationships/commentsExtended" Target="commentsExtended.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hyperlink" Target="https://archive.ics.uci.edu/dataset/502/online+retail+ii"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UCI</b:Tag>
    <b:SourceType>InternetSite</b:SourceType>
    <b:Guid>{46E6F617-2708-4A56-8344-E2AE3DC3DC08}</b:Guid>
    <b:Author>
      <b:Author>
        <b:NameList>
          <b:Person>
            <b:Last>(UCIML)</b:Last>
            <b:First>UC</b:First>
            <b:Middle>Irvine Machine Learning Repository</b:Middle>
          </b:Person>
        </b:NameList>
      </b:Author>
    </b:Author>
    <b:URL>https://archive.ics.uci.edu/dataset/502/online+retail+ii</b:URL>
    <b:RefOrder>1</b:RefOrder>
  </b:Source>
</b:Sources>
</file>

<file path=customXml/itemProps1.xml><?xml version="1.0" encoding="utf-8"?>
<ds:datastoreItem xmlns:ds="http://schemas.openxmlformats.org/officeDocument/2006/customXml" ds:itemID="{3E9039AF-4E5A-4DB7-8D84-444B767F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23</Pages>
  <Words>3359</Words>
  <Characters>19150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MAHANI ZAKI</dc:creator>
  <cp:keywords/>
  <dc:description/>
  <cp:lastModifiedBy>Haniy Turana</cp:lastModifiedBy>
  <cp:revision>31</cp:revision>
  <dcterms:created xsi:type="dcterms:W3CDTF">2026-05-24T07:14:00Z</dcterms:created>
  <dcterms:modified xsi:type="dcterms:W3CDTF">2026-06-01T03:28:00Z</dcterms:modified>
</cp:coreProperties>
</file>