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7328" w:rsidRPr="004438E9" w:rsidRDefault="004438E9">
      <w:pPr>
        <w:spacing w:line="360" w:lineRule="auto"/>
        <w:ind w:left="426"/>
        <w:jc w:val="center"/>
        <w:rPr>
          <w:rFonts w:ascii="Times New Roman" w:eastAsia="Times New Roman" w:hAnsi="Times New Roman" w:cs="Times New Roman"/>
          <w:b/>
          <w:bCs/>
          <w:sz w:val="44"/>
          <w:szCs w:val="24"/>
        </w:rPr>
      </w:pPr>
      <w:r w:rsidRPr="004438E9">
        <w:rPr>
          <w:rFonts w:ascii="Times New Roman" w:eastAsia="Times New Roman" w:hAnsi="Times New Roman" w:cs="Times New Roman"/>
          <w:b/>
          <w:bCs/>
          <w:sz w:val="44"/>
          <w:szCs w:val="24"/>
        </w:rPr>
        <w:t>Title: Retail Analytics Exploratory Data Analysis using Apache Spark and Zeppelin</w:t>
      </w:r>
    </w:p>
    <w:p w:rsidR="00A67328" w:rsidRDefault="00862472">
      <w:pPr>
        <w:keepNext/>
        <w:keepLines/>
        <w:pBdr>
          <w:top w:val="nil"/>
          <w:left w:val="nil"/>
          <w:bottom w:val="nil"/>
          <w:right w:val="nil"/>
          <w:between w:val="nil"/>
        </w:pBdr>
        <w:spacing w:before="240" w:after="0" w:line="360" w:lineRule="auto"/>
        <w:rPr>
          <w:rFonts w:ascii="Times New Roman" w:eastAsia="Times New Roman" w:hAnsi="Times New Roman" w:cs="Times New Roman"/>
          <w:color w:val="2F5496"/>
          <w:sz w:val="24"/>
          <w:szCs w:val="24"/>
        </w:rPr>
      </w:pPr>
      <w:r>
        <w:rPr>
          <w:rFonts w:ascii="Times New Roman" w:eastAsia="Times New Roman" w:hAnsi="Times New Roman" w:cs="Times New Roman"/>
          <w:color w:val="2F5496"/>
          <w:sz w:val="24"/>
          <w:szCs w:val="24"/>
        </w:rPr>
        <w:t>Table of Contents</w:t>
      </w:r>
    </w:p>
    <w:sdt>
      <w:sdtPr>
        <w:id w:val="-1768685213"/>
        <w:docPartObj>
          <w:docPartGallery w:val="Table of Contents"/>
          <w:docPartUnique/>
        </w:docPartObj>
      </w:sdtPr>
      <w:sdtEndPr/>
      <w:sdtContent>
        <w:p w:rsidR="00A67328" w:rsidRDefault="00862472">
          <w:pPr>
            <w:pBdr>
              <w:top w:val="nil"/>
              <w:left w:val="nil"/>
              <w:bottom w:val="nil"/>
              <w:right w:val="nil"/>
              <w:between w:val="nil"/>
            </w:pBdr>
            <w:tabs>
              <w:tab w:val="left" w:pos="480"/>
              <w:tab w:val="right" w:leader="dot" w:pos="9016"/>
            </w:tabs>
            <w:spacing w:after="100" w:line="360" w:lineRule="auto"/>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vx2ujry65ny9">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ab/>
              <w:t>Overview and System Architecture</w:t>
            </w:r>
            <w:r>
              <w:rPr>
                <w:rFonts w:ascii="Times New Roman" w:eastAsia="Times New Roman" w:hAnsi="Times New Roman" w:cs="Times New Roman"/>
                <w:color w:val="000000"/>
                <w:sz w:val="24"/>
                <w:szCs w:val="24"/>
              </w:rPr>
              <w:tab/>
              <w:t>2</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qhr38nb9eupr">
            <w:r w:rsidR="00862472">
              <w:rPr>
                <w:rFonts w:ascii="Times New Roman" w:eastAsia="Times New Roman" w:hAnsi="Times New Roman" w:cs="Times New Roman"/>
                <w:color w:val="000000"/>
                <w:sz w:val="24"/>
                <w:szCs w:val="24"/>
              </w:rPr>
              <w:t>1.1</w:t>
            </w:r>
            <w:r w:rsidR="00862472">
              <w:rPr>
                <w:rFonts w:ascii="Times New Roman" w:eastAsia="Times New Roman" w:hAnsi="Times New Roman" w:cs="Times New Roman"/>
                <w:color w:val="000000"/>
                <w:sz w:val="24"/>
                <w:szCs w:val="24"/>
              </w:rPr>
              <w:tab/>
              <w:t>Execution Note</w:t>
            </w:r>
            <w:r w:rsidR="00862472">
              <w:rPr>
                <w:rFonts w:ascii="Times New Roman" w:eastAsia="Times New Roman" w:hAnsi="Times New Roman" w:cs="Times New Roman"/>
                <w:color w:val="000000"/>
                <w:sz w:val="24"/>
                <w:szCs w:val="24"/>
              </w:rPr>
              <w:tab/>
              <w:t>2</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z0s4p69w5mi7">
            <w:r w:rsidR="00862472">
              <w:rPr>
                <w:rFonts w:ascii="Times New Roman" w:eastAsia="Times New Roman" w:hAnsi="Times New Roman" w:cs="Times New Roman"/>
                <w:color w:val="000000"/>
                <w:sz w:val="24"/>
                <w:szCs w:val="24"/>
              </w:rPr>
              <w:t>1.2</w:t>
            </w:r>
            <w:r w:rsidR="00862472">
              <w:rPr>
                <w:rFonts w:ascii="Times New Roman" w:eastAsia="Times New Roman" w:hAnsi="Times New Roman" w:cs="Times New Roman"/>
                <w:color w:val="000000"/>
                <w:sz w:val="24"/>
                <w:szCs w:val="24"/>
              </w:rPr>
              <w:tab/>
              <w:t>Environment and Notebook Configuration</w:t>
            </w:r>
            <w:r w:rsidR="00862472">
              <w:rPr>
                <w:rFonts w:ascii="Times New Roman" w:eastAsia="Times New Roman" w:hAnsi="Times New Roman" w:cs="Times New Roman"/>
                <w:color w:val="000000"/>
                <w:sz w:val="24"/>
                <w:szCs w:val="24"/>
              </w:rPr>
              <w:tab/>
              <w:t>2</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ty7c12z16xge">
            <w:r w:rsidR="00862472">
              <w:rPr>
                <w:rFonts w:ascii="Times New Roman" w:eastAsia="Times New Roman" w:hAnsi="Times New Roman" w:cs="Times New Roman"/>
                <w:color w:val="000000"/>
                <w:sz w:val="24"/>
                <w:szCs w:val="24"/>
              </w:rPr>
              <w:t>1.3</w:t>
            </w:r>
            <w:r w:rsidR="00862472">
              <w:rPr>
                <w:rFonts w:ascii="Times New Roman" w:eastAsia="Times New Roman" w:hAnsi="Times New Roman" w:cs="Times New Roman"/>
                <w:color w:val="000000"/>
                <w:sz w:val="24"/>
                <w:szCs w:val="24"/>
              </w:rPr>
              <w:tab/>
              <w:t>Data Loading and Environment Verification</w:t>
            </w:r>
            <w:r w:rsidR="00862472">
              <w:rPr>
                <w:rFonts w:ascii="Times New Roman" w:eastAsia="Times New Roman" w:hAnsi="Times New Roman" w:cs="Times New Roman"/>
                <w:color w:val="000000"/>
                <w:sz w:val="24"/>
                <w:szCs w:val="24"/>
              </w:rPr>
              <w:tab/>
              <w:t>4</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jwrxpticog5d">
            <w:r w:rsidR="00862472">
              <w:rPr>
                <w:rFonts w:ascii="Times New Roman" w:eastAsia="Times New Roman" w:hAnsi="Times New Roman" w:cs="Times New Roman"/>
                <w:color w:val="000000"/>
                <w:sz w:val="24"/>
                <w:szCs w:val="24"/>
              </w:rPr>
              <w:t>1.4</w:t>
            </w:r>
            <w:r w:rsidR="00862472">
              <w:rPr>
                <w:rFonts w:ascii="Times New Roman" w:eastAsia="Times New Roman" w:hAnsi="Times New Roman" w:cs="Times New Roman"/>
                <w:color w:val="000000"/>
                <w:sz w:val="24"/>
                <w:szCs w:val="24"/>
              </w:rPr>
              <w:tab/>
              <w:t>Advanced Data Cleansing and Imputation</w:t>
            </w:r>
            <w:r w:rsidR="00862472">
              <w:rPr>
                <w:rFonts w:ascii="Times New Roman" w:eastAsia="Times New Roman" w:hAnsi="Times New Roman" w:cs="Times New Roman"/>
                <w:color w:val="000000"/>
                <w:sz w:val="24"/>
                <w:szCs w:val="24"/>
              </w:rPr>
              <w:tab/>
              <w:t>6</w:t>
            </w:r>
          </w:hyperlink>
        </w:p>
        <w:p w:rsidR="00A67328" w:rsidRDefault="00C74FB7">
          <w:pPr>
            <w:pBdr>
              <w:top w:val="nil"/>
              <w:left w:val="nil"/>
              <w:bottom w:val="nil"/>
              <w:right w:val="nil"/>
              <w:between w:val="nil"/>
            </w:pBdr>
            <w:tabs>
              <w:tab w:val="left" w:pos="1440"/>
              <w:tab w:val="right" w:leader="dot" w:pos="9016"/>
            </w:tabs>
            <w:spacing w:after="100" w:line="360" w:lineRule="auto"/>
            <w:ind w:left="440"/>
            <w:rPr>
              <w:rFonts w:ascii="Times New Roman" w:eastAsia="Times New Roman" w:hAnsi="Times New Roman" w:cs="Times New Roman"/>
              <w:color w:val="000000"/>
              <w:sz w:val="24"/>
              <w:szCs w:val="24"/>
            </w:rPr>
          </w:pPr>
          <w:hyperlink w:anchor="_heading=h.sq5vt9ybo99n">
            <w:r w:rsidR="00862472">
              <w:rPr>
                <w:rFonts w:ascii="Times New Roman" w:eastAsia="Times New Roman" w:hAnsi="Times New Roman" w:cs="Times New Roman"/>
                <w:color w:val="000000"/>
                <w:sz w:val="24"/>
                <w:szCs w:val="24"/>
              </w:rPr>
              <w:t>1.4.1</w:t>
            </w:r>
            <w:r w:rsidR="00862472">
              <w:rPr>
                <w:rFonts w:ascii="Times New Roman" w:eastAsia="Times New Roman" w:hAnsi="Times New Roman" w:cs="Times New Roman"/>
                <w:color w:val="000000"/>
                <w:sz w:val="24"/>
                <w:szCs w:val="24"/>
              </w:rPr>
              <w:tab/>
              <w:t>Validating missing value</w:t>
            </w:r>
            <w:r w:rsidR="00862472">
              <w:rPr>
                <w:rFonts w:ascii="Times New Roman" w:eastAsia="Times New Roman" w:hAnsi="Times New Roman" w:cs="Times New Roman"/>
                <w:color w:val="000000"/>
                <w:sz w:val="24"/>
                <w:szCs w:val="24"/>
              </w:rPr>
              <w:tab/>
              <w:t>6</w:t>
            </w:r>
          </w:hyperlink>
        </w:p>
        <w:p w:rsidR="00A67328" w:rsidRDefault="00C74FB7">
          <w:pPr>
            <w:pBdr>
              <w:top w:val="nil"/>
              <w:left w:val="nil"/>
              <w:bottom w:val="nil"/>
              <w:right w:val="nil"/>
              <w:between w:val="nil"/>
            </w:pBdr>
            <w:tabs>
              <w:tab w:val="left" w:pos="1440"/>
              <w:tab w:val="right" w:leader="dot" w:pos="9016"/>
            </w:tabs>
            <w:spacing w:after="100" w:line="360" w:lineRule="auto"/>
            <w:ind w:left="440"/>
            <w:rPr>
              <w:rFonts w:ascii="Times New Roman" w:eastAsia="Times New Roman" w:hAnsi="Times New Roman" w:cs="Times New Roman"/>
              <w:color w:val="000000"/>
              <w:sz w:val="24"/>
              <w:szCs w:val="24"/>
            </w:rPr>
          </w:pPr>
          <w:hyperlink w:anchor="_heading=h.yzceajjs2zhx">
            <w:r w:rsidR="00862472">
              <w:rPr>
                <w:rFonts w:ascii="Times New Roman" w:eastAsia="Times New Roman" w:hAnsi="Times New Roman" w:cs="Times New Roman"/>
                <w:color w:val="000000"/>
                <w:sz w:val="24"/>
                <w:szCs w:val="24"/>
              </w:rPr>
              <w:t>1.4.2</w:t>
            </w:r>
            <w:r w:rsidR="00862472">
              <w:rPr>
                <w:rFonts w:ascii="Times New Roman" w:eastAsia="Times New Roman" w:hAnsi="Times New Roman" w:cs="Times New Roman"/>
                <w:color w:val="000000"/>
                <w:sz w:val="24"/>
                <w:szCs w:val="24"/>
              </w:rPr>
              <w:tab/>
              <w:t>Product Name Unification</w:t>
            </w:r>
            <w:r w:rsidR="00862472">
              <w:rPr>
                <w:rFonts w:ascii="Times New Roman" w:eastAsia="Times New Roman" w:hAnsi="Times New Roman" w:cs="Times New Roman"/>
                <w:color w:val="000000"/>
                <w:sz w:val="24"/>
                <w:szCs w:val="24"/>
              </w:rPr>
              <w:tab/>
              <w:t>8</w:t>
            </w:r>
          </w:hyperlink>
        </w:p>
        <w:p w:rsidR="00A67328" w:rsidRDefault="00C74FB7">
          <w:pPr>
            <w:pBdr>
              <w:top w:val="nil"/>
              <w:left w:val="nil"/>
              <w:bottom w:val="nil"/>
              <w:right w:val="nil"/>
              <w:between w:val="nil"/>
            </w:pBdr>
            <w:tabs>
              <w:tab w:val="left" w:pos="1440"/>
              <w:tab w:val="right" w:leader="dot" w:pos="9016"/>
            </w:tabs>
            <w:spacing w:after="100" w:line="360" w:lineRule="auto"/>
            <w:ind w:left="440"/>
            <w:rPr>
              <w:rFonts w:ascii="Times New Roman" w:eastAsia="Times New Roman" w:hAnsi="Times New Roman" w:cs="Times New Roman"/>
              <w:color w:val="000000"/>
              <w:sz w:val="24"/>
              <w:szCs w:val="24"/>
            </w:rPr>
          </w:pPr>
          <w:hyperlink w:anchor="_heading=h.39h0fmuaspmu">
            <w:r w:rsidR="00862472">
              <w:rPr>
                <w:rFonts w:ascii="Times New Roman" w:eastAsia="Times New Roman" w:hAnsi="Times New Roman" w:cs="Times New Roman"/>
                <w:color w:val="000000"/>
                <w:sz w:val="24"/>
                <w:szCs w:val="24"/>
              </w:rPr>
              <w:t>1.4.3</w:t>
            </w:r>
            <w:r w:rsidR="00862472">
              <w:rPr>
                <w:rFonts w:ascii="Times New Roman" w:eastAsia="Times New Roman" w:hAnsi="Times New Roman" w:cs="Times New Roman"/>
                <w:color w:val="000000"/>
                <w:sz w:val="24"/>
                <w:szCs w:val="24"/>
              </w:rPr>
              <w:tab/>
              <w:t>Handling Duplicate Data</w:t>
            </w:r>
            <w:r w:rsidR="00862472">
              <w:rPr>
                <w:rFonts w:ascii="Times New Roman" w:eastAsia="Times New Roman" w:hAnsi="Times New Roman" w:cs="Times New Roman"/>
                <w:color w:val="000000"/>
                <w:sz w:val="24"/>
                <w:szCs w:val="24"/>
              </w:rPr>
              <w:tab/>
              <w:t>10</w:t>
            </w:r>
          </w:hyperlink>
        </w:p>
        <w:p w:rsidR="00A67328" w:rsidRDefault="00C74FB7">
          <w:pPr>
            <w:pBdr>
              <w:top w:val="nil"/>
              <w:left w:val="nil"/>
              <w:bottom w:val="nil"/>
              <w:right w:val="nil"/>
              <w:between w:val="nil"/>
            </w:pBdr>
            <w:tabs>
              <w:tab w:val="left" w:pos="1440"/>
              <w:tab w:val="right" w:leader="dot" w:pos="9016"/>
            </w:tabs>
            <w:spacing w:after="100" w:line="360" w:lineRule="auto"/>
            <w:ind w:left="440"/>
            <w:rPr>
              <w:rFonts w:ascii="Times New Roman" w:eastAsia="Times New Roman" w:hAnsi="Times New Roman" w:cs="Times New Roman"/>
              <w:color w:val="000000"/>
              <w:sz w:val="24"/>
              <w:szCs w:val="24"/>
            </w:rPr>
          </w:pPr>
          <w:hyperlink w:anchor="_heading=h.a0ob6trdjbod">
            <w:r w:rsidR="00862472">
              <w:rPr>
                <w:rFonts w:ascii="Times New Roman" w:eastAsia="Times New Roman" w:hAnsi="Times New Roman" w:cs="Times New Roman"/>
                <w:color w:val="000000"/>
                <w:sz w:val="24"/>
                <w:szCs w:val="24"/>
              </w:rPr>
              <w:t>1.4.4</w:t>
            </w:r>
            <w:r w:rsidR="00862472">
              <w:rPr>
                <w:rFonts w:ascii="Times New Roman" w:eastAsia="Times New Roman" w:hAnsi="Times New Roman" w:cs="Times New Roman"/>
                <w:color w:val="000000"/>
                <w:sz w:val="24"/>
                <w:szCs w:val="24"/>
              </w:rPr>
              <w:tab/>
              <w:t>Feature Engineering and Data Transformation</w:t>
            </w:r>
            <w:r w:rsidR="00862472">
              <w:rPr>
                <w:rFonts w:ascii="Times New Roman" w:eastAsia="Times New Roman" w:hAnsi="Times New Roman" w:cs="Times New Roman"/>
                <w:color w:val="000000"/>
                <w:sz w:val="24"/>
                <w:szCs w:val="24"/>
              </w:rPr>
              <w:tab/>
              <w:t>12</w:t>
            </w:r>
          </w:hyperlink>
        </w:p>
        <w:p w:rsidR="00A67328" w:rsidRDefault="00C74FB7">
          <w:pPr>
            <w:pBdr>
              <w:top w:val="nil"/>
              <w:left w:val="nil"/>
              <w:bottom w:val="nil"/>
              <w:right w:val="nil"/>
              <w:between w:val="nil"/>
            </w:pBdr>
            <w:tabs>
              <w:tab w:val="left" w:pos="440"/>
              <w:tab w:val="right" w:leader="dot" w:pos="9016"/>
            </w:tabs>
            <w:spacing w:after="100" w:line="360" w:lineRule="auto"/>
            <w:rPr>
              <w:rFonts w:ascii="Times New Roman" w:eastAsia="Times New Roman" w:hAnsi="Times New Roman" w:cs="Times New Roman"/>
              <w:color w:val="000000"/>
              <w:sz w:val="24"/>
              <w:szCs w:val="24"/>
            </w:rPr>
          </w:pPr>
          <w:hyperlink w:anchor="_heading=h.8z1omgtcvdju">
            <w:r w:rsidR="00862472">
              <w:rPr>
                <w:rFonts w:ascii="Times New Roman" w:eastAsia="Times New Roman" w:hAnsi="Times New Roman" w:cs="Times New Roman"/>
                <w:color w:val="000000"/>
                <w:sz w:val="24"/>
                <w:szCs w:val="24"/>
              </w:rPr>
              <w:t>2.</w:t>
            </w:r>
            <w:r w:rsidR="00862472">
              <w:rPr>
                <w:rFonts w:ascii="Times New Roman" w:eastAsia="Times New Roman" w:hAnsi="Times New Roman" w:cs="Times New Roman"/>
                <w:color w:val="000000"/>
                <w:sz w:val="24"/>
                <w:szCs w:val="24"/>
              </w:rPr>
              <w:tab/>
              <w:t>Explanatory Data Analysis (EDA)</w:t>
            </w:r>
            <w:r w:rsidR="00862472">
              <w:rPr>
                <w:rFonts w:ascii="Times New Roman" w:eastAsia="Times New Roman" w:hAnsi="Times New Roman" w:cs="Times New Roman"/>
                <w:color w:val="000000"/>
                <w:sz w:val="24"/>
                <w:szCs w:val="24"/>
              </w:rPr>
              <w:tab/>
              <w:t>13</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l68qfjte8oy4">
            <w:r w:rsidR="00862472">
              <w:rPr>
                <w:rFonts w:ascii="Times New Roman" w:eastAsia="Times New Roman" w:hAnsi="Times New Roman" w:cs="Times New Roman"/>
                <w:color w:val="000000"/>
                <w:sz w:val="24"/>
                <w:szCs w:val="24"/>
              </w:rPr>
              <w:t>2.1</w:t>
            </w:r>
            <w:r w:rsidR="00862472">
              <w:rPr>
                <w:rFonts w:ascii="Times New Roman" w:eastAsia="Times New Roman" w:hAnsi="Times New Roman" w:cs="Times New Roman"/>
                <w:color w:val="000000"/>
                <w:sz w:val="24"/>
                <w:szCs w:val="24"/>
              </w:rPr>
              <w:tab/>
              <w:t>Temporal and Seasonal Sale Performance</w:t>
            </w:r>
            <w:r w:rsidR="00862472">
              <w:rPr>
                <w:rFonts w:ascii="Times New Roman" w:eastAsia="Times New Roman" w:hAnsi="Times New Roman" w:cs="Times New Roman"/>
                <w:color w:val="000000"/>
                <w:sz w:val="24"/>
                <w:szCs w:val="24"/>
              </w:rPr>
              <w:tab/>
              <w:t>13</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d54m7dxjoc8s">
            <w:r w:rsidR="00862472">
              <w:rPr>
                <w:rFonts w:ascii="Times New Roman" w:eastAsia="Times New Roman" w:hAnsi="Times New Roman" w:cs="Times New Roman"/>
                <w:color w:val="000000"/>
                <w:sz w:val="24"/>
                <w:szCs w:val="24"/>
              </w:rPr>
              <w:t>2.2</w:t>
            </w:r>
            <w:r w:rsidR="00862472">
              <w:rPr>
                <w:rFonts w:ascii="Times New Roman" w:eastAsia="Times New Roman" w:hAnsi="Times New Roman" w:cs="Times New Roman"/>
                <w:color w:val="000000"/>
                <w:sz w:val="24"/>
                <w:szCs w:val="24"/>
              </w:rPr>
              <w:tab/>
              <w:t>Monthly Gross Sales Performance</w:t>
            </w:r>
            <w:r w:rsidR="00862472">
              <w:rPr>
                <w:rFonts w:ascii="Times New Roman" w:eastAsia="Times New Roman" w:hAnsi="Times New Roman" w:cs="Times New Roman"/>
                <w:color w:val="000000"/>
                <w:sz w:val="24"/>
                <w:szCs w:val="24"/>
              </w:rPr>
              <w:tab/>
              <w:t>13</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jggw21lvk1n5">
            <w:r w:rsidR="00862472">
              <w:rPr>
                <w:rFonts w:ascii="Times New Roman" w:eastAsia="Times New Roman" w:hAnsi="Times New Roman" w:cs="Times New Roman"/>
                <w:color w:val="000000"/>
                <w:sz w:val="24"/>
                <w:szCs w:val="24"/>
              </w:rPr>
              <w:t>2.3</w:t>
            </w:r>
            <w:r w:rsidR="00862472">
              <w:rPr>
                <w:rFonts w:ascii="Times New Roman" w:eastAsia="Times New Roman" w:hAnsi="Times New Roman" w:cs="Times New Roman"/>
                <w:color w:val="000000"/>
                <w:sz w:val="24"/>
                <w:szCs w:val="24"/>
              </w:rPr>
              <w:tab/>
              <w:t>Hourly Sales Performance</w:t>
            </w:r>
            <w:r w:rsidR="00862472">
              <w:rPr>
                <w:rFonts w:ascii="Times New Roman" w:eastAsia="Times New Roman" w:hAnsi="Times New Roman" w:cs="Times New Roman"/>
                <w:color w:val="000000"/>
                <w:sz w:val="24"/>
                <w:szCs w:val="24"/>
              </w:rPr>
              <w:tab/>
              <w:t>14</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hlhvyvlezebj">
            <w:r w:rsidR="00862472">
              <w:rPr>
                <w:rFonts w:ascii="Times New Roman" w:eastAsia="Times New Roman" w:hAnsi="Times New Roman" w:cs="Times New Roman"/>
                <w:color w:val="000000"/>
                <w:sz w:val="24"/>
                <w:szCs w:val="24"/>
              </w:rPr>
              <w:t>2.4</w:t>
            </w:r>
            <w:r w:rsidR="00862472">
              <w:rPr>
                <w:rFonts w:ascii="Times New Roman" w:eastAsia="Times New Roman" w:hAnsi="Times New Roman" w:cs="Times New Roman"/>
                <w:color w:val="000000"/>
                <w:sz w:val="24"/>
                <w:szCs w:val="24"/>
              </w:rPr>
              <w:tab/>
              <w:t>Sales Breakdown Across Operational Time Shifts</w:t>
            </w:r>
            <w:r w:rsidR="00862472">
              <w:rPr>
                <w:rFonts w:ascii="Times New Roman" w:eastAsia="Times New Roman" w:hAnsi="Times New Roman" w:cs="Times New Roman"/>
                <w:color w:val="000000"/>
                <w:sz w:val="24"/>
                <w:szCs w:val="24"/>
              </w:rPr>
              <w:tab/>
              <w:t>15</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2xlatx65yniu">
            <w:r w:rsidR="00862472">
              <w:rPr>
                <w:rFonts w:ascii="Times New Roman" w:eastAsia="Times New Roman" w:hAnsi="Times New Roman" w:cs="Times New Roman"/>
                <w:color w:val="000000"/>
                <w:sz w:val="24"/>
                <w:szCs w:val="24"/>
              </w:rPr>
              <w:t>2.5</w:t>
            </w:r>
            <w:r w:rsidR="00862472">
              <w:rPr>
                <w:rFonts w:ascii="Times New Roman" w:eastAsia="Times New Roman" w:hAnsi="Times New Roman" w:cs="Times New Roman"/>
                <w:color w:val="000000"/>
                <w:sz w:val="24"/>
                <w:szCs w:val="24"/>
              </w:rPr>
              <w:tab/>
              <w:t>Sales Performance by Week of Day</w:t>
            </w:r>
            <w:r w:rsidR="00862472">
              <w:rPr>
                <w:rFonts w:ascii="Times New Roman" w:eastAsia="Times New Roman" w:hAnsi="Times New Roman" w:cs="Times New Roman"/>
                <w:color w:val="000000"/>
                <w:sz w:val="24"/>
                <w:szCs w:val="24"/>
              </w:rPr>
              <w:tab/>
              <w:t>16</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q4ga6zeo3lkt">
            <w:r w:rsidR="00862472">
              <w:rPr>
                <w:rFonts w:ascii="Times New Roman" w:eastAsia="Times New Roman" w:hAnsi="Times New Roman" w:cs="Times New Roman"/>
                <w:color w:val="000000"/>
                <w:sz w:val="24"/>
                <w:szCs w:val="24"/>
              </w:rPr>
              <w:t>2.6</w:t>
            </w:r>
            <w:r w:rsidR="00862472">
              <w:rPr>
                <w:rFonts w:ascii="Times New Roman" w:eastAsia="Times New Roman" w:hAnsi="Times New Roman" w:cs="Times New Roman"/>
                <w:color w:val="000000"/>
                <w:sz w:val="24"/>
                <w:szCs w:val="24"/>
              </w:rPr>
              <w:tab/>
              <w:t>Sales Performance by Country</w:t>
            </w:r>
            <w:r w:rsidR="00862472">
              <w:rPr>
                <w:rFonts w:ascii="Times New Roman" w:eastAsia="Times New Roman" w:hAnsi="Times New Roman" w:cs="Times New Roman"/>
                <w:color w:val="000000"/>
                <w:sz w:val="24"/>
                <w:szCs w:val="24"/>
              </w:rPr>
              <w:tab/>
              <w:t>17</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gzra5g29i83l">
            <w:r w:rsidR="00862472">
              <w:rPr>
                <w:rFonts w:ascii="Times New Roman" w:eastAsia="Times New Roman" w:hAnsi="Times New Roman" w:cs="Times New Roman"/>
                <w:color w:val="000000"/>
                <w:sz w:val="24"/>
                <w:szCs w:val="24"/>
              </w:rPr>
              <w:t>2.7</w:t>
            </w:r>
            <w:r w:rsidR="00862472">
              <w:rPr>
                <w:rFonts w:ascii="Times New Roman" w:eastAsia="Times New Roman" w:hAnsi="Times New Roman" w:cs="Times New Roman"/>
                <w:color w:val="000000"/>
                <w:sz w:val="24"/>
                <w:szCs w:val="24"/>
              </w:rPr>
              <w:tab/>
              <w:t>Sales Trend Analysis between Countries</w:t>
            </w:r>
            <w:r w:rsidR="00862472">
              <w:rPr>
                <w:rFonts w:ascii="Times New Roman" w:eastAsia="Times New Roman" w:hAnsi="Times New Roman" w:cs="Times New Roman"/>
                <w:color w:val="000000"/>
                <w:sz w:val="24"/>
                <w:szCs w:val="24"/>
              </w:rPr>
              <w:tab/>
              <w:t>18</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fn8fzf6vezye">
            <w:r w:rsidR="00862472">
              <w:rPr>
                <w:rFonts w:ascii="Times New Roman" w:eastAsia="Times New Roman" w:hAnsi="Times New Roman" w:cs="Times New Roman"/>
                <w:color w:val="000000"/>
                <w:sz w:val="24"/>
                <w:szCs w:val="24"/>
              </w:rPr>
              <w:t>2.8</w:t>
            </w:r>
            <w:r w:rsidR="00862472">
              <w:rPr>
                <w:rFonts w:ascii="Times New Roman" w:eastAsia="Times New Roman" w:hAnsi="Times New Roman" w:cs="Times New Roman"/>
                <w:color w:val="000000"/>
                <w:sz w:val="24"/>
                <w:szCs w:val="24"/>
              </w:rPr>
              <w:tab/>
              <w:t>Cross-Border Product Popularity</w:t>
            </w:r>
            <w:r w:rsidR="00862472">
              <w:rPr>
                <w:rFonts w:ascii="Times New Roman" w:eastAsia="Times New Roman" w:hAnsi="Times New Roman" w:cs="Times New Roman"/>
                <w:color w:val="000000"/>
                <w:sz w:val="24"/>
                <w:szCs w:val="24"/>
              </w:rPr>
              <w:tab/>
              <w:t>20</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5gotqepqmsrv">
            <w:r w:rsidR="00862472">
              <w:rPr>
                <w:rFonts w:ascii="Times New Roman" w:eastAsia="Times New Roman" w:hAnsi="Times New Roman" w:cs="Times New Roman"/>
                <w:color w:val="000000"/>
                <w:sz w:val="24"/>
                <w:szCs w:val="24"/>
              </w:rPr>
              <w:t>2.9</w:t>
            </w:r>
            <w:r w:rsidR="00862472">
              <w:rPr>
                <w:rFonts w:ascii="Times New Roman" w:eastAsia="Times New Roman" w:hAnsi="Times New Roman" w:cs="Times New Roman"/>
                <w:color w:val="000000"/>
                <w:sz w:val="24"/>
                <w:szCs w:val="24"/>
              </w:rPr>
              <w:tab/>
              <w:t>High Value Customer Identification</w:t>
            </w:r>
            <w:r w:rsidR="00862472">
              <w:rPr>
                <w:rFonts w:ascii="Times New Roman" w:eastAsia="Times New Roman" w:hAnsi="Times New Roman" w:cs="Times New Roman"/>
                <w:color w:val="000000"/>
                <w:sz w:val="24"/>
                <w:szCs w:val="24"/>
              </w:rPr>
              <w:tab/>
              <w:t>22</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9v960ixqw7s2">
            <w:r w:rsidR="00862472">
              <w:rPr>
                <w:rFonts w:ascii="Times New Roman" w:eastAsia="Times New Roman" w:hAnsi="Times New Roman" w:cs="Times New Roman"/>
                <w:color w:val="000000"/>
                <w:sz w:val="24"/>
                <w:szCs w:val="24"/>
              </w:rPr>
              <w:t>2.10</w:t>
            </w:r>
            <w:r w:rsidR="00862472">
              <w:rPr>
                <w:rFonts w:ascii="Times New Roman" w:eastAsia="Times New Roman" w:hAnsi="Times New Roman" w:cs="Times New Roman"/>
                <w:color w:val="000000"/>
                <w:sz w:val="24"/>
                <w:szCs w:val="24"/>
              </w:rPr>
              <w:tab/>
              <w:t>Basket Size Analysis by Country</w:t>
            </w:r>
            <w:r w:rsidR="00862472">
              <w:rPr>
                <w:rFonts w:ascii="Times New Roman" w:eastAsia="Times New Roman" w:hAnsi="Times New Roman" w:cs="Times New Roman"/>
                <w:color w:val="000000"/>
                <w:sz w:val="24"/>
                <w:szCs w:val="24"/>
              </w:rPr>
              <w:tab/>
              <w:t>23</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s7gi7fjb9q1e">
            <w:r w:rsidR="00862472">
              <w:rPr>
                <w:rFonts w:ascii="Times New Roman" w:eastAsia="Times New Roman" w:hAnsi="Times New Roman" w:cs="Times New Roman"/>
                <w:color w:val="000000"/>
                <w:sz w:val="24"/>
                <w:szCs w:val="24"/>
              </w:rPr>
              <w:t>2.11</w:t>
            </w:r>
            <w:r w:rsidR="00862472">
              <w:rPr>
                <w:rFonts w:ascii="Times New Roman" w:eastAsia="Times New Roman" w:hAnsi="Times New Roman" w:cs="Times New Roman"/>
                <w:color w:val="000000"/>
                <w:sz w:val="24"/>
                <w:szCs w:val="24"/>
              </w:rPr>
              <w:tab/>
              <w:t>Customer Purchasing Behaviour Validation Analysis</w:t>
            </w:r>
            <w:r w:rsidR="00862472">
              <w:rPr>
                <w:rFonts w:ascii="Times New Roman" w:eastAsia="Times New Roman" w:hAnsi="Times New Roman" w:cs="Times New Roman"/>
                <w:color w:val="000000"/>
                <w:sz w:val="24"/>
                <w:szCs w:val="24"/>
              </w:rPr>
              <w:tab/>
              <w:t>24</w:t>
            </w:r>
          </w:hyperlink>
        </w:p>
        <w:p w:rsidR="00A67328" w:rsidRDefault="00C74FB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o3645hqhiz3t">
            <w:r w:rsidR="00862472">
              <w:rPr>
                <w:rFonts w:ascii="Times New Roman" w:eastAsia="Times New Roman" w:hAnsi="Times New Roman" w:cs="Times New Roman"/>
                <w:color w:val="000000"/>
                <w:sz w:val="24"/>
                <w:szCs w:val="24"/>
              </w:rPr>
              <w:t>2.12</w:t>
            </w:r>
            <w:r w:rsidR="00862472">
              <w:rPr>
                <w:rFonts w:ascii="Times New Roman" w:eastAsia="Times New Roman" w:hAnsi="Times New Roman" w:cs="Times New Roman"/>
                <w:color w:val="000000"/>
                <w:sz w:val="24"/>
                <w:szCs w:val="24"/>
              </w:rPr>
              <w:tab/>
              <w:t>Top Purchase Item in Netherlands</w:t>
            </w:r>
            <w:r w:rsidR="00862472">
              <w:rPr>
                <w:rFonts w:ascii="Times New Roman" w:eastAsia="Times New Roman" w:hAnsi="Times New Roman" w:cs="Times New Roman"/>
                <w:color w:val="000000"/>
                <w:sz w:val="24"/>
                <w:szCs w:val="24"/>
              </w:rPr>
              <w:tab/>
              <w:t>25</w:t>
            </w:r>
          </w:hyperlink>
        </w:p>
        <w:p w:rsidR="00A67328" w:rsidRDefault="00862472">
          <w:pPr>
            <w:spacing w:line="360" w:lineRule="auto"/>
            <w:rPr>
              <w:rFonts w:ascii="Times New Roman" w:eastAsia="Times New Roman" w:hAnsi="Times New Roman" w:cs="Times New Roman"/>
              <w:sz w:val="24"/>
              <w:szCs w:val="24"/>
            </w:rPr>
          </w:pPr>
          <w:r>
            <w:fldChar w:fldCharType="end"/>
          </w:r>
        </w:p>
      </w:sdtContent>
    </w:sdt>
    <w:p w:rsidR="00A67328" w:rsidRDefault="00862472">
      <w:pPr>
        <w:pStyle w:val="Heading1"/>
        <w:numPr>
          <w:ilvl w:val="0"/>
          <w:numId w:val="2"/>
        </w:numPr>
        <w:spacing w:line="360" w:lineRule="auto"/>
        <w:jc w:val="both"/>
        <w:rPr>
          <w:rFonts w:ascii="Times New Roman" w:eastAsia="Times New Roman" w:hAnsi="Times New Roman" w:cs="Times New Roman"/>
          <w:sz w:val="24"/>
          <w:szCs w:val="24"/>
        </w:rPr>
      </w:pPr>
      <w:bookmarkStart w:id="0" w:name="_heading=h.vx2ujry65ny9" w:colFirst="0" w:colLast="0"/>
      <w:bookmarkEnd w:id="0"/>
      <w:r>
        <w:rPr>
          <w:rFonts w:ascii="Times New Roman" w:eastAsia="Times New Roman" w:hAnsi="Times New Roman" w:cs="Times New Roman"/>
          <w:sz w:val="24"/>
          <w:szCs w:val="24"/>
        </w:rPr>
        <w:lastRenderedPageBreak/>
        <w:t>Overview and System Architecture</w:t>
      </w:r>
    </w:p>
    <w:p w:rsidR="00CB2C52" w:rsidRDefault="00CB2C52">
      <w:pPr>
        <w:spacing w:line="360" w:lineRule="auto"/>
        <w:jc w:val="both"/>
        <w:rPr>
          <w:rFonts w:ascii="Times New Roman" w:eastAsia="Times New Roman" w:hAnsi="Times New Roman" w:cs="Times New Roman"/>
          <w:sz w:val="24"/>
          <w:szCs w:val="24"/>
        </w:rPr>
      </w:pPr>
      <w:bookmarkStart w:id="1" w:name="_GoBack"/>
      <w:r w:rsidRPr="00CB2C52">
        <w:rPr>
          <w:rFonts w:ascii="Times New Roman" w:eastAsia="Times New Roman" w:hAnsi="Times New Roman" w:cs="Times New Roman"/>
          <w:sz w:val="24"/>
          <w:szCs w:val="24"/>
        </w:rPr>
        <w:t>This study performs an Exploratory Data Analysis on the "Online Retail II" dataset from the UCI Machine Learning Repository using a big data ecosystem consisting of Hadoop, Apache Spark, and Apache Zeppelin.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document provides guidelines on how to set up the Hadoop environment and execute the Exploratory Data Analysis (EDA) for the online retail dataset extracted from </w:t>
      </w:r>
      <w:hyperlink r:id="rId8">
        <w:r>
          <w:rPr>
            <w:rFonts w:ascii="Times New Roman" w:eastAsia="Times New Roman" w:hAnsi="Times New Roman" w:cs="Times New Roman"/>
            <w:color w:val="000000"/>
            <w:sz w:val="24"/>
            <w:szCs w:val="24"/>
            <w:u w:val="single"/>
          </w:rPr>
          <w:t>(UCIML Repo)</w:t>
        </w:r>
      </w:hyperlink>
      <w:r>
        <w:rPr>
          <w:rFonts w:ascii="Times New Roman" w:eastAsia="Times New Roman" w:hAnsi="Times New Roman" w:cs="Times New Roman"/>
          <w:sz w:val="24"/>
          <w:szCs w:val="24"/>
        </w:rPr>
        <w:t xml:space="preserve">. The analysis is conducted within a big data ecosystem using Apache Ambari for cluster management, Hadoop Distributed File (HDFS) for data storage, and Apache Zeppelin for running the data processing task and EDA via the </w:t>
      </w:r>
      <w:proofErr w:type="spellStart"/>
      <w:r>
        <w:rPr>
          <w:rFonts w:ascii="Times New Roman" w:eastAsia="Times New Roman" w:hAnsi="Times New Roman" w:cs="Times New Roman"/>
          <w:sz w:val="24"/>
          <w:szCs w:val="24"/>
        </w:rPr>
        <w:t>Pyspark</w:t>
      </w:r>
      <w:proofErr w:type="spellEnd"/>
      <w:r>
        <w:rPr>
          <w:rFonts w:ascii="Times New Roman" w:eastAsia="Times New Roman" w:hAnsi="Times New Roman" w:cs="Times New Roman"/>
          <w:sz w:val="24"/>
          <w:szCs w:val="24"/>
        </w:rPr>
        <w:t xml:space="preserve"> and Spark SQL.</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 to launch Hadoop</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Launch Oracle VM VirtualBox and ensure the Hadoop cluster node is fully booted and running.</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Launch Ambari using </w:t>
      </w:r>
      <w:r>
        <w:rPr>
          <w:rFonts w:ascii="Times New Roman" w:eastAsia="Times New Roman" w:hAnsi="Times New Roman" w:cs="Times New Roman"/>
          <w:color w:val="000000"/>
          <w:sz w:val="24"/>
          <w:szCs w:val="24"/>
          <w:u w:val="single"/>
        </w:rPr>
        <w:t>http://127.0.0.1:1080/</w:t>
      </w:r>
      <w:r>
        <w:rPr>
          <w:rFonts w:ascii="Times New Roman" w:eastAsia="Times New Roman" w:hAnsi="Times New Roman" w:cs="Times New Roman"/>
          <w:color w:val="000000"/>
          <w:sz w:val="24"/>
          <w:szCs w:val="24"/>
        </w:rPr>
        <w:t>at any web browser to access Apache Ambari UI.</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Ambari, navigate to the File View and create a new folder, name it as onlineretail2 to configure the HDFS Storage.</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the created folder and upload the cleaned parquet data into this HDFS directory.</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Access Apache Zeppelin UI using </w:t>
      </w:r>
      <w:hyperlink r:id="rId9">
        <w:r>
          <w:rPr>
            <w:rFonts w:ascii="Times New Roman" w:eastAsia="Times New Roman" w:hAnsi="Times New Roman" w:cs="Times New Roman"/>
            <w:color w:val="000000"/>
            <w:sz w:val="24"/>
            <w:szCs w:val="24"/>
            <w:u w:val="single"/>
          </w:rPr>
          <w:t>http://localhost:9995/</w:t>
        </w:r>
      </w:hyperlink>
      <w:r>
        <w:rPr>
          <w:rFonts w:ascii="Times New Roman" w:eastAsia="Times New Roman" w:hAnsi="Times New Roman" w:cs="Times New Roman"/>
          <w:color w:val="000000"/>
          <w:sz w:val="24"/>
          <w:szCs w:val="24"/>
        </w:rPr>
        <w:t xml:space="preserve"> in any web browser.</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a new notebook at the Zeppelin UI and name it as onlineretail2_1 to begin development.</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the analysis has been completed, we may download the file and it will be exported </w:t>
      </w:r>
      <w:r>
        <w:rPr>
          <w:rFonts w:ascii="Times New Roman" w:eastAsia="Times New Roman" w:hAnsi="Times New Roman" w:cs="Times New Roman"/>
          <w:sz w:val="24"/>
          <w:szCs w:val="24"/>
        </w:rPr>
        <w:t>as a JSON</w:t>
      </w:r>
      <w:r>
        <w:rPr>
          <w:rFonts w:ascii="Times New Roman" w:eastAsia="Times New Roman" w:hAnsi="Times New Roman" w:cs="Times New Roman"/>
          <w:color w:val="000000"/>
          <w:sz w:val="24"/>
          <w:szCs w:val="24"/>
        </w:rPr>
        <w:t xml:space="preserve"> file.</w:t>
      </w:r>
    </w:p>
    <w:p w:rsidR="00A67328" w:rsidRDefault="00A67328">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2" w:name="_heading=h.qhr38nb9eupr" w:colFirst="0" w:colLast="0"/>
      <w:bookmarkEnd w:id="2"/>
      <w:bookmarkEnd w:id="1"/>
      <w:r>
        <w:rPr>
          <w:rFonts w:ascii="Times New Roman" w:eastAsia="Times New Roman" w:hAnsi="Times New Roman" w:cs="Times New Roman"/>
          <w:sz w:val="24"/>
          <w:szCs w:val="24"/>
        </w:rPr>
        <w:t>Execution Note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feeding data into the Hadoop, we need to ensure the data scheme and structure are syntactically correct. Therefore, we would validate and clean the data that we have obtained in the parquet format using the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before loading it to the Hadoop Distributed File System (HDFS).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cleaning methods applied in this study include standardizing the column name for example removing the whitespace, filtering out the bad regex on the product name for example damage, </w:t>
      </w:r>
      <w:proofErr w:type="spellStart"/>
      <w:r>
        <w:rPr>
          <w:rFonts w:ascii="Times New Roman" w:eastAsia="Times New Roman" w:hAnsi="Times New Roman" w:cs="Times New Roman"/>
          <w:sz w:val="24"/>
          <w:szCs w:val="24"/>
        </w:rPr>
        <w:t>gwp</w:t>
      </w:r>
      <w:proofErr w:type="spellEnd"/>
      <w:r>
        <w:rPr>
          <w:rFonts w:ascii="Times New Roman" w:eastAsia="Times New Roman" w:hAnsi="Times New Roman" w:cs="Times New Roman"/>
          <w:sz w:val="24"/>
          <w:szCs w:val="24"/>
        </w:rPr>
        <w:t xml:space="preserve"> etc. Besides that, the missing value on the product name is also imputed using </w:t>
      </w:r>
      <w:r>
        <w:rPr>
          <w:rFonts w:ascii="Times New Roman" w:eastAsia="Times New Roman" w:hAnsi="Times New Roman" w:cs="Times New Roman"/>
          <w:sz w:val="24"/>
          <w:szCs w:val="24"/>
        </w:rPr>
        <w:lastRenderedPageBreak/>
        <w:t xml:space="preserve">the product name that existed at the same SKU code. The comprehensive details of the cleaning process can be viewed on the attached </w:t>
      </w:r>
      <w:proofErr w:type="spellStart"/>
      <w:r>
        <w:rPr>
          <w:rFonts w:ascii="Times New Roman" w:eastAsia="Times New Roman" w:hAnsi="Times New Roman" w:cs="Times New Roman"/>
          <w:sz w:val="24"/>
          <w:szCs w:val="24"/>
        </w:rPr>
        <w:t>cleancolumn_name</w:t>
      </w:r>
      <w:proofErr w:type="spellEnd"/>
      <w:r>
        <w:rPr>
          <w:rFonts w:ascii="Times New Roman" w:eastAsia="Times New Roman" w:hAnsi="Times New Roman" w:cs="Times New Roman"/>
          <w:sz w:val="24"/>
          <w:szCs w:val="24"/>
        </w:rPr>
        <w:t xml:space="preserve"> (3</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ipynb</w:t>
      </w:r>
      <w:proofErr w:type="spellEnd"/>
      <w:proofErr w:type="gramEnd"/>
      <w:r>
        <w:rPr>
          <w:rFonts w:ascii="Times New Roman" w:eastAsia="Times New Roman" w:hAnsi="Times New Roman" w:cs="Times New Roman"/>
          <w:sz w:val="24"/>
          <w:szCs w:val="24"/>
        </w:rPr>
        <w:t xml:space="preserve"> file.</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3" w:name="_heading=h.z0s4p69w5mi7" w:colFirst="0" w:colLast="0"/>
      <w:bookmarkEnd w:id="3"/>
      <w:r>
        <w:rPr>
          <w:rFonts w:ascii="Times New Roman" w:eastAsia="Times New Roman" w:hAnsi="Times New Roman" w:cs="Times New Roman"/>
          <w:sz w:val="24"/>
          <w:szCs w:val="24"/>
        </w:rPr>
        <w:t>Environment and Notebook Configuration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Upon completing the data cleaning, the subsequent analysis on the exploratory data analysis (EDA) was transitioned into an Apache Zeppelin. The zeppelin notebook used for this stage is exported and saved in a JSON format. The raw code can be viewed using a standard text editor for example Notepad++. However, the Zeppelin notebook environment and its execution paths are strictly coupled with the Hadoop ecosystem. Therefore, to access the code, we need to ensure that our computer has a compatible environment where the Hadoop Cluster, Apache Spark and Apache Zeppelin are fully installed and configured.</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short, the exported notebook can only be fully operated and executed within a Hadoop environment. With the environment fully set up, the system is now ready for the EDA utilizing the SQL queries inside the Apache Zeppelin.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figure 1 below, the onlineretail2 directory has been successfully integrated and verified within Apache Ambari.</w:t>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679575"/>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731510" cy="167957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Figure 1: Setting up onlineretail2 directory</w:t>
      </w:r>
    </w:p>
    <w:p w:rsidR="00A67328" w:rsidRDefault="00862472">
      <w:pPr>
        <w:spacing w:line="360" w:lineRule="auto"/>
        <w:rPr>
          <w:rFonts w:ascii="Times New Roman" w:eastAsia="Times New Roman" w:hAnsi="Times New Roman" w:cs="Times New Roman"/>
          <w:i/>
          <w:iCs/>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4" w:name="_heading=h.ty7c12z16xge" w:colFirst="0" w:colLast="0"/>
      <w:bookmarkEnd w:id="4"/>
      <w:r>
        <w:rPr>
          <w:rFonts w:ascii="Times New Roman" w:eastAsia="Times New Roman" w:hAnsi="Times New Roman" w:cs="Times New Roman"/>
          <w:sz w:val="24"/>
          <w:szCs w:val="24"/>
        </w:rPr>
        <w:lastRenderedPageBreak/>
        <w:t>Data Loading and Environment Verification</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proceeding with the EDA, the cleaned dataset was loaded into the Apache Zeppelin environment using the following </w:t>
      </w:r>
      <w:proofErr w:type="spellStart"/>
      <w:r>
        <w:rPr>
          <w:rFonts w:ascii="Times New Roman" w:eastAsia="Times New Roman" w:hAnsi="Times New Roman" w:cs="Times New Roman"/>
          <w:sz w:val="24"/>
          <w:szCs w:val="24"/>
        </w:rPr>
        <w:t>pyspark</w:t>
      </w:r>
      <w:proofErr w:type="spellEnd"/>
      <w:r>
        <w:rPr>
          <w:rFonts w:ascii="Times New Roman" w:eastAsia="Times New Roman" w:hAnsi="Times New Roman" w:cs="Times New Roman"/>
          <w:sz w:val="24"/>
          <w:szCs w:val="24"/>
        </w:rPr>
        <w:t xml:space="preserve"> command below.</w:t>
      </w:r>
    </w:p>
    <w:p w:rsidR="00A67328" w:rsidRDefault="00862472">
      <w:pPr>
        <w:spacing w:after="0" w:line="360" w:lineRule="auto"/>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df_zeppelin</w:t>
      </w:r>
      <w:proofErr w:type="spellEnd"/>
      <w:r>
        <w:rPr>
          <w:rFonts w:ascii="Times New Roman" w:eastAsia="Times New Roman" w:hAnsi="Times New Roman" w:cs="Times New Roman"/>
          <w:i/>
          <w:iCs/>
          <w:sz w:val="24"/>
          <w:szCs w:val="24"/>
        </w:rPr>
        <w:t xml:space="preserve"> = </w:t>
      </w:r>
      <w:proofErr w:type="spellStart"/>
      <w:proofErr w:type="gramStart"/>
      <w:r>
        <w:rPr>
          <w:rFonts w:ascii="Times New Roman" w:eastAsia="Times New Roman" w:hAnsi="Times New Roman" w:cs="Times New Roman"/>
          <w:i/>
          <w:iCs/>
          <w:sz w:val="24"/>
          <w:szCs w:val="24"/>
        </w:rPr>
        <w:t>spark.read</w:t>
      </w:r>
      <w:proofErr w:type="gramEnd"/>
      <w:r>
        <w:rPr>
          <w:rFonts w:ascii="Times New Roman" w:eastAsia="Times New Roman" w:hAnsi="Times New Roman" w:cs="Times New Roman"/>
          <w:i/>
          <w:iCs/>
          <w:sz w:val="24"/>
          <w:szCs w:val="24"/>
        </w:rPr>
        <w:t>.parquet</w:t>
      </w:r>
      <w:proofErr w:type="spellEnd"/>
      <w:r>
        <w:rPr>
          <w:rFonts w:ascii="Times New Roman" w:eastAsia="Times New Roman" w:hAnsi="Times New Roman" w:cs="Times New Roman"/>
          <w:i/>
          <w:iCs/>
          <w:sz w:val="24"/>
          <w:szCs w:val="24"/>
        </w:rPr>
        <w:t>("/onlineretail2/onlineretail_ii_v1.parquet")</w:t>
      </w:r>
    </w:p>
    <w:p w:rsidR="00A67328" w:rsidRDefault="00A67328">
      <w:pPr>
        <w:spacing w:after="0" w:line="360" w:lineRule="auto"/>
        <w:jc w:val="both"/>
        <w:rPr>
          <w:rFonts w:ascii="Times New Roman" w:eastAsia="Times New Roman" w:hAnsi="Times New Roman" w:cs="Times New Roman"/>
          <w:i/>
          <w:iCs/>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the dataset was loaded successfully with its structural integrity intact, we perform a quick preview of the dataset as below.</w:t>
      </w: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59187" cy="2552921"/>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159187" cy="2552921"/>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2: Data Preview</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Subsequently, the data frame was registered as a Spark SQL Temporary Virtual View to enable a native SQL query </w:t>
      </w:r>
      <w:r w:rsidR="00282F9C">
        <w:rPr>
          <w:rFonts w:ascii="Times New Roman" w:eastAsia="Times New Roman" w:hAnsi="Times New Roman" w:cs="Times New Roman"/>
          <w:sz w:val="24"/>
          <w:szCs w:val="24"/>
        </w:rPr>
        <w:t>execution</w:t>
      </w:r>
      <w:r>
        <w:rPr>
          <w:rFonts w:ascii="Times New Roman" w:eastAsia="Times New Roman" w:hAnsi="Times New Roman" w:cs="Times New Roman"/>
          <w:sz w:val="24"/>
          <w:szCs w:val="24"/>
        </w:rPr>
        <w:t>.</w:t>
      </w:r>
    </w:p>
    <w:p w:rsidR="00A67328" w:rsidRDefault="00A67328">
      <w:pPr>
        <w:spacing w:after="0" w:line="360" w:lineRule="auto"/>
        <w:jc w:val="both"/>
        <w:rPr>
          <w:rFonts w:ascii="Times New Roman" w:eastAsia="Times New Roman" w:hAnsi="Times New Roman" w:cs="Times New Roman"/>
          <w:i/>
          <w:iCs/>
          <w:sz w:val="24"/>
          <w:szCs w:val="24"/>
        </w:rPr>
      </w:pP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6477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b="55977"/>
                    <a:stretch>
                      <a:fillRect/>
                    </a:stretch>
                  </pic:blipFill>
                  <pic:spPr>
                    <a:xfrm>
                      <a:off x="0" y="0"/>
                      <a:ext cx="5731510" cy="64770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3: Spark SQL Creation</w:t>
      </w:r>
    </w:p>
    <w:p w:rsidR="00A67328" w:rsidRDefault="00862472">
      <w:pPr>
        <w:spacing w:line="360" w:lineRule="auto"/>
        <w:rPr>
          <w:rFonts w:ascii="Times New Roman" w:eastAsia="Times New Roman" w:hAnsi="Times New Roman" w:cs="Times New Roman"/>
          <w:sz w:val="24"/>
          <w:szCs w:val="24"/>
        </w:rPr>
      </w:pPr>
      <w:r>
        <w:br w:type="page"/>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Finally, to verify a seamless integration between the HDFS and the Apache Zeppelin, a test aggregation query was executed. We apply data scaling using the log transformation (log 10) on the total sale to mitigate data skewness. The code and the corresponding result are captured in Figure 3 below.</w:t>
      </w:r>
    </w:p>
    <w:p w:rsidR="00A67328" w:rsidRDefault="00862472">
      <w:pPr>
        <w:spacing w:after="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0" distB="0" distL="0" distR="0">
            <wp:extent cx="5235394" cy="1143099"/>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5235394" cy="1143099"/>
                    </a:xfrm>
                    <a:prstGeom prst="rect">
                      <a:avLst/>
                    </a:prstGeom>
                    <a:ln/>
                  </pic:spPr>
                </pic:pic>
              </a:graphicData>
            </a:graphic>
          </wp:inline>
        </w:drawing>
      </w: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696085"/>
            <wp:effectExtent l="0" t="0" r="0" b="0"/>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510" cy="169608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Figure 4: Result from Quick Verification for HDFS and Apache Zeppelin</w:t>
      </w:r>
    </w:p>
    <w:p w:rsidR="00A67328" w:rsidRDefault="00862472">
      <w:pPr>
        <w:spacing w:line="360" w:lineRule="auto"/>
        <w:jc w:val="both"/>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5" w:name="_heading=h.jwrxpticog5d" w:colFirst="0" w:colLast="0"/>
      <w:bookmarkEnd w:id="5"/>
      <w:r>
        <w:rPr>
          <w:rFonts w:ascii="Times New Roman" w:eastAsia="Times New Roman" w:hAnsi="Times New Roman" w:cs="Times New Roman"/>
          <w:sz w:val="24"/>
          <w:szCs w:val="24"/>
        </w:rPr>
        <w:lastRenderedPageBreak/>
        <w:t>Advanced Data Cleansing and Imputation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executing the EDA, further granular data cleaning and structural validation is </w:t>
      </w:r>
      <w:proofErr w:type="gramStart"/>
      <w:r>
        <w:rPr>
          <w:rFonts w:ascii="Times New Roman" w:eastAsia="Times New Roman" w:hAnsi="Times New Roman" w:cs="Times New Roman"/>
          <w:sz w:val="24"/>
          <w:szCs w:val="24"/>
        </w:rPr>
        <w:t>perform</w:t>
      </w:r>
      <w:proofErr w:type="gramEnd"/>
      <w:r>
        <w:rPr>
          <w:rFonts w:ascii="Times New Roman" w:eastAsia="Times New Roman" w:hAnsi="Times New Roman" w:cs="Times New Roman"/>
          <w:sz w:val="24"/>
          <w:szCs w:val="24"/>
        </w:rPr>
        <w:t xml:space="preserve"> directly within the Apache Zeppelin environment to address the unresolved data quality issues.</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3"/>
        <w:numPr>
          <w:ilvl w:val="2"/>
          <w:numId w:val="2"/>
        </w:numPr>
        <w:spacing w:line="360" w:lineRule="auto"/>
        <w:jc w:val="both"/>
        <w:rPr>
          <w:rFonts w:ascii="Times New Roman" w:eastAsia="Times New Roman" w:hAnsi="Times New Roman" w:cs="Times New Roman"/>
        </w:rPr>
      </w:pPr>
      <w:bookmarkStart w:id="6" w:name="_heading=h.sq5vt9ybo99n" w:colFirst="0" w:colLast="0"/>
      <w:bookmarkEnd w:id="6"/>
      <w:r>
        <w:rPr>
          <w:rFonts w:ascii="Times New Roman" w:eastAsia="Times New Roman" w:hAnsi="Times New Roman" w:cs="Times New Roman"/>
        </w:rPr>
        <w:t>Validating missing value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comprehensive audit was executed to quantify the extent of the missing value across the dataset as per Figure 5 below.</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242697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5731510" cy="242697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5: Validate missing value</w:t>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noProof/>
          <w:color w:val="44546A"/>
          <w:sz w:val="24"/>
          <w:szCs w:val="24"/>
        </w:rPr>
        <w:drawing>
          <wp:inline distT="0" distB="0" distL="0" distR="0">
            <wp:extent cx="5731510" cy="2166620"/>
            <wp:effectExtent l="0" t="0" r="0" b="0"/>
            <wp:docPr id="2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6"/>
                    <a:srcRect/>
                    <a:stretch>
                      <a:fillRect/>
                    </a:stretch>
                  </pic:blipFill>
                  <pic:spPr>
                    <a:xfrm>
                      <a:off x="0" y="0"/>
                      <a:ext cx="5731510" cy="2166620"/>
                    </a:xfrm>
                    <a:prstGeom prst="rect">
                      <a:avLst/>
                    </a:prstGeom>
                    <a:ln/>
                  </pic:spPr>
                </pic:pic>
              </a:graphicData>
            </a:graphic>
          </wp:inline>
        </w:drawing>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31510" cy="2671445"/>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5731510" cy="2671445"/>
                    </a:xfrm>
                    <a:prstGeom prst="rect">
                      <a:avLst/>
                    </a:prstGeom>
                    <a:ln/>
                  </pic:spPr>
                </pic:pic>
              </a:graphicData>
            </a:graphic>
          </wp:inline>
        </w:drawing>
      </w:r>
      <w:r>
        <w:rPr>
          <w:rFonts w:ascii="Times New Roman" w:eastAsia="Times New Roman" w:hAnsi="Times New Roman" w:cs="Times New Roman"/>
          <w:sz w:val="24"/>
          <w:szCs w:val="24"/>
        </w:rPr>
        <w:t xml:space="preserve"> </w:t>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52105" cy="2314558"/>
            <wp:effectExtent l="0" t="0" r="0" b="0"/>
            <wp:docPr id="3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8"/>
                    <a:srcRect/>
                    <a:stretch>
                      <a:fillRect/>
                    </a:stretch>
                  </pic:blipFill>
                  <pic:spPr>
                    <a:xfrm>
                      <a:off x="0" y="0"/>
                      <a:ext cx="5752105" cy="2314558"/>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6: Missing Value Imputation using Apache Zeppelin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Nevertheless, the study would like to demonstrate the capabilities of Apache Zeppelin environment to perform the data engineering as per attached above. For example, missing product name information can be solved using a historical SKU lookup table, LEFT JOIN structure and COALESCE functions. From the command above there is no missing value on the product name as it has been cleaned earlier before feeding it in the HDFS.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the limitation of Apache Zeppelin is it is not ideal to process the heavily distorted data for example whitespace in column header or complex regular expression data corruptions. This is significantly easier to be computed within the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environment before feeding the data into the HDFS.</w:t>
      </w: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3"/>
        <w:numPr>
          <w:ilvl w:val="2"/>
          <w:numId w:val="2"/>
        </w:numPr>
        <w:spacing w:line="360" w:lineRule="auto"/>
        <w:jc w:val="both"/>
        <w:rPr>
          <w:rFonts w:ascii="Times New Roman" w:eastAsia="Times New Roman" w:hAnsi="Times New Roman" w:cs="Times New Roman"/>
        </w:rPr>
      </w:pPr>
      <w:bookmarkStart w:id="7" w:name="_heading=h.yzceajjs2zhx" w:colFirst="0" w:colLast="0"/>
      <w:bookmarkEnd w:id="7"/>
      <w:r>
        <w:rPr>
          <w:rFonts w:ascii="Times New Roman" w:eastAsia="Times New Roman" w:hAnsi="Times New Roman" w:cs="Times New Roman"/>
        </w:rPr>
        <w:lastRenderedPageBreak/>
        <w:t>Product Name Unification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retail dataset, a common data integrity issue arises when a single unique identifier SKU is tied to a multiple product name. Hence, a validation query was executed using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 xml:space="preserve">DISTINCT Description) &gt;1 associated with each SKU as shown in Figure 7 below. Several SKU entries were found having more than one product name for a single SKU. </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5193665"/>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731510" cy="519366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7: Check on Duplicate Data Entry</w:t>
      </w: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Hence, the study must standardize the product name convention to achieve correct analysis and finding. The data unification process is performed. The product name can be mapped to each unique SKU by extracting the maximum string value of the product name as shown in Figure 8 below.</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97290" cy="1562235"/>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0"/>
                    <a:srcRect/>
                    <a:stretch>
                      <a:fillRect/>
                    </a:stretch>
                  </pic:blipFill>
                  <pic:spPr>
                    <a:xfrm>
                      <a:off x="0" y="0"/>
                      <a:ext cx="5197290" cy="1562235"/>
                    </a:xfrm>
                    <a:prstGeom prst="rect">
                      <a:avLst/>
                    </a:prstGeom>
                    <a:ln/>
                  </pic:spPr>
                </pic:pic>
              </a:graphicData>
            </a:graphic>
          </wp:inline>
        </w:drawing>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13463" cy="196613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113463" cy="196613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noProof/>
          <w:color w:val="44546A"/>
          <w:sz w:val="24"/>
          <w:szCs w:val="24"/>
        </w:rPr>
        <w:drawing>
          <wp:inline distT="0" distB="0" distL="0" distR="0">
            <wp:extent cx="5372566" cy="2972058"/>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2"/>
                    <a:srcRect/>
                    <a:stretch>
                      <a:fillRect/>
                    </a:stretch>
                  </pic:blipFill>
                  <pic:spPr>
                    <a:xfrm>
                      <a:off x="0" y="0"/>
                      <a:ext cx="5372566" cy="2972058"/>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8: Product Mapping</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From the executed result in Figure 8 above, there are no longer duplicate product names. This is because the query returned an empty result. This outcome confirms that the dataset maintaining each unique SKU only contains one product name. This action is necessary to reduce risk of product name ambiguity or data fragmentation during the subsequent EDA and subsequent analysis.</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3"/>
        <w:numPr>
          <w:ilvl w:val="2"/>
          <w:numId w:val="2"/>
        </w:numPr>
        <w:spacing w:line="360" w:lineRule="auto"/>
        <w:jc w:val="both"/>
        <w:rPr>
          <w:rFonts w:ascii="Times New Roman" w:eastAsia="Times New Roman" w:hAnsi="Times New Roman" w:cs="Times New Roman"/>
        </w:rPr>
      </w:pPr>
      <w:bookmarkStart w:id="8" w:name="_heading=h.39h0fmuaspmu" w:colFirst="0" w:colLast="0"/>
      <w:bookmarkEnd w:id="8"/>
      <w:r>
        <w:rPr>
          <w:rFonts w:ascii="Times New Roman" w:eastAsia="Times New Roman" w:hAnsi="Times New Roman" w:cs="Times New Roman"/>
        </w:rPr>
        <w:t>Handling Duplicate Data</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Apart from the inconsistent product name, the raw online retail data contains an identical column name where every single row matches as showed on Figure 9 below. The duplicate data entry could artificially inflate the sales figure and skew the final statistical metrics. Hence, final data cleansing step was conducted using the command in Figure 10 below. </w:t>
      </w:r>
      <w:r>
        <w:rPr>
          <w:rFonts w:ascii="Times New Roman" w:eastAsia="Times New Roman" w:hAnsi="Times New Roman" w:cs="Times New Roman"/>
          <w:noProof/>
          <w:sz w:val="24"/>
          <w:szCs w:val="24"/>
        </w:rPr>
        <w:drawing>
          <wp:inline distT="0" distB="0" distL="0" distR="0">
            <wp:extent cx="4369974" cy="4867974"/>
            <wp:effectExtent l="0" t="0" r="0" b="0"/>
            <wp:docPr id="3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4369974" cy="4867974"/>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9: Checking on the duplicate rows</w:t>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634875" cy="250167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4"/>
                    <a:srcRect/>
                    <a:stretch>
                      <a:fillRect/>
                    </a:stretch>
                  </pic:blipFill>
                  <pic:spPr>
                    <a:xfrm>
                      <a:off x="0" y="0"/>
                      <a:ext cx="4634875" cy="2501670"/>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extent cx="4527879" cy="2156132"/>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5"/>
                    <a:srcRect b="20255"/>
                    <a:stretch>
                      <a:fillRect/>
                    </a:stretch>
                  </pic:blipFill>
                  <pic:spPr>
                    <a:xfrm>
                      <a:off x="0" y="0"/>
                      <a:ext cx="4527879" cy="2156132"/>
                    </a:xfrm>
                    <a:prstGeom prst="rect">
                      <a:avLst/>
                    </a:prstGeom>
                    <a:ln/>
                  </pic:spPr>
                </pic:pic>
              </a:graphicData>
            </a:graphic>
          </wp:inline>
        </w:drawing>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00682" cy="1890932"/>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4500682" cy="1890932"/>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10: Remove Duplicate Data</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Figure 10 above, the function. </w:t>
      </w:r>
      <w:proofErr w:type="spellStart"/>
      <w:proofErr w:type="gramStart"/>
      <w:r>
        <w:rPr>
          <w:rFonts w:ascii="Times New Roman" w:eastAsia="Times New Roman" w:hAnsi="Times New Roman" w:cs="Times New Roman"/>
          <w:sz w:val="24"/>
          <w:szCs w:val="24"/>
        </w:rPr>
        <w:t>dropDuplicates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was applied to remove the duplicate. The process has effectively removed the duplicate ensuring that all remaining transactions in the dataset are unique and accurate.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all the data inconsistencies, duplicate rows being resolved through Figure 4 until 9, the dataset has achieved a full correct structural data integrity and can be fed into the analysis.</w:t>
      </w:r>
    </w:p>
    <w:p w:rsidR="00A67328" w:rsidRDefault="00862472">
      <w:pPr>
        <w:pStyle w:val="Heading3"/>
        <w:numPr>
          <w:ilvl w:val="2"/>
          <w:numId w:val="2"/>
        </w:numPr>
        <w:spacing w:line="360" w:lineRule="auto"/>
        <w:jc w:val="both"/>
        <w:rPr>
          <w:rFonts w:ascii="Times New Roman" w:eastAsia="Times New Roman" w:hAnsi="Times New Roman" w:cs="Times New Roman"/>
        </w:rPr>
      </w:pPr>
      <w:bookmarkStart w:id="9" w:name="_heading=h.a0ob6trdjbod" w:colFirst="0" w:colLast="0"/>
      <w:bookmarkEnd w:id="9"/>
      <w:r>
        <w:rPr>
          <w:rFonts w:ascii="Times New Roman" w:eastAsia="Times New Roman" w:hAnsi="Times New Roman" w:cs="Times New Roman"/>
        </w:rPr>
        <w:lastRenderedPageBreak/>
        <w:t>Feature Engineering and Data Transformation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several new features added directly within the Apache Environment using the Spark SQL. to support a comprehensive analysis of the purchase trend. The purpose of the transformation is to convert a meaningful time-based metric that could be extracted based on existing features </w:t>
      </w:r>
      <w:proofErr w:type="spellStart"/>
      <w:r>
        <w:rPr>
          <w:rFonts w:ascii="Times New Roman" w:eastAsia="Times New Roman" w:hAnsi="Times New Roman" w:cs="Times New Roman"/>
          <w:sz w:val="24"/>
          <w:szCs w:val="24"/>
        </w:rPr>
        <w:t>InvoiceDate</w:t>
      </w:r>
      <w:proofErr w:type="spellEnd"/>
      <w:r>
        <w:rPr>
          <w:rFonts w:ascii="Times New Roman" w:eastAsia="Times New Roman" w:hAnsi="Times New Roman" w:cs="Times New Roman"/>
          <w:sz w:val="24"/>
          <w:szCs w:val="24"/>
        </w:rPr>
        <w:t>.</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displayed by the query within Figure 11, the transaction timestamps were being divided into specific months and hours. Additionally, the study has also further classified the date into the two major categories which are weekend and weekday.</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exact hour of the transactions was also mapped into four operational shifts to identify patterns of shipping among the online customer.</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time is categorized as Morning (6am – 11.59pm), Afternoon (12pm-3.59pm), Evening (4pm-859pm and Late Night (9pm – 5.59am).</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final transformed output was registered into a new unified view named as </w:t>
      </w:r>
      <w:proofErr w:type="spellStart"/>
      <w:r>
        <w:rPr>
          <w:rFonts w:ascii="Times New Roman" w:eastAsia="Times New Roman" w:hAnsi="Times New Roman" w:cs="Times New Roman"/>
          <w:sz w:val="24"/>
          <w:szCs w:val="24"/>
        </w:rPr>
        <w:t>online_retail_final_metrics</w:t>
      </w:r>
      <w:proofErr w:type="spellEnd"/>
      <w:r>
        <w:rPr>
          <w:rFonts w:ascii="Times New Roman" w:eastAsia="Times New Roman" w:hAnsi="Times New Roman" w:cs="Times New Roman"/>
          <w:sz w:val="24"/>
          <w:szCs w:val="24"/>
        </w:rPr>
        <w:t xml:space="preserve"> to ensure a clean structure for the subsequent analytical queries.</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89670" cy="2613887"/>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7"/>
                    <a:srcRect/>
                    <a:stretch>
                      <a:fillRect/>
                    </a:stretch>
                  </pic:blipFill>
                  <pic:spPr>
                    <a:xfrm>
                      <a:off x="0" y="0"/>
                      <a:ext cx="5189670" cy="2613887"/>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11: Time based Feature Engineering</w:t>
      </w:r>
    </w:p>
    <w:p w:rsidR="00A67328" w:rsidRDefault="00862472">
      <w:pPr>
        <w:spacing w:line="360" w:lineRule="auto"/>
        <w:jc w:val="both"/>
        <w:rPr>
          <w:rFonts w:ascii="Times New Roman" w:eastAsia="Times New Roman" w:hAnsi="Times New Roman" w:cs="Times New Roman"/>
          <w:i/>
          <w:iCs/>
          <w:color w:val="44546A"/>
          <w:sz w:val="24"/>
          <w:szCs w:val="24"/>
        </w:rPr>
      </w:pPr>
      <w:r>
        <w:br w:type="page"/>
      </w:r>
    </w:p>
    <w:p w:rsidR="00A67328" w:rsidRDefault="00862472">
      <w:pPr>
        <w:pStyle w:val="Heading1"/>
        <w:numPr>
          <w:ilvl w:val="0"/>
          <w:numId w:val="2"/>
        </w:numPr>
        <w:spacing w:line="360" w:lineRule="auto"/>
        <w:jc w:val="both"/>
        <w:rPr>
          <w:rFonts w:ascii="Times New Roman" w:eastAsia="Times New Roman" w:hAnsi="Times New Roman" w:cs="Times New Roman"/>
          <w:sz w:val="24"/>
          <w:szCs w:val="24"/>
        </w:rPr>
      </w:pPr>
      <w:bookmarkStart w:id="10" w:name="_heading=h.8z1omgtcvdju" w:colFirst="0" w:colLast="0"/>
      <w:bookmarkEnd w:id="10"/>
      <w:r>
        <w:rPr>
          <w:rFonts w:ascii="Times New Roman" w:eastAsia="Times New Roman" w:hAnsi="Times New Roman" w:cs="Times New Roman"/>
          <w:sz w:val="24"/>
          <w:szCs w:val="24"/>
        </w:rPr>
        <w:lastRenderedPageBreak/>
        <w:t>Explanatory Data Analysis (EDA)</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dataset was fully enriched with all the temporal features, the EDA process was carried out accordingly. One of the primary reasons for selecting Apache Zeppelin in this study is because the environment has a built-in interactive visualization capability. It allows users to automatically generate the explanatory plots directly from a SQL query output without requiring an additional plotting library such as Matplotlib or Seaborn.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the users may seamlessly toggle between different types of chart such as bar chart, pie chart, line graphs or scatter plot. The GUI has been directly embedded in the Apache Zeppelin system.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utilizing these capabilities the study can effortlessly execute multiple analytical queries to uncover customer behaviour patterns in the online retail data.</w:t>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1" w:name="_heading=h.l68qfjte8oy4" w:colFirst="0" w:colLast="0"/>
      <w:bookmarkEnd w:id="11"/>
      <w:r>
        <w:rPr>
          <w:rFonts w:ascii="Times New Roman" w:eastAsia="Times New Roman" w:hAnsi="Times New Roman" w:cs="Times New Roman"/>
          <w:sz w:val="24"/>
          <w:szCs w:val="24"/>
        </w:rPr>
        <w:t>Temporal and Seasonal Sale Performance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identify the temporal buying </w:t>
      </w:r>
      <w:proofErr w:type="spellStart"/>
      <w:r>
        <w:rPr>
          <w:rFonts w:ascii="Times New Roman" w:eastAsia="Times New Roman" w:hAnsi="Times New Roman" w:cs="Times New Roman"/>
          <w:sz w:val="24"/>
          <w:szCs w:val="24"/>
        </w:rPr>
        <w:t>behaviors</w:t>
      </w:r>
      <w:proofErr w:type="spellEnd"/>
      <w:r>
        <w:rPr>
          <w:rFonts w:ascii="Times New Roman" w:eastAsia="Times New Roman" w:hAnsi="Times New Roman" w:cs="Times New Roman"/>
          <w:sz w:val="24"/>
          <w:szCs w:val="24"/>
        </w:rPr>
        <w:t>, the gross sale figures were aggregated across the multiple time dimensions extracted during the feature engineering stage earlier.</w:t>
      </w:r>
    </w:p>
    <w:p w:rsidR="00A67328" w:rsidRDefault="00862472">
      <w:pPr>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2" w:name="_heading=h.d54m7dxjoc8s" w:colFirst="0" w:colLast="0"/>
      <w:bookmarkEnd w:id="12"/>
      <w:r>
        <w:rPr>
          <w:rFonts w:ascii="Times New Roman" w:eastAsia="Times New Roman" w:hAnsi="Times New Roman" w:cs="Times New Roman"/>
          <w:sz w:val="24"/>
          <w:szCs w:val="24"/>
        </w:rPr>
        <w:lastRenderedPageBreak/>
        <w:t>Monthly Gross Sales Performance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EDA performed in the study is to identify the seasonal trend exist in the dataset based on the trend of the cumulative gross sales over months as per Figure 12 below.</w:t>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59187" cy="1021169"/>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b="68247"/>
                    <a:stretch>
                      <a:fillRect/>
                    </a:stretch>
                  </pic:blipFill>
                  <pic:spPr>
                    <a:xfrm>
                      <a:off x="0" y="0"/>
                      <a:ext cx="5159187" cy="1021169"/>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extent cx="5731510" cy="18288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731510" cy="182880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12: Analysis of Monthly Sales Performance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Figure 12 above, there is an obvious peak sale in the fourth quarter of the month, specifically in October 2010. The spike in sales during the final quarter is a common seasonal pattern that exists in the retail industry which normally drives by the year-end holiday shopping, promotional campaigns and corporate inventory clears-out. Conversely, early months of the year show a relatively stable or lower sales volume before picking up momentum in the next quarter.</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3" w:name="_heading=h.jggw21lvk1n5" w:colFirst="0" w:colLast="0"/>
      <w:bookmarkEnd w:id="13"/>
      <w:r>
        <w:rPr>
          <w:rFonts w:ascii="Times New Roman" w:eastAsia="Times New Roman" w:hAnsi="Times New Roman" w:cs="Times New Roman"/>
          <w:sz w:val="24"/>
          <w:szCs w:val="24"/>
        </w:rPr>
        <w:lastRenderedPageBreak/>
        <w:t>Hourly Sales Performance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macro-level seasonal analysis, an hourly aggregation was computed to identify the specific operational periods of the day where buying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is heavily concentrated.</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89670" cy="1752752"/>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b="55512"/>
                    <a:stretch>
                      <a:fillRect/>
                    </a:stretch>
                  </pic:blipFill>
                  <pic:spPr>
                    <a:xfrm>
                      <a:off x="0" y="0"/>
                      <a:ext cx="5189670" cy="1752752"/>
                    </a:xfrm>
                    <a:prstGeom prst="rect">
                      <a:avLst/>
                    </a:prstGeom>
                    <a:ln/>
                  </pic:spPr>
                </pic:pic>
              </a:graphicData>
            </a:graphic>
          </wp:inline>
        </w:drawing>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78435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731510" cy="178435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13: Purchase Trend Analysis by Hour</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Figure 13 above, the buying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begins as early as 7am and experience and aggressive upward momentum as the day progresses. The absolute peak sales volume occurs during the midday window, specifically between 12:00 and 13:00, indicating that customers highly prefer shopping online during lunchtime or midday breaks.</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3pm, the total gross sales showed a steady and continuous decline throughout the late afternoon, eventually dropping to its lowest baseline by 8pm. This clear transactional curve provides critical operational insights for scheduling digital marketing campaigns, web server maintenance windows, and customer service shift planning.</w:t>
      </w:r>
    </w:p>
    <w:p w:rsidR="00A67328" w:rsidRDefault="00862472">
      <w:pPr>
        <w:spacing w:line="360" w:lineRule="auto"/>
        <w:jc w:val="both"/>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4" w:name="_heading=h.hlhvyvlezebj" w:colFirst="0" w:colLast="0"/>
      <w:bookmarkEnd w:id="14"/>
      <w:r>
        <w:rPr>
          <w:rFonts w:ascii="Times New Roman" w:eastAsia="Times New Roman" w:hAnsi="Times New Roman" w:cs="Times New Roman"/>
          <w:sz w:val="24"/>
          <w:szCs w:val="24"/>
        </w:rPr>
        <w:lastRenderedPageBreak/>
        <w:t>Sales Breakdown Across Operational Time Shifts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simplify the customer online purchase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the study segmented the time of the day into three main operational shifts which are Morning, Afternoon and Evening. </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43946" cy="1889924"/>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5143946" cy="1889924"/>
                    </a:xfrm>
                    <a:prstGeom prst="rect">
                      <a:avLst/>
                    </a:prstGeom>
                    <a:ln/>
                  </pic:spPr>
                </pic:pic>
              </a:graphicData>
            </a:graphic>
          </wp:inline>
        </w:drawing>
      </w: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791335"/>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731510" cy="179133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14: Sales Analysis by Time Shifts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Figure 14 above, the visualization reveals a highly concentrated buying preference during specific periods of the day. The Afternoon shift clearly dominates the chart, capturing the absolute highest volume of gross sales followed by the Morning shift.</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contrast, the transaction levels are negligible minimum during the Evening shift. This distinct breakdown confirms that the platform's primary consumer traffic is highly active during daylight business hours which are from morning until late afternoon. Thus, these two shifts served as the most critical windows for launching time-sensitive promotions and maintaining high system availability.</w:t>
      </w: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5" w:name="_heading=h.2xlatx65yniu" w:colFirst="0" w:colLast="0"/>
      <w:bookmarkEnd w:id="15"/>
      <w:r>
        <w:rPr>
          <w:rFonts w:ascii="Times New Roman" w:eastAsia="Times New Roman" w:hAnsi="Times New Roman" w:cs="Times New Roman"/>
          <w:sz w:val="24"/>
          <w:szCs w:val="24"/>
        </w:rPr>
        <w:lastRenderedPageBreak/>
        <w:t>Sales Performance by Week of Day</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66808" cy="952583"/>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166808" cy="952583"/>
                    </a:xfrm>
                    <a:prstGeom prst="rect">
                      <a:avLst/>
                    </a:prstGeom>
                    <a:ln/>
                  </pic:spPr>
                </pic:pic>
              </a:graphicData>
            </a:graphic>
          </wp:inline>
        </w:drawing>
      </w: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83642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731510" cy="183642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15: Week of Day Sales Performance</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further understand the customer purchase behaviour changes between workday and off day, the study was evaluated based on the categorized day type as Figure 15 above.</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Figure 15, there is a substantial imbalance in the sales </w:t>
      </w:r>
      <w:proofErr w:type="gramStart"/>
      <w:r>
        <w:rPr>
          <w:rFonts w:ascii="Times New Roman" w:eastAsia="Times New Roman" w:hAnsi="Times New Roman" w:cs="Times New Roman"/>
          <w:sz w:val="24"/>
          <w:szCs w:val="24"/>
        </w:rPr>
        <w:t>behaviour  between</w:t>
      </w:r>
      <w:proofErr w:type="gramEnd"/>
      <w:r>
        <w:rPr>
          <w:rFonts w:ascii="Times New Roman" w:eastAsia="Times New Roman" w:hAnsi="Times New Roman" w:cs="Times New Roman"/>
          <w:sz w:val="24"/>
          <w:szCs w:val="24"/>
        </w:rPr>
        <w:t xml:space="preserve"> the two day categories. Sales are heavily concentrated on the weekday while the weekend shows a minimal revenue contribution. The drastic drop of sales during weekends suggests that the online retail platform is primarily utilized by commercial entities, wholesalers, or business-oriented buyers who operate strictly during standard working days. This insight complements the findings found in the subsequent EDA which suggest a strong presence of Business-to-Business (B2B) buying activities within the ecosystem.</w:t>
      </w:r>
    </w:p>
    <w:p w:rsidR="00A67328" w:rsidRDefault="00862472">
      <w:pPr>
        <w:spacing w:line="360" w:lineRule="auto"/>
        <w:jc w:val="both"/>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6" w:name="_heading=h.q4ga6zeo3lkt" w:colFirst="0" w:colLast="0"/>
      <w:bookmarkEnd w:id="16"/>
      <w:r>
        <w:rPr>
          <w:rFonts w:ascii="Times New Roman" w:eastAsia="Times New Roman" w:hAnsi="Times New Roman" w:cs="Times New Roman"/>
          <w:sz w:val="24"/>
          <w:szCs w:val="24"/>
        </w:rPr>
        <w:lastRenderedPageBreak/>
        <w:t>Sales Performance by Country</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235394" cy="1303133"/>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235394" cy="1303133"/>
                    </a:xfrm>
                    <a:prstGeom prst="rect">
                      <a:avLst/>
                    </a:prstGeom>
                    <a:ln/>
                  </pic:spPr>
                </pic:pic>
              </a:graphicData>
            </a:graphic>
          </wp:inline>
        </w:drawing>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69608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510" cy="169608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16: Sales Performance by Country</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Next, the study explores the sales behaviour across each of the countries within the global retail ecosystem. A country level revenue aggregation query was executed to determine the top 10 countries based on the overall gross sales.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Figure 16 above there was a severe geographic data disparity observed. The United Kingdom (UK) stands out as the dominant primary market for this retail platform.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Countries such as EIRE (Ireland), Netherlands, Germany, and France lead the international revenue generation. It indicates that the international customer base is heavily concentrated within the European region.</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7" w:name="_heading=h.gzra5g29i83l" w:colFirst="0" w:colLast="0"/>
      <w:bookmarkEnd w:id="17"/>
      <w:r>
        <w:rPr>
          <w:rFonts w:ascii="Times New Roman" w:eastAsia="Times New Roman" w:hAnsi="Times New Roman" w:cs="Times New Roman"/>
          <w:sz w:val="24"/>
          <w:szCs w:val="24"/>
        </w:rPr>
        <w:lastRenderedPageBreak/>
        <w:t>Sales Trend Analysis between Countries</w:t>
      </w:r>
    </w:p>
    <w:p w:rsidR="00A67328" w:rsidRDefault="00862472">
      <w:pPr>
        <w:keepNext/>
        <w:spacing w:line="360" w:lineRule="auto"/>
        <w:jc w:val="both"/>
      </w:pPr>
      <w:r>
        <w:rPr>
          <w:rFonts w:ascii="Times New Roman" w:eastAsia="Times New Roman" w:hAnsi="Times New Roman" w:cs="Times New Roman"/>
          <w:noProof/>
          <w:sz w:val="24"/>
          <w:szCs w:val="24"/>
        </w:rPr>
        <w:drawing>
          <wp:inline distT="0" distB="0" distL="0" distR="0">
            <wp:extent cx="5082980" cy="5143946"/>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082980" cy="5143946"/>
                    </a:xfrm>
                    <a:prstGeom prst="rect">
                      <a:avLst/>
                    </a:prstGeom>
                    <a:ln/>
                  </pic:spPr>
                </pic:pic>
              </a:graphicData>
            </a:graphic>
          </wp:inline>
        </w:drawing>
      </w:r>
    </w:p>
    <w:p w:rsidR="00A67328" w:rsidRDefault="00862472">
      <w:pPr>
        <w:pBdr>
          <w:top w:val="nil"/>
          <w:left w:val="nil"/>
          <w:bottom w:val="nil"/>
          <w:right w:val="nil"/>
          <w:between w:val="nil"/>
        </w:pBdr>
        <w:spacing w:after="200" w:line="240" w:lineRule="auto"/>
        <w:jc w:val="both"/>
        <w:rPr>
          <w:i/>
          <w:iCs/>
          <w:color w:val="44546A"/>
          <w:sz w:val="18"/>
          <w:szCs w:val="18"/>
        </w:rPr>
      </w:pPr>
      <w:r>
        <w:rPr>
          <w:i/>
          <w:iCs/>
          <w:color w:val="44546A"/>
          <w:sz w:val="18"/>
          <w:szCs w:val="18"/>
        </w:rPr>
        <w:t>Figure 17: Sales Trend Analysis within Countries</w:t>
      </w:r>
    </w:p>
    <w:p w:rsidR="00A67328" w:rsidRDefault="00A67328"/>
    <w:p w:rsidR="00A67328" w:rsidRDefault="00A67328"/>
    <w:p w:rsidR="00A67328" w:rsidRDefault="00A67328"/>
    <w:p w:rsidR="00A67328" w:rsidRDefault="00A67328"/>
    <w:p w:rsidR="00A67328" w:rsidRDefault="00A67328"/>
    <w:p w:rsidR="00A67328" w:rsidRDefault="00A67328"/>
    <w:p w:rsidR="00A67328" w:rsidRDefault="00A67328"/>
    <w:p w:rsidR="00A67328" w:rsidRDefault="00A67328"/>
    <w:p w:rsidR="00A67328" w:rsidRDefault="00A67328"/>
    <w:p w:rsidR="00A67328" w:rsidRDefault="00A67328"/>
    <w:tbl>
      <w:tblPr>
        <w:tblStyle w:val="a"/>
        <w:tblW w:w="9016" w:type="dxa"/>
        <w:tblInd w:w="0" w:type="dxa"/>
        <w:tblLayout w:type="fixed"/>
        <w:tblLook w:val="0400" w:firstRow="0" w:lastRow="0" w:firstColumn="0" w:lastColumn="0" w:noHBand="0" w:noVBand="1"/>
      </w:tblPr>
      <w:tblGrid>
        <w:gridCol w:w="1353"/>
        <w:gridCol w:w="671"/>
        <w:gridCol w:w="845"/>
        <w:gridCol w:w="4943"/>
        <w:gridCol w:w="1204"/>
      </w:tblGrid>
      <w:tr w:rsidR="00A67328">
        <w:trPr>
          <w:trHeight w:val="329"/>
        </w:trPr>
        <w:tc>
          <w:tcPr>
            <w:tcW w:w="1353" w:type="dxa"/>
            <w:tcBorders>
              <w:top w:val="single" w:sz="4" w:space="0" w:color="000000"/>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Country</w:t>
            </w:r>
          </w:p>
        </w:tc>
        <w:tc>
          <w:tcPr>
            <w:tcW w:w="671"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rank</w:t>
            </w:r>
          </w:p>
        </w:tc>
        <w:tc>
          <w:tcPr>
            <w:tcW w:w="845"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Stock</w:t>
            </w:r>
          </w:p>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w:t>
            </w:r>
          </w:p>
        </w:tc>
        <w:tc>
          <w:tcPr>
            <w:tcW w:w="4943"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Product_Description</w:t>
            </w:r>
            <w:proofErr w:type="spellEnd"/>
          </w:p>
        </w:tc>
        <w:tc>
          <w:tcPr>
            <w:tcW w:w="1204"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Total_Qty</w:t>
            </w:r>
            <w:proofErr w:type="spellEnd"/>
          </w:p>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Sold</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United Kingdom</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84077</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WORLD WAR 2 GLIDERS ASSTD DESIGNS</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97,465</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Denmark</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37410</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BLACK AND WHITE PAISLEY FLOWER MUG</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25,164</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France</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21088</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SET/6 FRUIT SALAD PAPER CUPS</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7,176</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Netherlands</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35961</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FOLKART ZINC HEART CHRISTMAS DEC</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6,697</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EIRE</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21212</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PACK OF 72 RETROSPOT CAKE CASES</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6,000</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Sweden</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16033</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 HIGHLIGHTER PENS</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5,760</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Australia</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22492</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 PAINT SET </w:t>
            </w:r>
            <w:proofErr w:type="gramStart"/>
            <w:r>
              <w:rPr>
                <w:rFonts w:ascii="Times New Roman" w:eastAsia="Times New Roman" w:hAnsi="Times New Roman" w:cs="Times New Roman"/>
                <w:color w:val="000000"/>
                <w:sz w:val="24"/>
                <w:szCs w:val="24"/>
              </w:rPr>
              <w:t>VINTAGE  BOY</w:t>
            </w:r>
            <w:proofErr w:type="gramEnd"/>
            <w:r>
              <w:rPr>
                <w:rFonts w:ascii="Times New Roman" w:eastAsia="Times New Roman" w:hAnsi="Times New Roman" w:cs="Times New Roman"/>
                <w:color w:val="000000"/>
                <w:sz w:val="24"/>
                <w:szCs w:val="24"/>
              </w:rPr>
              <w:t>+ GIRL</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3,060</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Germany</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22326</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ROUND SNACK BOXES SET OF4 WOODLAND</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2,698</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Spain</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22670</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FRENCH WC SIGN BLUE METAL</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1,788</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Bermuda</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84598</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BOYS ALPHABET IRON ON PATCHES</w:t>
            </w:r>
          </w:p>
        </w:tc>
        <w:tc>
          <w:tcPr>
            <w:tcW w:w="1204" w:type="dxa"/>
            <w:tcBorders>
              <w:top w:val="nil"/>
              <w:left w:val="nil"/>
              <w:bottom w:val="single" w:sz="4" w:space="0" w:color="000000"/>
              <w:right w:val="single" w:sz="4" w:space="0" w:color="000000"/>
            </w:tcBorders>
            <w:vAlign w:val="center"/>
          </w:tcPr>
          <w:p w:rsidR="00A67328" w:rsidRDefault="00862472">
            <w:pPr>
              <w:keepNext/>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1,152</w:t>
            </w:r>
          </w:p>
        </w:tc>
      </w:tr>
    </w:tbl>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Table 1: Identification of High-Volume Top Products with Over 1,000 Units in Total Quantity Sold</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localized product preferences, a window ranking function (ROW_</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 was used to isolate the top 10 products per country based on </w:t>
      </w:r>
      <w:proofErr w:type="spellStart"/>
      <w:r>
        <w:rPr>
          <w:rFonts w:ascii="Times New Roman" w:eastAsia="Times New Roman" w:hAnsi="Times New Roman" w:cs="Times New Roman"/>
          <w:sz w:val="24"/>
          <w:szCs w:val="24"/>
        </w:rPr>
        <w:t>Total_Quantity_Sold</w:t>
      </w:r>
      <w:proofErr w:type="spellEnd"/>
      <w:r>
        <w:rPr>
          <w:rFonts w:ascii="Times New Roman" w:eastAsia="Times New Roman" w:hAnsi="Times New Roman" w:cs="Times New Roman"/>
          <w:sz w:val="24"/>
          <w:szCs w:val="24"/>
        </w:rPr>
        <w:t>. This query explicitly filters out negative quantities and invalid descriptions if they still exist. Due to the high dimensionality of comparing products across global markets, the results are presented in a structured tabular format.</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partitioned data in Table 1, there were several key operational insights and data profiling were discovered. First, a massive demand exists for novelty, stationery, and event items, highlighted by 97,465 gliders sold in the United Kingdom, 7,176 paper cups in France, and 5,760 mini highlighter pens in Sweden. Second, household, kitchen, and decorative goods drive the top spots in other European markets, such as 25,164 flower mugs in Denmark, 6,697 Christmas decorations in the Netherlands, and 6,000 cake cases in EIRE. The remaining international markets show a steady demand for varied consumer goods, ranging from over 3,000 paint sets in Australia to 1,152 clothing patches in Bermuda.</w:t>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8" w:name="_heading=h.fn8fzf6vezye" w:colFirst="0" w:colLast="0"/>
      <w:bookmarkEnd w:id="18"/>
      <w:r>
        <w:rPr>
          <w:rFonts w:ascii="Times New Roman" w:eastAsia="Times New Roman" w:hAnsi="Times New Roman" w:cs="Times New Roman"/>
          <w:sz w:val="24"/>
          <w:szCs w:val="24"/>
        </w:rPr>
        <w:lastRenderedPageBreak/>
        <w:t xml:space="preserve"> Cross-Border Product Popularity</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235394" cy="3520745"/>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5235394" cy="3520745"/>
                    </a:xfrm>
                    <a:prstGeom prst="rect">
                      <a:avLst/>
                    </a:prstGeom>
                    <a:ln/>
                  </pic:spPr>
                </pic:pic>
              </a:graphicData>
            </a:graphic>
          </wp:inline>
        </w:drawing>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3176905"/>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9"/>
                    <a:srcRect/>
                    <a:stretch>
                      <a:fillRect/>
                    </a:stretch>
                  </pic:blipFill>
                  <pic:spPr>
                    <a:xfrm>
                      <a:off x="0" y="0"/>
                      <a:ext cx="5731510" cy="317690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19: Cross-Border Product Popularity</w:t>
      </w: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tbl>
      <w:tblPr>
        <w:tblStyle w:val="a0"/>
        <w:tblW w:w="8774" w:type="dxa"/>
        <w:tblInd w:w="0" w:type="dxa"/>
        <w:tblLayout w:type="fixed"/>
        <w:tblLook w:val="0400" w:firstRow="0" w:lastRow="0" w:firstColumn="0" w:lastColumn="0" w:noHBand="0" w:noVBand="1"/>
      </w:tblPr>
      <w:tblGrid>
        <w:gridCol w:w="823"/>
        <w:gridCol w:w="2243"/>
        <w:gridCol w:w="1465"/>
        <w:gridCol w:w="4243"/>
      </w:tblGrid>
      <w:tr w:rsidR="00A67328">
        <w:trPr>
          <w:trHeight w:val="703"/>
        </w:trPr>
        <w:tc>
          <w:tcPr>
            <w:tcW w:w="823" w:type="dxa"/>
            <w:tcBorders>
              <w:top w:val="single" w:sz="4" w:space="0" w:color="000000"/>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lastRenderedPageBreak/>
              <w:t>StockCode</w:t>
            </w:r>
            <w:proofErr w:type="spellEnd"/>
          </w:p>
        </w:tc>
        <w:tc>
          <w:tcPr>
            <w:tcW w:w="2243"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Product_Name</w:t>
            </w:r>
            <w:proofErr w:type="spellEnd"/>
          </w:p>
        </w:tc>
        <w:tc>
          <w:tcPr>
            <w:tcW w:w="1465"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countries</w:t>
            </w:r>
          </w:p>
        </w:tc>
        <w:tc>
          <w:tcPr>
            <w:tcW w:w="4243"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List_Of_Countries</w:t>
            </w:r>
            <w:proofErr w:type="spellEnd"/>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21212</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PACK OF 72 RETROSPOT CAKE CASES</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(Portugal, Italy, EIRE, Finland, Germany, Switzerland, Sweden, Netherlands, Belgium, Channel Islands, Norway, United Kingdom, Unspecified, USA</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84991</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 TEATIME FAIRY CAKE CASES</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Channel Islands, Portugal, EIRE, Finland, Norway, Nigeria, Iceland, Sweden, Unspecified</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21977</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PACK OF 60 PINK PAISLEY CAKE CASES</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EIRE, Finland, Norway, United Kingdom, Sweden, Unspecified, Belgium</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84077</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WORLD WAR 2 GLIDERS ASSTD DESIGNS</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Canada, United Kingdom, Japan, Spain, Sweden, Unspecified</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22326</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ROUND SNACK BOXES SET OF4 WOODLAND</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Germany, Switzerland, Hong Kong, Netherlands, Israel, Belgium</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22492</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 PAINT SET </w:t>
            </w:r>
            <w:proofErr w:type="gramStart"/>
            <w:r>
              <w:rPr>
                <w:rFonts w:ascii="Times New Roman" w:eastAsia="Times New Roman" w:hAnsi="Times New Roman" w:cs="Times New Roman"/>
                <w:color w:val="000000"/>
                <w:sz w:val="24"/>
                <w:szCs w:val="24"/>
              </w:rPr>
              <w:t>VINTAGE  BOY</w:t>
            </w:r>
            <w:proofErr w:type="gramEnd"/>
            <w:r>
              <w:rPr>
                <w:rFonts w:ascii="Times New Roman" w:eastAsia="Times New Roman" w:hAnsi="Times New Roman" w:cs="Times New Roman"/>
                <w:color w:val="000000"/>
                <w:sz w:val="24"/>
                <w:szCs w:val="24"/>
              </w:rPr>
              <w:t>+ GIRL</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Australia, Japan, Korea, Iceland, Sweden, Belgium</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84568</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GIRLS ALPHABET IRON ON PATCHES</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United Arab Emirates, Germany, Switzerland, Bermuda, Cyprus</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22197</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SMALL POPCORN HOLDER</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Italy, EIRE, Norway, United Kingdom, Singapore</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85123A</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WHITE HANGING HEART T-LIGHT HOLDER</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United Kingdom, </w:t>
            </w:r>
            <w:proofErr w:type="spellStart"/>
            <w:r>
              <w:rPr>
                <w:rFonts w:ascii="Times New Roman" w:eastAsia="Times New Roman" w:hAnsi="Times New Roman" w:cs="Times New Roman"/>
                <w:color w:val="000000"/>
                <w:sz w:val="24"/>
                <w:szCs w:val="24"/>
              </w:rPr>
              <w:t>Grece</w:t>
            </w:r>
            <w:proofErr w:type="spellEnd"/>
            <w:r>
              <w:rPr>
                <w:rFonts w:ascii="Times New Roman" w:eastAsia="Times New Roman" w:hAnsi="Times New Roman" w:cs="Times New Roman"/>
                <w:color w:val="000000"/>
                <w:sz w:val="24"/>
                <w:szCs w:val="24"/>
              </w:rPr>
              <w:t>, Singapore, Netherlands, Cyprus</w:t>
            </w:r>
          </w:p>
        </w:tc>
      </w:tr>
      <w:tr w:rsidR="00A67328">
        <w:trPr>
          <w:trHeight w:val="47"/>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21700</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BIG DOUGHNUT FRIDGE MAGNETS</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Thailand, United Arab Emirates, Italy, Bermuda</w:t>
            </w:r>
          </w:p>
        </w:tc>
      </w:tr>
    </w:tbl>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Table 2: Top 10 item Purchased Similarly within countries</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evaluate the breadth of the product popularity across the retail ecosystem in the dataset, a nested Common Table Expression (CTE) was implemented. This query identifies items that frequently appear within the “Top 10” most demanded products across multiple distinct countries by filtering items with cross-border traction (HAVING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DISTINCT Country) &gt; 1) as per Figure 16.</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Table 2 above, the cross-border market penetration can be summarized into two core strategic insights. First, cake case is a global bestseller by securing a top demand spot across fourteen distinct international markets spanning Western Europe, Scandinavia, and North America. </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low-cost and lightweight consumables, specifically cake cases and novelty items such as gliders, paint sets, and snack boxes, consistently drive the widest international footprint by appearing across five to nine different countries. Ultimately, these affordable baking accessories and everyday novelty goods served as the primary catalysts for the platform's recurring cross-border shipping logistics.</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A67328" w:rsidRDefault="00A67328">
      <w:pPr>
        <w:spacing w:after="0" w:line="360" w:lineRule="auto"/>
        <w:jc w:val="both"/>
        <w:rPr>
          <w:rFonts w:ascii="Times New Roman" w:eastAsia="Times New Roman" w:hAnsi="Times New Roman" w:cs="Times New Roman"/>
          <w:sz w:val="24"/>
          <w:szCs w:val="24"/>
        </w:rPr>
      </w:pPr>
    </w:p>
    <w:p w:rsidR="00A67328" w:rsidRDefault="00A67328">
      <w:pPr>
        <w:spacing w:after="0" w:line="360" w:lineRule="auto"/>
        <w:jc w:val="both"/>
        <w:rPr>
          <w:rFonts w:ascii="Times New Roman" w:eastAsia="Times New Roman" w:hAnsi="Times New Roman" w:cs="Times New Roman"/>
          <w:sz w:val="24"/>
          <w:szCs w:val="24"/>
        </w:rPr>
      </w:pPr>
    </w:p>
    <w:p w:rsidR="00A67328" w:rsidRDefault="00A67328">
      <w:pPr>
        <w:spacing w:after="0" w:line="360" w:lineRule="auto"/>
        <w:jc w:val="both"/>
        <w:rPr>
          <w:rFonts w:ascii="Times New Roman" w:eastAsia="Times New Roman" w:hAnsi="Times New Roman" w:cs="Times New Roman"/>
          <w:sz w:val="24"/>
          <w:szCs w:val="24"/>
        </w:rPr>
      </w:pP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9" w:name="_heading=h.5gotqepqmsrv" w:colFirst="0" w:colLast="0"/>
      <w:bookmarkEnd w:id="19"/>
      <w:r>
        <w:rPr>
          <w:rFonts w:ascii="Times New Roman" w:eastAsia="Times New Roman" w:hAnsi="Times New Roman" w:cs="Times New Roman"/>
          <w:sz w:val="24"/>
          <w:szCs w:val="24"/>
        </w:rPr>
        <w:lastRenderedPageBreak/>
        <w:t>High Value Customer Identification</w:t>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90192" cy="2172608"/>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5590192" cy="2172608"/>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20: Computational Analysis of Basket Size</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48209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5731510" cy="148209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21: High Value Customer Identification</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Next, the study identified the top customer in the dataset so the business can protect its core revenue and prevent these high-yield accounts from churning. By identifying these specific individuals allows the company to deploy targeted retention strategies, such as exclusive VIP loyalty programs, personalized pricing tier incentives, and dedicated account management to secure the customer long-term value.</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Figure 20 above, the elite tier is led by Customer ID 18102, who tops the platform with a total spend approaching nearly 600,000, followed closely by Customer ID 14646.</w:t>
      </w:r>
    </w:p>
    <w:p w:rsidR="00A67328" w:rsidRDefault="00862472">
      <w:pPr>
        <w:spacing w:line="360" w:lineRule="auto"/>
        <w:jc w:val="both"/>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20" w:name="_heading=h.9v960ixqw7s2" w:colFirst="0" w:colLast="0"/>
      <w:bookmarkEnd w:id="20"/>
      <w:r>
        <w:rPr>
          <w:rFonts w:ascii="Times New Roman" w:eastAsia="Times New Roman" w:hAnsi="Times New Roman" w:cs="Times New Roman"/>
          <w:sz w:val="24"/>
          <w:szCs w:val="24"/>
        </w:rPr>
        <w:lastRenderedPageBreak/>
        <w:t xml:space="preserve">Basket Size Analysis by Country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89670" cy="2903472"/>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189670" cy="2903472"/>
                    </a:xfrm>
                    <a:prstGeom prst="rect">
                      <a:avLst/>
                    </a:prstGeom>
                    <a:ln/>
                  </pic:spPr>
                </pic:pic>
              </a:graphicData>
            </a:graphic>
          </wp:inline>
        </w:drawing>
      </w: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66814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5731510" cy="166814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Table 3: Basket Size by Company</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evaluate cross-border purchasing power, the Average Order Value (</w:t>
      </w:r>
      <w:proofErr w:type="gramStart"/>
      <w:r>
        <w:rPr>
          <w:rFonts w:ascii="Times New Roman" w:eastAsia="Times New Roman" w:hAnsi="Times New Roman" w:cs="Times New Roman"/>
          <w:sz w:val="24"/>
          <w:szCs w:val="24"/>
        </w:rPr>
        <w:t>AOV)  by</w:t>
      </w:r>
      <w:proofErr w:type="gramEnd"/>
      <w:r>
        <w:rPr>
          <w:rFonts w:ascii="Times New Roman" w:eastAsia="Times New Roman" w:hAnsi="Times New Roman" w:cs="Times New Roman"/>
          <w:sz w:val="24"/>
          <w:szCs w:val="24"/>
        </w:rPr>
        <w:t xml:space="preserve"> country was computed as presented in Table 3 above. The data reveals that the Netherlands leads overall performance with 228 invoices and an average spend of 2,430 whereas Singapore emerges as a highly lucrative, untapped premium market. </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recording a lower number of orders, Singapore served as the second-highest average spend globally at 2,301. Therefore, we may conclude that Singapore has an exclusive, high-purchasing-power customer base focused on large bulk wholesale orders rather than casual retail. To exploit this underutilized segment, the platform should transition toward targeted business-to-business corporate outreach with customized volume discounts to safely increase order frequency. </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Concurrently, the company should implement bulk-purchase incentives for lower-performing regions like Switzerland and Greece to drive their average spend past the 1,200 thresholds. The company should also allocate dedicated supply chain distribution resources to high-frequency hubs like the Netherlands to sustain core cross-border revenue.</w:t>
      </w:r>
    </w:p>
    <w:p w:rsidR="00A67328" w:rsidRDefault="00862472">
      <w:pPr>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21" w:name="_heading=h.s7gi7fjb9q1e" w:colFirst="0" w:colLast="0"/>
      <w:bookmarkEnd w:id="21"/>
      <w:r>
        <w:rPr>
          <w:rFonts w:ascii="Times New Roman" w:eastAsia="Times New Roman" w:hAnsi="Times New Roman" w:cs="Times New Roman"/>
          <w:sz w:val="24"/>
          <w:szCs w:val="24"/>
        </w:rPr>
        <w:lastRenderedPageBreak/>
        <w:t xml:space="preserve">Customer Purchasing Behaviour Validation Analysis </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227773" cy="2644369"/>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5227773" cy="2644369"/>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extent cx="5731510" cy="518795"/>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5731510" cy="51879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22: Comparative Analysis of Basket Size and Purchasing Behaviour between the Overall Top Performing Country and the Highest Average Order Value Country.</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evaluate the structural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differences between the platform's top revenue drivers, a comparative market segmentation analysis was conducted between the United Kingdom and the Netherlands. This is because from the analysis on Figure 16, the United Kingdom is the top performing country while from the result in Table 3, the Netherlands served as the best performing country in terms of AOV.</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Figure 22 above, the United Kingdom has a massive volume of 36,536 invoices while its average items per order stands at 251 units with a modest AOV of 476.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contrary, the Netherlands records only 228 invoices but reflects an extraordinary bulk-purchasing pattern, averaging 1,684 orders and a high AOV of 2,429.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 company should maintain a dual-focused strategy by deploying high-volume transactional ad campaigns for the retail-heavy United Kingdom market, while simultaneously offering specialized cargo shipping and personalized B2B contract terms for the high-yield corporate accounts in the Netherlands.</w:t>
      </w:r>
    </w:p>
    <w:p w:rsidR="00A67328" w:rsidRDefault="00862472">
      <w:pPr>
        <w:spacing w:line="360" w:lineRule="auto"/>
        <w:jc w:val="both"/>
        <w:rPr>
          <w:rFonts w:ascii="Times New Roman" w:eastAsia="Times New Roman" w:hAnsi="Times New Roman" w:cs="Times New Roman"/>
          <w:sz w:val="24"/>
          <w:szCs w:val="24"/>
        </w:rPr>
      </w:pPr>
      <w:r>
        <w:br w:type="page"/>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22" w:name="_heading=h.o3645hqhiz3t" w:colFirst="0" w:colLast="0"/>
      <w:bookmarkEnd w:id="22"/>
      <w:r>
        <w:rPr>
          <w:rFonts w:ascii="Times New Roman" w:eastAsia="Times New Roman" w:hAnsi="Times New Roman" w:cs="Times New Roman"/>
          <w:sz w:val="24"/>
          <w:szCs w:val="24"/>
        </w:rPr>
        <w:t>Top Purchase Item in Netherlands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029636" cy="1889924"/>
            <wp:effectExtent l="0" t="0" r="0" b="0"/>
            <wp:docPr id="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6"/>
                    <a:srcRect/>
                    <a:stretch>
                      <a:fillRect/>
                    </a:stretch>
                  </pic:blipFill>
                  <pic:spPr>
                    <a:xfrm>
                      <a:off x="0" y="0"/>
                      <a:ext cx="5029636" cy="1889924"/>
                    </a:xfrm>
                    <a:prstGeom prst="rect">
                      <a:avLst/>
                    </a:prstGeom>
                    <a:ln/>
                  </pic:spPr>
                </pic:pic>
              </a:graphicData>
            </a:graphic>
          </wp:inline>
        </w:drawing>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6731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7"/>
                    <a:srcRect/>
                    <a:stretch>
                      <a:fillRect/>
                    </a:stretch>
                  </pic:blipFill>
                  <pic:spPr>
                    <a:xfrm>
                      <a:off x="0" y="0"/>
                      <a:ext cx="5731200" cy="67310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23: Top Purchase Product in Netherlands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deep dive into the specific inventory requirements of the platform's highest-spending wholesale market, an analysis of the top purchased items in the Netherlands was conducted as shown in Figure 23 above.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organizational and household novelty products have the highest demand, heavily driven by items such as </w:t>
      </w:r>
      <w:proofErr w:type="spellStart"/>
      <w:r>
        <w:rPr>
          <w:rFonts w:ascii="Times New Roman" w:eastAsia="Times New Roman" w:hAnsi="Times New Roman" w:cs="Times New Roman"/>
          <w:sz w:val="24"/>
          <w:szCs w:val="24"/>
        </w:rPr>
        <w:t>Folkart</w:t>
      </w:r>
      <w:proofErr w:type="spellEnd"/>
      <w:r>
        <w:rPr>
          <w:rFonts w:ascii="Times New Roman" w:eastAsia="Times New Roman" w:hAnsi="Times New Roman" w:cs="Times New Roman"/>
          <w:sz w:val="24"/>
          <w:szCs w:val="24"/>
        </w:rPr>
        <w:t xml:space="preserve"> Zinc Heart registered a massive volume of over 6,000 units sold.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capitalize on this localized preference, the company should </w:t>
      </w:r>
      <w:proofErr w:type="gramStart"/>
      <w:r>
        <w:rPr>
          <w:rFonts w:ascii="Times New Roman" w:eastAsia="Times New Roman" w:hAnsi="Times New Roman" w:cs="Times New Roman"/>
          <w:sz w:val="24"/>
          <w:szCs w:val="24"/>
        </w:rPr>
        <w:t>take action</w:t>
      </w:r>
      <w:proofErr w:type="gramEnd"/>
      <w:r>
        <w:rPr>
          <w:rFonts w:ascii="Times New Roman" w:eastAsia="Times New Roman" w:hAnsi="Times New Roman" w:cs="Times New Roman"/>
          <w:sz w:val="24"/>
          <w:szCs w:val="24"/>
        </w:rPr>
        <w:t xml:space="preserve"> by establishing dedicated B2B stock allocation policies for these specific high demand items to ensure zero stockouts.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 should also offer a tailored bundle discount to corporate buyers in the Netherlands to continuously secure a long-term wholesale contract.</w:t>
      </w:r>
    </w:p>
    <w:sectPr w:rsidR="00A67328">
      <w:footerReference w:type="default" r:id="rId48"/>
      <w:pgSz w:w="11906" w:h="16838"/>
      <w:pgMar w:top="1276"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4FB7" w:rsidRDefault="00C74FB7">
      <w:pPr>
        <w:spacing w:after="0" w:line="240" w:lineRule="auto"/>
      </w:pPr>
      <w:r>
        <w:separator/>
      </w:r>
    </w:p>
  </w:endnote>
  <w:endnote w:type="continuationSeparator" w:id="0">
    <w:p w:rsidR="00C74FB7" w:rsidRDefault="00C74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2E512A85-C48B-4E3B-9C49-A8975BBA39F4}"/>
    <w:embedBold r:id="rId2" w:fontKey="{05DF2A5F-FBD5-4470-AEAB-171E4908BB9B}"/>
    <w:embedItalic r:id="rId3" w:fontKey="{199EF2DC-8956-4D15-A0BA-87B20D0893BD}"/>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502A2748-F2AB-471E-9FC6-234F2A980F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7328" w:rsidRDefault="00862472">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82F9C">
      <w:rPr>
        <w:noProof/>
        <w:color w:val="000000"/>
      </w:rPr>
      <w:t>1</w:t>
    </w:r>
    <w:r>
      <w:rPr>
        <w:color w:val="000000"/>
      </w:rPr>
      <w:fldChar w:fldCharType="end"/>
    </w:r>
  </w:p>
  <w:p w:rsidR="00A67328" w:rsidRDefault="00A6732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4FB7" w:rsidRDefault="00C74FB7">
      <w:pPr>
        <w:spacing w:after="0" w:line="240" w:lineRule="auto"/>
      </w:pPr>
      <w:r>
        <w:separator/>
      </w:r>
    </w:p>
  </w:footnote>
  <w:footnote w:type="continuationSeparator" w:id="0">
    <w:p w:rsidR="00C74FB7" w:rsidRDefault="00C74F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7E53DB"/>
    <w:multiLevelType w:val="multilevel"/>
    <w:tmpl w:val="5E4605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 w15:restartNumberingAfterBreak="0">
    <w:nsid w:val="680E3457"/>
    <w:multiLevelType w:val="multilevel"/>
    <w:tmpl w:val="3DD6A9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328"/>
    <w:rsid w:val="00282F9C"/>
    <w:rsid w:val="004438E9"/>
    <w:rsid w:val="006D45E7"/>
    <w:rsid w:val="00862472"/>
    <w:rsid w:val="00A67328"/>
    <w:rsid w:val="00C74FB7"/>
    <w:rsid w:val="00CB2C5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65912"/>
  <w15:docId w15:val="{58B49D2E-266B-42FF-82B4-261B3B6C5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MY"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rPr>
      <w:color w:val="5A5A5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localhost:9995/"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hyperlink" Target="https://archive.ics.uci.edu/dataset/502/online+retail+ii"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Mrg48j/7LKWso5TjoSCay3/duA==">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3587</Words>
  <Characters>20449</Characters>
  <Application>Microsoft Office Word</Application>
  <DocSecurity>0</DocSecurity>
  <Lines>170</Lines>
  <Paragraphs>47</Paragraphs>
  <ScaleCrop>false</ScaleCrop>
  <Company/>
  <LinksUpToDate>false</LinksUpToDate>
  <CharactersWithSpaces>23989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MAHANI ZAKI</cp:lastModifiedBy>
  <cp:revision>4</cp:revision>
  <dcterms:created xsi:type="dcterms:W3CDTF">2026-06-27T08:37:00Z</dcterms:created>
  <dcterms:modified xsi:type="dcterms:W3CDTF">2026-06-27T08:50:00Z</dcterms:modified>
</cp:coreProperties>
</file>