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000125" cy="590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CITI TECHNOLOGY HACKATHON 2018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Financial Planning of Real Estate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Prepared by: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Andy Lam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Kenneth Loh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Yong Han Jun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Executive Summary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CitiFinder is a web-based application that allows prospective home buyers in Singapore to search for houses that they are eligible to purchase, based on their current financial situation.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Prospective home buyers unsure of eligibility and various factors that would affect their affordability. There are many rules and regulations that apply when deciding whether to purchase a house in Singapore. These regulations are further complicated depending on the buyer’s financial profile and whether he/she currently owns a property.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To cut through all the technical jargon and ease the process of searching for a house, we propose a technical solution to help prospective home buyers analyse financial situation and eligibility to allow them to identify and compare suitable properties.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Typically, one would first calculate their limit on the mortgage loan that they can borrow. Consequently, he/she would have to source for the house, and depending on their preference, factor in the choice of engaging the services of a property agent to smoothen the process. Furthermore, either a HDB concessionary loan or bank loan is needed to be approved (Au-Yong, 2017). Hence, we propose the following solution. 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simple and straightforward web-based application that works in three steps: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gather the basic financial information required to assess affordability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current affordability, user can input the preferred location and house specifications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top three houses will be displayed, and the rest of the houses accordingly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The challenge will be limited to houses located in Singapore. The factors that affect the choice of the users are limited to those that we have decided to analyse.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Bank’s valuation of property price is the same as the listed price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refinancing is considered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Technology Stack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Language: Python, HTML, CSS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Database Management System: MySQL (using sqlalchemy)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Frameworks: flask, sqlalchemy, pandas, xlrd, xlsxwriter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Sources: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contextualSpacing w:val="0"/>
        <w:rPr>
          <w:color w:val="000000"/>
          <w:sz w:val="21"/>
          <w:szCs w:val="21"/>
        </w:rPr>
      </w:pPr>
      <w:bookmarkStart w:colFirst="0" w:colLast="0" w:name="_yo60j51hnurf" w:id="0"/>
      <w:bookmarkEnd w:id="0"/>
      <w:r w:rsidDel="00000000" w:rsidR="00000000" w:rsidRPr="00000000">
        <w:rPr>
          <w:color w:val="000000"/>
          <w:sz w:val="21"/>
          <w:szCs w:val="21"/>
          <w:rtl w:val="0"/>
        </w:rPr>
        <w:t xml:space="preserve">AU-YONG, R. (2017). </w:t>
      </w:r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Do your homework before you buy that first home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 </w:t>
      </w:r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The Straits Times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 Retrieved 9 September 2018, from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https://www.straitstimes.com/singapore/housing/do-your-homework-before-you-buy-that-first-home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contextualSpacing w:val="0"/>
        <w:rPr>
          <w:color w:val="000000"/>
          <w:sz w:val="21"/>
          <w:szCs w:val="21"/>
        </w:rPr>
      </w:pPr>
      <w:bookmarkStart w:colFirst="0" w:colLast="0" w:name="_2lvcnuggn5jf" w:id="1"/>
      <w:bookmarkEnd w:id="1"/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Creating a Web App From Scratch Using Python Flask and MySQL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 (2015). </w:t>
      </w:r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Code Envato Tuts+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 Retrieved 9 September 2018, from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https://code.tutsplus.com/tutorials/creating-a-web-app-from-scratch-using-python-flask-and-mysql--cms-22972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contextualSpacing w:val="0"/>
        <w:rPr/>
      </w:pPr>
      <w:bookmarkStart w:colFirst="0" w:colLast="0" w:name="_ardzsdxqktky" w:id="2"/>
      <w:bookmarkEnd w:id="2"/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Guide to Using CPF for Private Residential Properties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 (2018). </w:t>
      </w:r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Edgeprop.sg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 Retrieved 9 September 2018, from https://www.edgeprop.sg/property-news/guide-using-cpf-private-residential-properties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contextualSpacing w:val="0"/>
        <w:rPr>
          <w:color w:val="000000"/>
          <w:sz w:val="21"/>
          <w:szCs w:val="21"/>
        </w:rPr>
      </w:pPr>
      <w:bookmarkStart w:colFirst="0" w:colLast="0" w:name="_fbw2smygj3yz" w:id="3"/>
      <w:bookmarkEnd w:id="3"/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Login authentication with Flask – Python Tutorial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 (2018). </w:t>
      </w:r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Pythonspot.com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 Retrieved 9 September 2018, from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https://pythonspot.com/login-authentication-with-flask/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contextualSpacing w:val="0"/>
        <w:rPr>
          <w:color w:val="000000"/>
          <w:sz w:val="21"/>
          <w:szCs w:val="21"/>
        </w:rPr>
      </w:pPr>
      <w:bookmarkStart w:colFirst="0" w:colLast="0" w:name="_24uz1wrbsu2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Web Application: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all the necessary Frameworks - pip install 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sqlalchemy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xlsxwriter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xlrd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Command Prompt - cd to folder prototype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random generated data - run rbg.py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.db file - run tableDefine.py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Force the data from xl to SQL - run xlToSQL.py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web application - run webApp.py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localhost:5000</w:t>
        </w:r>
      </w:hyperlink>
      <w:r w:rsidDel="00000000" w:rsidR="00000000" w:rsidRPr="00000000">
        <w:rPr>
          <w:rtl w:val="0"/>
        </w:rPr>
        <w:t xml:space="preserve"> / http://0.0.0.0:5000/ (Best Viewed with Google Chrome)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Application: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Proposed architecture diagram aren’t necessary the same as the web application as some of the factor is not considered in.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proposed architecture diagram, a web application is being built with the most simplified version.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aren’t the same as the proposed architecture of the database as we were just mock a simplified version of data.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mainly three page for the web application.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page consideration that doesn’t apply according to architecture diagram: 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Married status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tab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page consideration that doesn’t apply according to architecture diagram: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Affordability report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of bedroom / no of toilet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is in coordinate wise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checking of wrong location format (For now)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page consideration that doesn’t apply according to architecture diagram: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Featured pick with photo included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to select and view the desired property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button according to the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improvements to the program: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Link social media accounts to share about their dream house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Utilise machine learning to predict what is the top choices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Seamless bank loan approval from Citibank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Improvement on GUI</w:t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Proposed 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Upon entering the web application, users have to firstly fill up their 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Personal Information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Estimated Personal Income (Create a range)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Estimated Personal Savings (including CPF) 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Existing House</w:t>
      </w:r>
    </w:p>
    <w:p w:rsidR="00000000" w:rsidDel="00000000" w:rsidP="00000000" w:rsidRDefault="00000000" w:rsidRPr="00000000" w14:paraId="0000008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Estimated House Price of Existing House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Estimated Living Expenses </w:t>
      </w:r>
    </w:p>
    <w:p w:rsidR="00000000" w:rsidDel="00000000" w:rsidP="00000000" w:rsidRDefault="00000000" w:rsidRPr="00000000" w14:paraId="0000008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Loan</w:t>
      </w:r>
    </w:p>
    <w:p w:rsidR="00000000" w:rsidDel="00000000" w:rsidP="00000000" w:rsidRDefault="00000000" w:rsidRPr="00000000" w14:paraId="0000008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Child Support</w:t>
      </w:r>
    </w:p>
    <w:p w:rsidR="00000000" w:rsidDel="00000000" w:rsidP="00000000" w:rsidRDefault="00000000" w:rsidRPr="00000000" w14:paraId="0000008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Alimony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Existing Loan 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Insurance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Mortgage Loan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for Property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list similar to the image below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71738" cy="327614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327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Formula to determine the housing loan is applicable: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Debt to Income ratio (DTI less than 43% is a good number)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saving around 4-5% for Initial Deposit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Existing house pricing value for Initial Deposit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List of housing information that match the personal financial information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(Down-payment of the property)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Per Square Foot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Tenure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property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property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Amenities</w:t>
      </w:r>
    </w:p>
    <w:p w:rsidR="00000000" w:rsidDel="00000000" w:rsidP="00000000" w:rsidRDefault="00000000" w:rsidRPr="00000000" w14:paraId="0000009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After view the list of housing information, user can compare different properties in the list based on 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Type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Amenities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Feature to develop for the list: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function for each attribute.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Property function (Output the featured property TOP 3 preferences) </w:t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57400" cy="278380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2000" y="519225"/>
                          <a:ext cx="2057400" cy="2783807"/>
                          <a:chOff x="1362000" y="519225"/>
                          <a:chExt cx="4324500" cy="5860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62000" y="519225"/>
                            <a:ext cx="4324500" cy="586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675231" y="5376878"/>
                            <a:ext cx="3698100" cy="262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675231" y="5770922"/>
                            <a:ext cx="3698100" cy="262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1665206" y="870322"/>
                            <a:ext cx="1171800" cy="2000400"/>
                            <a:chOff x="1665206" y="870322"/>
                            <a:chExt cx="1171800" cy="20004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1665206" y="870322"/>
                              <a:ext cx="1171800" cy="2000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Feature 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Feature 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Feature 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895475" y="1019225"/>
                              <a:ext cx="714300" cy="548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img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4211506" y="870322"/>
                            <a:ext cx="1171800" cy="2000400"/>
                            <a:chOff x="4211506" y="870322"/>
                            <a:chExt cx="1171800" cy="2000400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4211506" y="870322"/>
                              <a:ext cx="1171800" cy="2000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Feature 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Feature 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Feature 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438725" y="1019225"/>
                              <a:ext cx="714300" cy="548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img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2938356" y="870322"/>
                            <a:ext cx="1171800" cy="2000400"/>
                            <a:chOff x="2938356" y="870322"/>
                            <a:chExt cx="1171800" cy="2000400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2938356" y="870322"/>
                              <a:ext cx="1171800" cy="2000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Feature 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Feature 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Feature 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167100" y="1019175"/>
                              <a:ext cx="714300" cy="548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img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1675225" y="3154014"/>
                            <a:ext cx="3698100" cy="546949"/>
                            <a:chOff x="1675225" y="3153947"/>
                            <a:chExt cx="3698100" cy="751200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1675225" y="3153947"/>
                              <a:ext cx="3698100" cy="751200"/>
                            </a:xfrm>
                            <a:prstGeom prst="rect">
                              <a:avLst/>
                            </a:prstGeom>
                            <a:solidFill>
                              <a:srgbClr val="D9EAD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List 4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122700" y="3343850"/>
                              <a:ext cx="714300" cy="371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img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3057525" y="3362325"/>
                              <a:ext cx="2171700" cy="37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Feature 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Feature 2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1675225" y="3763614"/>
                            <a:ext cx="3698100" cy="546949"/>
                            <a:chOff x="1675225" y="3153947"/>
                            <a:chExt cx="3698100" cy="751200"/>
                          </a:xfrm>
                        </wpg:grpSpPr>
                        <wps:wsp>
                          <wps:cNvSpPr/>
                          <wps:cNvPr id="19" name="Shape 19"/>
                          <wps:spPr>
                            <a:xfrm>
                              <a:off x="1675225" y="3153947"/>
                              <a:ext cx="3698100" cy="751200"/>
                            </a:xfrm>
                            <a:prstGeom prst="rect">
                              <a:avLst/>
                            </a:prstGeom>
                            <a:solidFill>
                              <a:srgbClr val="D9EAD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List 5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122700" y="3343850"/>
                              <a:ext cx="714300" cy="371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img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3057525" y="3362325"/>
                              <a:ext cx="2171700" cy="37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Feature 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Feature 2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1675225" y="4373214"/>
                            <a:ext cx="3698100" cy="546949"/>
                            <a:chOff x="1675225" y="3153947"/>
                            <a:chExt cx="3698100" cy="751200"/>
                          </a:xfrm>
                        </wpg:grpSpPr>
                        <wps:wsp>
                          <wps:cNvSpPr/>
                          <wps:cNvPr id="23" name="Shape 23"/>
                          <wps:spPr>
                            <a:xfrm>
                              <a:off x="1675225" y="3153947"/>
                              <a:ext cx="3698100" cy="751200"/>
                            </a:xfrm>
                            <a:prstGeom prst="rect">
                              <a:avLst/>
                            </a:prstGeom>
                            <a:solidFill>
                              <a:srgbClr val="D9EAD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List 6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122700" y="3343850"/>
                              <a:ext cx="714300" cy="371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img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3057525" y="3362325"/>
                              <a:ext cx="2171700" cy="37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Feature 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Feature 2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57400" cy="278380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27838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hyperlink" Target="http://localhost:5000" TargetMode="External"/><Relationship Id="rId12" Type="http://schemas.openxmlformats.org/officeDocument/2006/relationships/image" Target="media/image4.png"/><Relationship Id="rId9" Type="http://schemas.openxmlformats.org/officeDocument/2006/relationships/hyperlink" Target="https://pythonspot.com/login-authentication-with-flask/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www.straitstimes.com/singapore/housing/do-your-homework-before-you-buy-that-first-home" TargetMode="External"/><Relationship Id="rId8" Type="http://schemas.openxmlformats.org/officeDocument/2006/relationships/hyperlink" Target="https://code.tutsplus.com/tutorials/creating-a-web-app-from-scratch-using-python-flask-and-mysql--cms-229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