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F14부터 F23까지 계획 기록 요약</w:t>
      </w:r>
    </w:p>
    <w:p>
      <w:r>
        <w:t>jokertest  |  2026년 9월 18일  |  5쪽 요약본</w:t>
      </w:r>
    </w:p>
    <w:p>
      <w:r>
        <w:rPr>
          <w:b/>
        </w:rPr>
        <w:t xml:space="preserve">핵심 결과  </w:t>
      </w:r>
      <w:r>
        <w:t>10개 작업 중 F14~F21은 완료·병합, F22는 사용자 취소다. F23은 계획 반려 뒤 보완해 재개했으며 구현·검증 완료는 아니다. 전체 배치는 완료 21개 / 유효 31개다.</w:t>
      </w:r>
    </w:p>
    <w:p>
      <w:r>
        <w:t>계획 기록 121건과 별도 독립 계획 심사 12건, 총 133건의 목표·변경·쟁점을 압축했다. 기록 집계는 20:11 KST 기준이며 F23 재개 사실만 20:34 KST 관측을 덧붙였다.</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36"/>
        <w:gridCol w:w="5544"/>
        <w:gridCol w:w="936"/>
        <w:gridCol w:w="2578"/>
      </w:tblGrid>
      <w:tr>
        <w:trPr>
          <w:cantSplit/>
          <w:tblHeader/>
        </w:trPr>
        <w:tc>
          <w:tcPr>
            <w:tcW w:type="dxa" w:w="936"/>
            <w:vAlign w:val="center"/>
            <w:shd w:fill="DDE8F0"/>
            <w:tcMar>
              <w:top w:w="75" w:type="dxa"/>
              <w:bottom w:w="75" w:type="dxa"/>
              <w:left w:w="75" w:type="dxa"/>
              <w:right w:w="75" w:type="dxa"/>
            </w:tcMar>
          </w:tcPr>
          <w:p>
            <w:pPr>
              <w:spacing w:after="20" w:line="259" w:lineRule="auto"/>
              <w:jc w:val="center"/>
            </w:pPr>
            <w:r>
              <w:rPr>
                <w:b/>
                <w:sz w:val="20"/>
              </w:rPr>
              <w:t>작업</w:t>
            </w:r>
          </w:p>
        </w:tc>
        <w:tc>
          <w:tcPr>
            <w:tcW w:type="dxa" w:w="5544"/>
            <w:vAlign w:val="center"/>
            <w:shd w:fill="DDE8F0"/>
            <w:tcMar>
              <w:top w:w="75" w:type="dxa"/>
              <w:bottom w:w="75" w:type="dxa"/>
              <w:left w:w="75" w:type="dxa"/>
              <w:right w:w="75" w:type="dxa"/>
            </w:tcMar>
          </w:tcPr>
          <w:p>
            <w:pPr>
              <w:spacing w:after="20" w:line="259" w:lineRule="auto"/>
            </w:pPr>
            <w:r>
              <w:rPr>
                <w:b/>
                <w:sz w:val="20"/>
              </w:rPr>
              <w:t>계획 주제</w:t>
            </w:r>
          </w:p>
        </w:tc>
        <w:tc>
          <w:tcPr>
            <w:tcW w:type="dxa" w:w="936"/>
            <w:vAlign w:val="center"/>
            <w:shd w:fill="DDE8F0"/>
            <w:tcMar>
              <w:top w:w="75" w:type="dxa"/>
              <w:bottom w:w="75" w:type="dxa"/>
              <w:left w:w="75" w:type="dxa"/>
              <w:right w:w="75" w:type="dxa"/>
            </w:tcMar>
          </w:tcPr>
          <w:p>
            <w:pPr>
              <w:spacing w:after="20" w:line="259" w:lineRule="auto"/>
              <w:jc w:val="center"/>
            </w:pPr>
            <w:r>
              <w:rPr>
                <w:b/>
                <w:sz w:val="20"/>
              </w:rPr>
              <w:t>기록¹</w:t>
            </w:r>
          </w:p>
        </w:tc>
        <w:tc>
          <w:tcPr>
            <w:tcW w:type="dxa" w:w="2578"/>
            <w:vAlign w:val="center"/>
            <w:shd w:fill="DDE8F0"/>
            <w:tcMar>
              <w:top w:w="75" w:type="dxa"/>
              <w:bottom w:w="75" w:type="dxa"/>
              <w:left w:w="75" w:type="dxa"/>
              <w:right w:w="75" w:type="dxa"/>
            </w:tcMar>
          </w:tcPr>
          <w:p>
            <w:pPr>
              <w:spacing w:after="20" w:line="259" w:lineRule="auto"/>
            </w:pPr>
            <w:r>
              <w:rPr>
                <w:b/>
                <w:sz w:val="20"/>
              </w:rPr>
              <w:t>상태</w:t>
            </w:r>
          </w:p>
        </w:tc>
      </w:tr>
      <w:tr>
        <w:trPr>
          <w:cantSplit/>
        </w:trPr>
        <w:tc>
          <w:tcPr>
            <w:tcW w:type="dxa" w:w="936"/>
            <w:vAlign w:val="center"/>
            <w:shd w:fill="FFFFFF"/>
            <w:tcMar>
              <w:top w:w="75" w:type="dxa"/>
              <w:bottom w:w="75" w:type="dxa"/>
              <w:left w:w="75" w:type="dxa"/>
              <w:right w:w="75" w:type="dxa"/>
            </w:tcMar>
          </w:tcPr>
          <w:p>
            <w:pPr>
              <w:spacing w:after="20" w:line="259" w:lineRule="auto"/>
              <w:jc w:val="center"/>
            </w:pPr>
            <w:r>
              <w:rPr>
                <w:b w:val="0"/>
                <w:sz w:val="20"/>
              </w:rPr>
              <w:t>F14</w:t>
            </w:r>
          </w:p>
        </w:tc>
        <w:tc>
          <w:tcPr>
            <w:tcW w:type="dxa" w:w="5544"/>
            <w:vAlign w:val="center"/>
            <w:shd w:fill="FFFFFF"/>
            <w:tcMar>
              <w:top w:w="75" w:type="dxa"/>
              <w:bottom w:w="75" w:type="dxa"/>
              <w:left w:w="75" w:type="dxa"/>
              <w:right w:w="75" w:type="dxa"/>
            </w:tcMar>
          </w:tcPr>
          <w:p>
            <w:pPr>
              <w:spacing w:after="20" w:line="259" w:lineRule="auto"/>
            </w:pPr>
            <w:r>
              <w:rPr>
                <w:b w:val="0"/>
                <w:sz w:val="20"/>
              </w:rPr>
              <w:t>구매 스킨과 카드 장착</w:t>
            </w:r>
          </w:p>
        </w:tc>
        <w:tc>
          <w:tcPr>
            <w:tcW w:type="dxa" w:w="936"/>
            <w:vAlign w:val="center"/>
            <w:shd w:fill="FFFFFF"/>
            <w:tcMar>
              <w:top w:w="75" w:type="dxa"/>
              <w:bottom w:w="75" w:type="dxa"/>
              <w:left w:w="75" w:type="dxa"/>
              <w:right w:w="75" w:type="dxa"/>
            </w:tcMar>
          </w:tcPr>
          <w:p>
            <w:pPr>
              <w:spacing w:after="20" w:line="259" w:lineRule="auto"/>
              <w:jc w:val="center"/>
            </w:pPr>
            <w:r>
              <w:rPr>
                <w:b w:val="0"/>
                <w:sz w:val="20"/>
              </w:rPr>
              <w:t>10</w:t>
            </w:r>
          </w:p>
        </w:tc>
        <w:tc>
          <w:tcPr>
            <w:tcW w:type="dxa" w:w="2578"/>
            <w:vAlign w:val="center"/>
            <w:shd w:fill="FFFFFF"/>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6F8FA"/>
            <w:tcMar>
              <w:top w:w="75" w:type="dxa"/>
              <w:bottom w:w="75" w:type="dxa"/>
              <w:left w:w="75" w:type="dxa"/>
              <w:right w:w="75" w:type="dxa"/>
            </w:tcMar>
          </w:tcPr>
          <w:p>
            <w:pPr>
              <w:spacing w:after="20" w:line="259" w:lineRule="auto"/>
              <w:jc w:val="center"/>
            </w:pPr>
            <w:r>
              <w:rPr>
                <w:b w:val="0"/>
                <w:sz w:val="20"/>
              </w:rPr>
              <w:t>F15</w:t>
            </w:r>
          </w:p>
        </w:tc>
        <w:tc>
          <w:tcPr>
            <w:tcW w:type="dxa" w:w="5544"/>
            <w:vAlign w:val="center"/>
            <w:shd w:fill="F6F8FA"/>
            <w:tcMar>
              <w:top w:w="75" w:type="dxa"/>
              <w:bottom w:w="75" w:type="dxa"/>
              <w:left w:w="75" w:type="dxa"/>
              <w:right w:w="75" w:type="dxa"/>
            </w:tcMar>
          </w:tcPr>
          <w:p>
            <w:pPr>
              <w:spacing w:after="20" w:line="259" w:lineRule="auto"/>
            </w:pPr>
            <w:r>
              <w:rPr>
                <w:b w:val="0"/>
                <w:sz w:val="20"/>
              </w:rPr>
              <w:t>일반 및 채팅 설정 연결</w:t>
            </w:r>
          </w:p>
        </w:tc>
        <w:tc>
          <w:tcPr>
            <w:tcW w:type="dxa" w:w="936"/>
            <w:vAlign w:val="center"/>
            <w:shd w:fill="F6F8FA"/>
            <w:tcMar>
              <w:top w:w="75" w:type="dxa"/>
              <w:bottom w:w="75" w:type="dxa"/>
              <w:left w:w="75" w:type="dxa"/>
              <w:right w:w="75" w:type="dxa"/>
            </w:tcMar>
          </w:tcPr>
          <w:p>
            <w:pPr>
              <w:spacing w:after="20" w:line="259" w:lineRule="auto"/>
              <w:jc w:val="center"/>
            </w:pPr>
            <w:r>
              <w:rPr>
                <w:b w:val="0"/>
                <w:sz w:val="20"/>
              </w:rPr>
              <w:t>5</w:t>
            </w:r>
          </w:p>
        </w:tc>
        <w:tc>
          <w:tcPr>
            <w:tcW w:type="dxa" w:w="2578"/>
            <w:vAlign w:val="center"/>
            <w:shd w:fill="F6F8FA"/>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FFFFF"/>
            <w:tcMar>
              <w:top w:w="75" w:type="dxa"/>
              <w:bottom w:w="75" w:type="dxa"/>
              <w:left w:w="75" w:type="dxa"/>
              <w:right w:w="75" w:type="dxa"/>
            </w:tcMar>
          </w:tcPr>
          <w:p>
            <w:pPr>
              <w:spacing w:after="20" w:line="259" w:lineRule="auto"/>
              <w:jc w:val="center"/>
            </w:pPr>
            <w:r>
              <w:rPr>
                <w:b w:val="0"/>
                <w:sz w:val="20"/>
              </w:rPr>
              <w:t>F16</w:t>
            </w:r>
          </w:p>
        </w:tc>
        <w:tc>
          <w:tcPr>
            <w:tcW w:type="dxa" w:w="5544"/>
            <w:vAlign w:val="center"/>
            <w:shd w:fill="FFFFFF"/>
            <w:tcMar>
              <w:top w:w="75" w:type="dxa"/>
              <w:bottom w:w="75" w:type="dxa"/>
              <w:left w:w="75" w:type="dxa"/>
              <w:right w:w="75" w:type="dxa"/>
            </w:tcMar>
          </w:tcPr>
          <w:p>
            <w:pPr>
              <w:spacing w:after="20" w:line="259" w:lineRule="auto"/>
            </w:pPr>
            <w:r>
              <w:rPr>
                <w:b w:val="0"/>
                <w:sz w:val="20"/>
              </w:rPr>
              <w:t>효과음 기반과 사운드 설정</w:t>
            </w:r>
          </w:p>
        </w:tc>
        <w:tc>
          <w:tcPr>
            <w:tcW w:type="dxa" w:w="936"/>
            <w:vAlign w:val="center"/>
            <w:shd w:fill="FFFFFF"/>
            <w:tcMar>
              <w:top w:w="75" w:type="dxa"/>
              <w:bottom w:w="75" w:type="dxa"/>
              <w:left w:w="75" w:type="dxa"/>
              <w:right w:w="75" w:type="dxa"/>
            </w:tcMar>
          </w:tcPr>
          <w:p>
            <w:pPr>
              <w:spacing w:after="20" w:line="259" w:lineRule="auto"/>
              <w:jc w:val="center"/>
            </w:pPr>
            <w:r>
              <w:rPr>
                <w:b w:val="0"/>
                <w:sz w:val="20"/>
              </w:rPr>
              <w:t>20</w:t>
            </w:r>
          </w:p>
        </w:tc>
        <w:tc>
          <w:tcPr>
            <w:tcW w:type="dxa" w:w="2578"/>
            <w:vAlign w:val="center"/>
            <w:shd w:fill="FFFFFF"/>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6F8FA"/>
            <w:tcMar>
              <w:top w:w="75" w:type="dxa"/>
              <w:bottom w:w="75" w:type="dxa"/>
              <w:left w:w="75" w:type="dxa"/>
              <w:right w:w="75" w:type="dxa"/>
            </w:tcMar>
          </w:tcPr>
          <w:p>
            <w:pPr>
              <w:spacing w:after="20" w:line="259" w:lineRule="auto"/>
              <w:jc w:val="center"/>
            </w:pPr>
            <w:r>
              <w:rPr>
                <w:b w:val="0"/>
                <w:sz w:val="20"/>
              </w:rPr>
              <w:t>F17</w:t>
            </w:r>
          </w:p>
        </w:tc>
        <w:tc>
          <w:tcPr>
            <w:tcW w:type="dxa" w:w="5544"/>
            <w:vAlign w:val="center"/>
            <w:shd w:fill="F6F8FA"/>
            <w:tcMar>
              <w:top w:w="75" w:type="dxa"/>
              <w:bottom w:w="75" w:type="dxa"/>
              <w:left w:w="75" w:type="dxa"/>
              <w:right w:w="75" w:type="dxa"/>
            </w:tcMar>
          </w:tcPr>
          <w:p>
            <w:pPr>
              <w:spacing w:after="20" w:line="259" w:lineRule="auto"/>
            </w:pPr>
            <w:r>
              <w:rPr>
                <w:b w:val="0"/>
                <w:sz w:val="20"/>
              </w:rPr>
              <w:t>알림 발생과 읽음 처리</w:t>
            </w:r>
          </w:p>
        </w:tc>
        <w:tc>
          <w:tcPr>
            <w:tcW w:type="dxa" w:w="936"/>
            <w:vAlign w:val="center"/>
            <w:shd w:fill="F6F8FA"/>
            <w:tcMar>
              <w:top w:w="75" w:type="dxa"/>
              <w:bottom w:w="75" w:type="dxa"/>
              <w:left w:w="75" w:type="dxa"/>
              <w:right w:w="75" w:type="dxa"/>
            </w:tcMar>
          </w:tcPr>
          <w:p>
            <w:pPr>
              <w:spacing w:after="20" w:line="259" w:lineRule="auto"/>
              <w:jc w:val="center"/>
            </w:pPr>
            <w:r>
              <w:rPr>
                <w:b w:val="0"/>
                <w:sz w:val="20"/>
              </w:rPr>
              <w:t>19</w:t>
            </w:r>
          </w:p>
        </w:tc>
        <w:tc>
          <w:tcPr>
            <w:tcW w:type="dxa" w:w="2578"/>
            <w:vAlign w:val="center"/>
            <w:shd w:fill="F6F8FA"/>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FFFFF"/>
            <w:tcMar>
              <w:top w:w="75" w:type="dxa"/>
              <w:bottom w:w="75" w:type="dxa"/>
              <w:left w:w="75" w:type="dxa"/>
              <w:right w:w="75" w:type="dxa"/>
            </w:tcMar>
          </w:tcPr>
          <w:p>
            <w:pPr>
              <w:spacing w:after="20" w:line="259" w:lineRule="auto"/>
              <w:jc w:val="center"/>
            </w:pPr>
            <w:r>
              <w:rPr>
                <w:b w:val="0"/>
                <w:sz w:val="20"/>
              </w:rPr>
              <w:t>F18</w:t>
            </w:r>
          </w:p>
        </w:tc>
        <w:tc>
          <w:tcPr>
            <w:tcW w:type="dxa" w:w="5544"/>
            <w:vAlign w:val="center"/>
            <w:shd w:fill="FFFFFF"/>
            <w:tcMar>
              <w:top w:w="75" w:type="dxa"/>
              <w:bottom w:w="75" w:type="dxa"/>
              <w:left w:w="75" w:type="dxa"/>
              <w:right w:w="75" w:type="dxa"/>
            </w:tcMar>
          </w:tcPr>
          <w:p>
            <w:pPr>
              <w:spacing w:after="20" w:line="259" w:lineRule="auto"/>
            </w:pPr>
            <w:r>
              <w:rPr>
                <w:b w:val="0"/>
                <w:sz w:val="20"/>
              </w:rPr>
              <w:t>로비 프로필과 메뉴 정리</w:t>
            </w:r>
          </w:p>
        </w:tc>
        <w:tc>
          <w:tcPr>
            <w:tcW w:type="dxa" w:w="936"/>
            <w:vAlign w:val="center"/>
            <w:shd w:fill="FFFFFF"/>
            <w:tcMar>
              <w:top w:w="75" w:type="dxa"/>
              <w:bottom w:w="75" w:type="dxa"/>
              <w:left w:w="75" w:type="dxa"/>
              <w:right w:w="75" w:type="dxa"/>
            </w:tcMar>
          </w:tcPr>
          <w:p>
            <w:pPr>
              <w:spacing w:after="20" w:line="259" w:lineRule="auto"/>
              <w:jc w:val="center"/>
            </w:pPr>
            <w:r>
              <w:rPr>
                <w:b w:val="0"/>
                <w:sz w:val="20"/>
              </w:rPr>
              <w:t>9</w:t>
            </w:r>
          </w:p>
        </w:tc>
        <w:tc>
          <w:tcPr>
            <w:tcW w:type="dxa" w:w="2578"/>
            <w:vAlign w:val="center"/>
            <w:shd w:fill="FFFFFF"/>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6F8FA"/>
            <w:tcMar>
              <w:top w:w="75" w:type="dxa"/>
              <w:bottom w:w="75" w:type="dxa"/>
              <w:left w:w="75" w:type="dxa"/>
              <w:right w:w="75" w:type="dxa"/>
            </w:tcMar>
          </w:tcPr>
          <w:p>
            <w:pPr>
              <w:spacing w:after="20" w:line="259" w:lineRule="auto"/>
              <w:jc w:val="center"/>
            </w:pPr>
            <w:r>
              <w:rPr>
                <w:b w:val="0"/>
                <w:sz w:val="20"/>
              </w:rPr>
              <w:t>F19</w:t>
            </w:r>
          </w:p>
        </w:tc>
        <w:tc>
          <w:tcPr>
            <w:tcW w:type="dxa" w:w="5544"/>
            <w:vAlign w:val="center"/>
            <w:shd w:fill="F6F8FA"/>
            <w:tcMar>
              <w:top w:w="75" w:type="dxa"/>
              <w:bottom w:w="75" w:type="dxa"/>
              <w:left w:w="75" w:type="dxa"/>
              <w:right w:w="75" w:type="dxa"/>
            </w:tcMar>
          </w:tcPr>
          <w:p>
            <w:pPr>
              <w:spacing w:after="20" w:line="259" w:lineRule="auto"/>
            </w:pPr>
            <w:r>
              <w:rPr>
                <w:b w:val="0"/>
                <w:sz w:val="20"/>
              </w:rPr>
              <w:t>친구창 및 실제 게임 초대</w:t>
            </w:r>
          </w:p>
        </w:tc>
        <w:tc>
          <w:tcPr>
            <w:tcW w:type="dxa" w:w="936"/>
            <w:vAlign w:val="center"/>
            <w:shd w:fill="F6F8FA"/>
            <w:tcMar>
              <w:top w:w="75" w:type="dxa"/>
              <w:bottom w:w="75" w:type="dxa"/>
              <w:left w:w="75" w:type="dxa"/>
              <w:right w:w="75" w:type="dxa"/>
            </w:tcMar>
          </w:tcPr>
          <w:p>
            <w:pPr>
              <w:spacing w:after="20" w:line="259" w:lineRule="auto"/>
              <w:jc w:val="center"/>
            </w:pPr>
            <w:r>
              <w:rPr>
                <w:b w:val="0"/>
                <w:sz w:val="20"/>
              </w:rPr>
              <w:t>24</w:t>
            </w:r>
          </w:p>
        </w:tc>
        <w:tc>
          <w:tcPr>
            <w:tcW w:type="dxa" w:w="2578"/>
            <w:vAlign w:val="center"/>
            <w:shd w:fill="F6F8FA"/>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FFFFF"/>
            <w:tcMar>
              <w:top w:w="75" w:type="dxa"/>
              <w:bottom w:w="75" w:type="dxa"/>
              <w:left w:w="75" w:type="dxa"/>
              <w:right w:w="75" w:type="dxa"/>
            </w:tcMar>
          </w:tcPr>
          <w:p>
            <w:pPr>
              <w:spacing w:after="20" w:line="259" w:lineRule="auto"/>
              <w:jc w:val="center"/>
            </w:pPr>
            <w:r>
              <w:rPr>
                <w:b w:val="0"/>
                <w:sz w:val="20"/>
              </w:rPr>
              <w:t>F20</w:t>
            </w:r>
          </w:p>
        </w:tc>
        <w:tc>
          <w:tcPr>
            <w:tcW w:type="dxa" w:w="5544"/>
            <w:vAlign w:val="center"/>
            <w:shd w:fill="FFFFFF"/>
            <w:tcMar>
              <w:top w:w="75" w:type="dxa"/>
              <w:bottom w:w="75" w:type="dxa"/>
              <w:left w:w="75" w:type="dxa"/>
              <w:right w:w="75" w:type="dxa"/>
            </w:tcMar>
          </w:tcPr>
          <w:p>
            <w:pPr>
              <w:spacing w:after="20" w:line="259" w:lineRule="auto"/>
            </w:pPr>
            <w:r>
              <w:rPr>
                <w:b w:val="0"/>
                <w:sz w:val="20"/>
              </w:rPr>
              <w:t>대기방 설정 변경</w:t>
            </w:r>
          </w:p>
        </w:tc>
        <w:tc>
          <w:tcPr>
            <w:tcW w:type="dxa" w:w="936"/>
            <w:vAlign w:val="center"/>
            <w:shd w:fill="FFFFFF"/>
            <w:tcMar>
              <w:top w:w="75" w:type="dxa"/>
              <w:bottom w:w="75" w:type="dxa"/>
              <w:left w:w="75" w:type="dxa"/>
              <w:right w:w="75" w:type="dxa"/>
            </w:tcMar>
          </w:tcPr>
          <w:p>
            <w:pPr>
              <w:spacing w:after="20" w:line="259" w:lineRule="auto"/>
              <w:jc w:val="center"/>
            </w:pPr>
            <w:r>
              <w:rPr>
                <w:b w:val="0"/>
                <w:sz w:val="20"/>
              </w:rPr>
              <w:t>14</w:t>
            </w:r>
          </w:p>
        </w:tc>
        <w:tc>
          <w:tcPr>
            <w:tcW w:type="dxa" w:w="2578"/>
            <w:vAlign w:val="center"/>
            <w:shd w:fill="FFFFFF"/>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6F8FA"/>
            <w:tcMar>
              <w:top w:w="75" w:type="dxa"/>
              <w:bottom w:w="75" w:type="dxa"/>
              <w:left w:w="75" w:type="dxa"/>
              <w:right w:w="75" w:type="dxa"/>
            </w:tcMar>
          </w:tcPr>
          <w:p>
            <w:pPr>
              <w:spacing w:after="20" w:line="259" w:lineRule="auto"/>
              <w:jc w:val="center"/>
            </w:pPr>
            <w:r>
              <w:rPr>
                <w:b w:val="0"/>
                <w:sz w:val="20"/>
              </w:rPr>
              <w:t>F21</w:t>
            </w:r>
          </w:p>
        </w:tc>
        <w:tc>
          <w:tcPr>
            <w:tcW w:type="dxa" w:w="5544"/>
            <w:vAlign w:val="center"/>
            <w:shd w:fill="F6F8FA"/>
            <w:tcMar>
              <w:top w:w="75" w:type="dxa"/>
              <w:bottom w:w="75" w:type="dxa"/>
              <w:left w:w="75" w:type="dxa"/>
              <w:right w:w="75" w:type="dxa"/>
            </w:tcMar>
          </w:tcPr>
          <w:p>
            <w:pPr>
              <w:spacing w:after="20" w:line="259" w:lineRule="auto"/>
            </w:pPr>
            <w:r>
              <w:rPr>
                <w:b w:val="0"/>
                <w:sz w:val="20"/>
              </w:rPr>
              <w:t>방장 추방</w:t>
            </w:r>
          </w:p>
        </w:tc>
        <w:tc>
          <w:tcPr>
            <w:tcW w:type="dxa" w:w="936"/>
            <w:vAlign w:val="center"/>
            <w:shd w:fill="F6F8FA"/>
            <w:tcMar>
              <w:top w:w="75" w:type="dxa"/>
              <w:bottom w:w="75" w:type="dxa"/>
              <w:left w:w="75" w:type="dxa"/>
              <w:right w:w="75" w:type="dxa"/>
            </w:tcMar>
          </w:tcPr>
          <w:p>
            <w:pPr>
              <w:spacing w:after="20" w:line="259" w:lineRule="auto"/>
              <w:jc w:val="center"/>
            </w:pPr>
            <w:r>
              <w:rPr>
                <w:b w:val="0"/>
                <w:sz w:val="20"/>
              </w:rPr>
              <w:t>12</w:t>
            </w:r>
          </w:p>
        </w:tc>
        <w:tc>
          <w:tcPr>
            <w:tcW w:type="dxa" w:w="2578"/>
            <w:vAlign w:val="center"/>
            <w:shd w:fill="F6F8FA"/>
            <w:tcMar>
              <w:top w:w="75" w:type="dxa"/>
              <w:bottom w:w="75" w:type="dxa"/>
              <w:left w:w="75" w:type="dxa"/>
              <w:right w:w="75" w:type="dxa"/>
            </w:tcMar>
          </w:tcPr>
          <w:p>
            <w:pPr>
              <w:spacing w:after="20" w:line="259" w:lineRule="auto"/>
            </w:pPr>
            <w:r>
              <w:rPr>
                <w:b w:val="0"/>
                <w:sz w:val="20"/>
              </w:rPr>
              <w:t>완료·병합</w:t>
            </w:r>
          </w:p>
        </w:tc>
      </w:tr>
      <w:tr>
        <w:trPr>
          <w:cantSplit/>
        </w:trPr>
        <w:tc>
          <w:tcPr>
            <w:tcW w:type="dxa" w:w="936"/>
            <w:vAlign w:val="center"/>
            <w:shd w:fill="FFFFFF"/>
            <w:tcMar>
              <w:top w:w="75" w:type="dxa"/>
              <w:bottom w:w="75" w:type="dxa"/>
              <w:left w:w="75" w:type="dxa"/>
              <w:right w:w="75" w:type="dxa"/>
            </w:tcMar>
          </w:tcPr>
          <w:p>
            <w:pPr>
              <w:spacing w:after="20" w:line="259" w:lineRule="auto"/>
              <w:jc w:val="center"/>
            </w:pPr>
            <w:r>
              <w:rPr>
                <w:b w:val="0"/>
                <w:sz w:val="20"/>
              </w:rPr>
              <w:t>F22</w:t>
            </w:r>
          </w:p>
        </w:tc>
        <w:tc>
          <w:tcPr>
            <w:tcW w:type="dxa" w:w="5544"/>
            <w:vAlign w:val="center"/>
            <w:shd w:fill="FFFFFF"/>
            <w:tcMar>
              <w:top w:w="75" w:type="dxa"/>
              <w:bottom w:w="75" w:type="dxa"/>
              <w:left w:w="75" w:type="dxa"/>
              <w:right w:w="75" w:type="dxa"/>
            </w:tcMar>
          </w:tcPr>
          <w:p>
            <w:pPr>
              <w:spacing w:after="20" w:line="259" w:lineRule="auto"/>
            </w:pPr>
            <w:r>
              <w:rPr>
                <w:b w:val="0"/>
                <w:sz w:val="20"/>
              </w:rPr>
              <w:t>방장 강제 종료</w:t>
            </w:r>
          </w:p>
        </w:tc>
        <w:tc>
          <w:tcPr>
            <w:tcW w:type="dxa" w:w="936"/>
            <w:vAlign w:val="center"/>
            <w:shd w:fill="FFFFFF"/>
            <w:tcMar>
              <w:top w:w="75" w:type="dxa"/>
              <w:bottom w:w="75" w:type="dxa"/>
              <w:left w:w="75" w:type="dxa"/>
              <w:right w:w="75" w:type="dxa"/>
            </w:tcMar>
          </w:tcPr>
          <w:p>
            <w:pPr>
              <w:spacing w:after="20" w:line="259" w:lineRule="auto"/>
              <w:jc w:val="center"/>
            </w:pPr>
            <w:r>
              <w:rPr>
                <w:b w:val="0"/>
                <w:sz w:val="20"/>
              </w:rPr>
              <w:t>7</w:t>
            </w:r>
          </w:p>
        </w:tc>
        <w:tc>
          <w:tcPr>
            <w:tcW w:type="dxa" w:w="2578"/>
            <w:vAlign w:val="center"/>
            <w:shd w:fill="FFFFFF"/>
            <w:tcMar>
              <w:top w:w="75" w:type="dxa"/>
              <w:bottom w:w="75" w:type="dxa"/>
              <w:left w:w="75" w:type="dxa"/>
              <w:right w:w="75" w:type="dxa"/>
            </w:tcMar>
          </w:tcPr>
          <w:p>
            <w:pPr>
              <w:spacing w:after="20" w:line="259" w:lineRule="auto"/>
            </w:pPr>
            <w:r>
              <w:rPr>
                <w:b w:val="0"/>
                <w:sz w:val="20"/>
              </w:rPr>
              <w:t>사용자 취소</w:t>
            </w:r>
          </w:p>
        </w:tc>
      </w:tr>
      <w:tr>
        <w:trPr>
          <w:cantSplit/>
        </w:trPr>
        <w:tc>
          <w:tcPr>
            <w:tcW w:type="dxa" w:w="936"/>
            <w:vAlign w:val="center"/>
            <w:shd w:fill="F6F8FA"/>
            <w:tcMar>
              <w:top w:w="75" w:type="dxa"/>
              <w:bottom w:w="75" w:type="dxa"/>
              <w:left w:w="75" w:type="dxa"/>
              <w:right w:w="75" w:type="dxa"/>
            </w:tcMar>
          </w:tcPr>
          <w:p>
            <w:pPr>
              <w:spacing w:after="20" w:line="259" w:lineRule="auto"/>
              <w:jc w:val="center"/>
            </w:pPr>
            <w:r>
              <w:rPr>
                <w:b w:val="0"/>
                <w:sz w:val="20"/>
              </w:rPr>
              <w:t>F23</w:t>
            </w:r>
          </w:p>
        </w:tc>
        <w:tc>
          <w:tcPr>
            <w:tcW w:type="dxa" w:w="5544"/>
            <w:vAlign w:val="center"/>
            <w:shd w:fill="F6F8FA"/>
            <w:tcMar>
              <w:top w:w="75" w:type="dxa"/>
              <w:bottom w:w="75" w:type="dxa"/>
              <w:left w:w="75" w:type="dxa"/>
              <w:right w:w="75" w:type="dxa"/>
            </w:tcMar>
          </w:tcPr>
          <w:p>
            <w:pPr>
              <w:spacing w:after="20" w:line="259" w:lineRule="auto"/>
            </w:pPr>
            <w:r>
              <w:rPr>
                <w:b w:val="0"/>
                <w:sz w:val="20"/>
              </w:rPr>
              <w:t>외부 관전자 제거와 사망 참가자 선택</w:t>
            </w:r>
          </w:p>
        </w:tc>
        <w:tc>
          <w:tcPr>
            <w:tcW w:type="dxa" w:w="936"/>
            <w:vAlign w:val="center"/>
            <w:shd w:fill="F6F8FA"/>
            <w:tcMar>
              <w:top w:w="75" w:type="dxa"/>
              <w:bottom w:w="75" w:type="dxa"/>
              <w:left w:w="75" w:type="dxa"/>
              <w:right w:w="75" w:type="dxa"/>
            </w:tcMar>
          </w:tcPr>
          <w:p>
            <w:pPr>
              <w:spacing w:after="20" w:line="259" w:lineRule="auto"/>
              <w:jc w:val="center"/>
            </w:pPr>
            <w:r>
              <w:rPr>
                <w:b w:val="0"/>
                <w:sz w:val="20"/>
              </w:rPr>
              <w:t>13</w:t>
            </w:r>
          </w:p>
        </w:tc>
        <w:tc>
          <w:tcPr>
            <w:tcW w:type="dxa" w:w="2578"/>
            <w:vAlign w:val="center"/>
            <w:shd w:fill="F6F8FA"/>
            <w:tcMar>
              <w:top w:w="75" w:type="dxa"/>
              <w:bottom w:w="75" w:type="dxa"/>
              <w:left w:w="75" w:type="dxa"/>
              <w:right w:w="75" w:type="dxa"/>
            </w:tcMar>
          </w:tcPr>
          <w:p>
            <w:pPr>
              <w:spacing w:after="20" w:line="259" w:lineRule="auto"/>
            </w:pPr>
            <w:r>
              <w:rPr>
                <w:b w:val="0"/>
                <w:sz w:val="20"/>
              </w:rPr>
              <w:t>계획 재개</w:t>
            </w:r>
          </w:p>
        </w:tc>
      </w:tr>
    </w:tbl>
    <w:p>
      <w:r>
        <w:t>¹ PLAN과 독립 계획 심사 기록의 합계다. 탐색·본문 확인도 포함하므로 반려 횟수나 완성된 계획 수와 같지 않다.</w:t>
      </w:r>
    </w:p>
    <w:p>
      <w:r>
        <w:rPr>
          <w:b/>
        </w:rPr>
        <w:t xml:space="preserve">읽는 기준  </w:t>
      </w:r>
      <w:r>
        <w:t>계획 심사 통과는 제품 시험 통과가 아니다. 재시도 횟수에는 구현·검증·인프라 복구도 포함된다. F22 취소는 완료로 세지 않는다.</w:t>
      </w:r>
    </w:p>
    <w:p>
      <w:pPr>
        <w:pStyle w:val="Heading1"/>
        <w:pageBreakBefore/>
      </w:pPr>
      <w:r>
        <w:t>F14부터 F16까지 계획과 변경</w:t>
      </w:r>
    </w:p>
    <w:p>
      <w:pPr>
        <w:pStyle w:val="Heading2"/>
      </w:pPr>
      <w:r>
        <w:t>F14 구매 스킨과 카드 장착</w:t>
      </w:r>
    </w:p>
    <w:p>
      <w:r>
        <w:rPr>
          <w:b/>
        </w:rPr>
        <w:t xml:space="preserve">계획  </w:t>
      </w:r>
      <w:r>
        <w:t>구매한 외형을 서버 소유권에 따라 장착·저장하고 재로그인, 게임 시작, 재접속 화면까지 같은 외형을 전달한다.</w:t>
      </w:r>
    </w:p>
    <w:p>
      <w:r>
        <w:rPr>
          <w:b/>
        </w:rPr>
        <w:t xml:space="preserve">변경과 쟁점  </w:t>
      </w:r>
      <w:r>
        <w:t>프런트 전용 상태를 서버 카탈로그·소유권·슬롯별 저장으로 확장했다. 계정 전환과 지연 응답을 처리하고, 실제 화면에 외형을 연결하면서 숨겨진 직업 정보가 다른 참가자에게 노출되지 않도록 했다.</w:t>
      </w:r>
    </w:p>
    <w:p>
      <w:r>
        <w:rPr>
          <w:b/>
        </w:rPr>
        <w:t xml:space="preserve">결과와 남은 조건  </w:t>
      </w:r>
      <w:r>
        <w:t>완료·병합으로 기록됐다. 계획 당시의 미확인 메모를 현재 미구현이나 결함으로 해석하지 않는다.</w:t>
      </w:r>
    </w:p>
    <w:p>
      <w:pPr>
        <w:pStyle w:val="Heading2"/>
      </w:pPr>
      <w:r>
        <w:t>F15 일반 및 채팅 설정</w:t>
      </w:r>
    </w:p>
    <w:p>
      <w:r>
        <w:rPr>
          <w:b/>
        </w:rPr>
        <w:t xml:space="preserve">계획  </w:t>
      </w:r>
      <w:r>
        <w:t>텍스트 크기, 채팅 표시, 도움말, 초기화를 공용 설정과 실제 화면에 연결하고 기기 로컬 저장을 유지한다.</w:t>
      </w:r>
    </w:p>
    <w:p>
      <w:r>
        <w:rPr>
          <w:b/>
        </w:rPr>
        <w:t xml:space="preserve">변경과 쟁점  </w:t>
      </w:r>
      <w:r>
        <w:t>귓속말 알림만 제거하고 친구·게임 초대·시스템 알림 설정은 보존했다. 전체화면 UI는 저장된 선호값이 아니라 실제 브라우저 상태를 따르게 하고, 설정 초기화 뒤에도 금지된 음악이 재생되지 않도록 했다.</w:t>
      </w:r>
    </w:p>
    <w:p>
      <w:r>
        <w:rPr>
          <w:b/>
        </w:rPr>
        <w:t xml:space="preserve">결과와 남은 조건  </w:t>
      </w:r>
      <w:r>
        <w:t>완료·병합으로 기록됐다. 실제 Chrome 전체화면 진입과 Escape 확인은 사용자 담당으로 이관된 미검증 항목이며 자동 시험으로 대체하지 않는다.</w:t>
      </w:r>
    </w:p>
    <w:p>
      <w:pPr>
        <w:pStyle w:val="Heading2"/>
      </w:pPr>
      <w:r>
        <w:t>F16 효과음 기반과 사운드 설정</w:t>
      </w:r>
    </w:p>
    <w:p>
      <w:r>
        <w:rPr>
          <w:b/>
        </w:rPr>
        <w:t xml:space="preserve">계획  </w:t>
      </w:r>
      <w:r>
        <w:t>공통 효과음 재생, 볼륨·음소거, 중복 억제와 실패 격리를 구현해 현재 존재하는 사건에 연결한다.</w:t>
      </w:r>
    </w:p>
    <w:p>
      <w:r>
        <w:rPr>
          <w:b/>
        </w:rPr>
        <w:t xml:space="preserve">변경과 쟁점  </w:t>
      </w:r>
      <w:r>
        <w:t>미래 알림·초대·능력 영상까지 한 번에 요구해 계획이 막혔다. 사용자 승인으로 공통 기반은 F16, 알림은 F17, 초대는 F19, 영상 동기는 F27, 최종 통합 확인은 F28로 나눴다. 사건 ID·계정 경계·복원 시 재생 억제를 구체화했다.</w:t>
      </w:r>
    </w:p>
    <w:p>
      <w:r>
        <w:rPr>
          <w:b/>
        </w:rPr>
        <w:t xml:space="preserve">결과와 남은 조건  </w:t>
      </w:r>
      <w:r>
        <w:t>완료·병합으로 기록됐다. 미확인 자산은 무음을 유지하며 승인된 MOV 내장음, 실제 청음, F27 연결 여부는 각각 구분한다.</w:t>
      </w:r>
    </w:p>
    <w:p>
      <w:pPr>
        <w:pStyle w:val="Heading1"/>
        <w:pageBreakBefore/>
      </w:pPr>
      <w:r>
        <w:t>F17부터 F19까지 계획과 변경</w:t>
      </w:r>
    </w:p>
    <w:p>
      <w:pPr>
        <w:pStyle w:val="Heading2"/>
      </w:pPr>
      <w:r>
        <w:t>F17 알림 발생과 읽음 처리</w:t>
      </w:r>
    </w:p>
    <w:p>
      <w:r>
        <w:rPr>
          <w:b/>
        </w:rPr>
        <w:t xml:space="preserve">계획  </w:t>
      </w:r>
      <w:r>
        <w:t>친구 요청·업적·시스템 사건을 영속 알림으로 연결하고 읽음·미확인 표시, 알림 설정, 계정 전환을 관리한다.</w:t>
      </w:r>
    </w:p>
    <w:p>
      <w:r>
        <w:rPr>
          <w:b/>
        </w:rPr>
        <w:t xml:space="preserve">변경과 쟁점  </w:t>
      </w:r>
      <w:r>
        <w:t>원본 사건과 알림 저장을 연결하고 중복 생성 방지를 구체화했다. F16에서 넘긴 알림음 조건을 AC07로 추가했다. 최초 조회·읽음·재접속 복원은 신규 사건으로 취급하지 않아 소리가 다시 나지 않도록 했다.</w:t>
      </w:r>
    </w:p>
    <w:p>
      <w:r>
        <w:rPr>
          <w:b/>
        </w:rPr>
        <w:t xml:space="preserve">결과와 남은 조건  </w:t>
      </w:r>
      <w:r>
        <w:t>완료·병합으로 기록됐다. 계획 호출 시간 초과는 인프라 실패로 별도 보존한다. 시험용 재생과 실제 허용 자산 청음은 같은 검증이 아니다.</w:t>
      </w:r>
    </w:p>
    <w:p>
      <w:pPr>
        <w:pStyle w:val="Heading2"/>
      </w:pPr>
      <w:r>
        <w:t>F18 로비 프로필과 메뉴 정리</w:t>
      </w:r>
    </w:p>
    <w:p>
      <w:r>
        <w:rPr>
          <w:b/>
        </w:rPr>
        <w:t xml:space="preserve">계획  </w:t>
      </w:r>
      <w:r>
        <w:t>프로필 편집은 기존 공용 편집기에 연결하고 중복 Discord 버튼과 명예의 전당 진입을 제거한다.</w:t>
      </w:r>
    </w:p>
    <w:p>
      <w:r>
        <w:rPr>
          <w:b/>
        </w:rPr>
        <w:t xml:space="preserve">변경과 쟁점  </w:t>
      </w:r>
      <w:r>
        <w:t>오른쪽 Discord 버튼은 없애고 왼쪽 메뉴 버튼은 유지했다. 명예의 전당 진입만 제거하며 관련 소스·자산과 기억의 서고는 보존했다. 첫 계획 심사에서 삭제 전 동작을 고정한 기존 라우트·메뉴 시험이 빠져 반려됐고 시험 변경을 추가했다.</w:t>
      </w:r>
    </w:p>
    <w:p>
      <w:r>
        <w:rPr>
          <w:b/>
        </w:rPr>
        <w:t xml:space="preserve">결과와 남은 조건  </w:t>
      </w:r>
      <w:r>
        <w:t>완료·병합으로 기록됐다. 실제 Discord 지원 URL은 미제공 상태여서 지원 링크 연결 검증은 별도로 남는다.</w:t>
      </w:r>
    </w:p>
    <w:p>
      <w:pPr>
        <w:pStyle w:val="Heading2"/>
      </w:pPr>
      <w:r>
        <w:t>F19 친구창과 실제 게임 초대</w:t>
      </w:r>
    </w:p>
    <w:p>
      <w:r>
        <w:rPr>
          <w:b/>
        </w:rPr>
        <w:t xml:space="preserve">계획  </w:t>
      </w:r>
      <w:r>
        <w:t>로비·대기방 친구 상태를 공유하고 즐겨찾기, 차단·해제, 전체 수락, 실제 초대 수신과 입장을 연결한다.</w:t>
      </w:r>
    </w:p>
    <w:p>
      <w:r>
        <w:rPr>
          <w:b/>
        </w:rPr>
        <w:t xml:space="preserve">변경과 쟁점  </w:t>
      </w:r>
      <w:r>
        <w:t>차단은 양방향 요청·초대를 제한하되 기존 친구 관계는 유지하도록 했다. 초대 수락 때 정원·게임 시작·방 삭제·차단을 다시 검사하고, 수락 결정·입장 확정 기록·현재 소속을 구분해 늦은 정리가 새 소속을 훼손하지 않도록 했다. 신규 초대에만 알림음을 연결했다.</w:t>
      </w:r>
    </w:p>
    <w:p>
      <w:r>
        <w:rPr>
          <w:b/>
        </w:rPr>
        <w:t xml:space="preserve">결과와 남은 조건  </w:t>
      </w:r>
      <w:r>
        <w:t>완료·병합으로 기록됐다. 당시 retry 15는 계획 반려 15회를 뜻하지 않는다. PLAN07의 응답 형식 문제도 호출 실패와 구분해 보존한다.</w:t>
      </w:r>
    </w:p>
    <w:p>
      <w:pPr>
        <w:pStyle w:val="Heading1"/>
        <w:pageBreakBefore/>
      </w:pPr>
      <w:r>
        <w:t>F20부터 F22까지 계획과 변경</w:t>
      </w:r>
    </w:p>
    <w:p>
      <w:pPr>
        <w:pStyle w:val="Heading2"/>
      </w:pPr>
      <w:r>
        <w:t>F20 대기방 설정 변경</w:t>
      </w:r>
    </w:p>
    <w:p>
      <w:r>
        <w:rPr>
          <w:b/>
        </w:rPr>
        <w:t xml:space="preserve">계획  </w:t>
      </w:r>
      <w:r>
        <w:t>방장의 설정 변경을 서버 권한, 설정 버전, 준비 상태, 게임 시작 처리와 일관되게 연결한다.</w:t>
      </w:r>
    </w:p>
    <w:p>
      <w:r>
        <w:rPr>
          <w:b/>
        </w:rPr>
        <w:t xml:space="preserve">변경과 쟁점  </w:t>
      </w:r>
      <w:r>
        <w:t>정원 하한은 확정 참가자와 유효한 입장 예약을 포함한다. 실제 설정 변경은 준비를 해제하고 같은 값 저장은 준비를 유지한다. 지연·중복 요청을 구분하며 시작한 게임에 설정을 소급 적용하지 않는다. 다음 방 저장·복원은 승인된 F24/F28 담당으로 분리했다.</w:t>
      </w:r>
    </w:p>
    <w:p>
      <w:r>
        <w:rPr>
          <w:b/>
        </w:rPr>
        <w:t xml:space="preserve">결과와 남은 조건  </w:t>
      </w:r>
      <w:r>
        <w:t>완료·병합으로 기록됐다. F24의 AC-RESTORE-24와 F28의 AC-RESTORE-INTEGRATION-28은 계속 필수이며 F20 통과로 완료 처리하지 않는다.</w:t>
      </w:r>
    </w:p>
    <w:p>
      <w:pPr>
        <w:pStyle w:val="Heading2"/>
      </w:pPr>
      <w:r>
        <w:t>F21 방장 추방</w:t>
      </w:r>
    </w:p>
    <w:p>
      <w:r>
        <w:rPr>
          <w:b/>
        </w:rPr>
        <w:t xml:space="preserve">계획  </w:t>
      </w:r>
      <w:r>
        <w:t>대기방과 진행 중 게임의 추방을 구분하고 이탈·전적·보상 규칙과 연결한다.</w:t>
      </w:r>
    </w:p>
    <w:p>
      <w:r>
        <w:rPr>
          <w:b/>
        </w:rPr>
        <w:t xml:space="preserve">변경과 쟁점  </w:t>
      </w:r>
      <w:r>
        <w:t>대기방 추방 후 새 입장은 허용하되 진행 중 추방 후 같은 게임 복귀는 차단한다. 생존자는 명시적 이탈과 같은 사망 처리, 이미 사망한 참가자는 기존 사망 사실을 보존한 참여 종료로 나눴다. 중복 요청·동시 이탈·보상 단일 확정과 캐시 갱신을 계획했다.</w:t>
      </w:r>
    </w:p>
    <w:p>
      <w:r>
        <w:rPr>
          <w:b/>
        </w:rPr>
        <w:t xml:space="preserve">결과와 남은 조건  </w:t>
      </w:r>
      <w:r>
        <w:t>정상 병합이 확인됐다. 양쪽 심사, 공식 프런트 2,065건·백엔드 1,802건 전부 통과, 빌드 및 외부 Chrome 검증 근거가 별도로 있다. 후속 시험 대기 결함과 심사 증거 누락은 계획 반려 횟수에 합치지 않는다.</w:t>
      </w:r>
    </w:p>
    <w:p>
      <w:pPr>
        <w:pStyle w:val="Heading2"/>
      </w:pPr>
      <w:r>
        <w:t>F22 방장 강제 종료</w:t>
      </w:r>
    </w:p>
    <w:p>
      <w:r>
        <w:rPr>
          <w:b/>
        </w:rPr>
        <w:t xml:space="preserve">계획  </w:t>
      </w:r>
      <w:r>
        <w:t>당초 방장 강제 종료, 무효 경기, 보상 미지급, 종료 안내와 정리를 구현하려던 작업이었다.</w:t>
      </w:r>
    </w:p>
    <w:p>
      <w:r>
        <w:rPr>
          <w:b/>
        </w:rPr>
        <w:t xml:space="preserve">변경과 쟁점  </w:t>
      </w:r>
      <w:r>
        <w:t>종료 알림 유실·재접속·요청 결과 보존을 보완했으나 저장 전 서버 소실 시 복구 경계가 미확정이었다. 이후 사용자가 기능 불필요를 명시해 작업을 공식 취소하고 미연결 버튼을 제거했다.</w:t>
      </w:r>
    </w:p>
    <w:p>
      <w:r>
        <w:rPr>
          <w:b/>
        </w:rPr>
        <w:t xml:space="preserve">결과와 남은 조건  </w:t>
      </w:r>
      <w:r>
        <w:t>취소 상태를 유지하며 재등록하지 않는다. 삭제 변경은 57f18672에 반영됐다. 일반 게임 종료·추방·보상은 보존하며 전체 유효 작업은 32개에서 31개가 됐다.</w:t>
      </w:r>
    </w:p>
    <w:p>
      <w:pPr>
        <w:pStyle w:val="Heading1"/>
        <w:pageBreakBefore/>
      </w:pPr>
      <w:r>
        <w:t>F23 진행 상황과 후속 확인</w:t>
      </w:r>
    </w:p>
    <w:p>
      <w:pPr>
        <w:pStyle w:val="Heading2"/>
      </w:pPr>
      <w:r>
        <w:t>F23 외부 관전자 제거와 사망 참가자 선택</w:t>
      </w:r>
    </w:p>
    <w:p>
      <w:r>
        <w:rPr>
          <w:b/>
        </w:rPr>
        <w:t xml:space="preserve">계획  </w:t>
      </w:r>
      <w:r>
        <w:t>외부 관전자 설정·진입·권한은 제거한다. 이미 참가한 사망자는 기존 참가자 신분으로 계속 보기 또는 나가기를 선택할 수 있고, 허용된 결과·밤 영상 수신과 재접속은 유지한다.</w:t>
      </w:r>
    </w:p>
    <w:p>
      <w:r>
        <w:rPr>
          <w:b/>
        </w:rPr>
        <w:t xml:space="preserve">막혔던 이유  </w:t>
      </w:r>
      <w:r>
        <w:t>PLAN13은 준비 미완료였다. F24~27과의 담당 경계, 초대 입장 확정 전 수신 차단, 참가자별 전달 권한, 나가기 실패·응답 유실 복구, 최종 사망과 잠정 피격 구분이 구체화되지 않았다. 잠금 코드 10개가 실제 색인에는 있지만 계획 후보 목록에서 빠진 문제도 있었다.</w:t>
      </w:r>
    </w:p>
    <w:p>
      <w:r>
        <w:rPr>
          <w:b/>
        </w:rPr>
        <w:t xml:space="preserve">재개 조치  </w:t>
      </w:r>
      <w:r>
        <w:t>사용자 요청 후 실제 파일·함수 대응과 기존 담당표를 재시도 사유에 담았다. 20:34 KST 공식 retry 3→4로 계획 작성을 재개했고 원래 6개 성공 조건은 유지했다. 이 재개는 계획 승인이나 구현·검증 완료를 뜻하지 않는다.</w:t>
      </w:r>
    </w:p>
    <w:p>
      <w:pPr>
        <w:pStyle w:val="Heading2"/>
      </w:pPr>
      <w:r>
        <w:t>기록에서 반복된 세 가지 문제</w:t>
      </w:r>
    </w:p>
    <w:p>
      <w:r>
        <w:rPr>
          <w:b/>
        </w:rPr>
        <w:t xml:space="preserve">실제 연결  </w:t>
      </w:r>
      <w:r>
        <w:t>API나 저장소의 존재만으로는 부족했다. 서버 사건부터 수신 권한, 상태 저장소, 실제 화면까지 이어지는 계획과 실패 시험이 반복해서 요구됐다.</w:t>
      </w:r>
    </w:p>
    <w:p>
      <w:r>
        <w:rPr>
          <w:b/>
        </w:rPr>
        <w:t xml:space="preserve">작업 간 책임  </w:t>
      </w:r>
      <w:r>
        <w:t>현재 기능과 아직 없는 후속 기능을 한 조건에 섞으면 반복 반려가 생겼다. F16·F20의 승인된 분담과 F23 이후 인계를 유지해야 한다.</w:t>
      </w:r>
    </w:p>
    <w:p>
      <w:r>
        <w:rPr>
          <w:b/>
        </w:rPr>
        <w:t xml:space="preserve">근거의 정확성  </w:t>
      </w:r>
      <w:r>
        <w:t>코드 지도·후보 목록·실제 파일의 불일치를 해소하고 호출 실패, 계획 반려, 구현 시험 실패를 구분해야 한다. 단순 호출 성공을 승인으로 세지 않는다.</w:t>
      </w:r>
    </w:p>
    <w:p>
      <w:pPr>
        <w:pStyle w:val="Heading2"/>
      </w:pPr>
      <w:r>
        <w:t>다음 확인과 원본</w:t>
      </w:r>
    </w:p>
    <w:p>
      <w:r>
        <w:t>F23 새 계획에서 누락 후보와 실제 화면·서버·시험 연결을 확인한다. 이후 양쪽 코드 심사, 공식 전체 시험·빌드, 외부 Chrome, 정상 승인·병합 순서를 유지한다. F24 복원 조건과 F28 통합 조건, F22 버튼 재등장 금지는 끝까지 확인한다.</w:t>
      </w:r>
    </w:p>
    <w:p>
      <w:r>
        <w:t>원본은 .pluto/slices/AY~BF 및 BH의 state.json·runs에, F22는 .pluto/monitor/F22-cancelled-20260918/slice에 보존돼 있다. 같은 보고서 폴더의 rounds.md와 evidence-index.json에서 133건의 시각·원문 경로·해시를 추적할 수 있다.</w:t>
      </w:r>
    </w:p>
    <w:sectPr w:rsidR="00FC693F" w:rsidRPr="0006063C" w:rsidSect="00034616">
      <w:footerReference w:type="default" r:id="rId9"/>
      <w:pgSz w:w="12240" w:h="15840"/>
      <w:pgMar w:top="1037" w:right="1123" w:bottom="103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F14부터 F23까지 계획 기록 요약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Malgun Gothic" w:hAnsi="Malgun Gothic" w:eastAsia="Malgun Gothi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120"/>
    </w:pPr>
    <w:rPr>
      <w:rFonts w:asciiTheme="majorHAnsi" w:eastAsiaTheme="majorEastAsia" w:hAnsiTheme="majorHAnsi" w:cstheme="majorBidi" w:ascii="Malgun Gothic" w:hAnsi="Malgun Gothic" w:eastAsia="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F14부터 F23까지 계획 기록 요약</dc:title>
  <dc:subject>5쪽 요약본</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