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6AA2" w14:textId="04202E70" w:rsidR="00D2257E" w:rsidRDefault="008E24E9" w:rsidP="00D2257E">
      <w:pPr>
        <w:spacing w:line="480" w:lineRule="auto"/>
        <w:jc w:val="center"/>
        <w:rPr>
          <w:rFonts w:ascii="Times New Roman" w:hAnsi="Times New Roman" w:cs="Times New Roman"/>
          <w:b/>
          <w:bCs/>
        </w:rPr>
      </w:pPr>
      <w:r w:rsidRPr="00D2257E">
        <w:rPr>
          <w:rFonts w:ascii="Times New Roman" w:hAnsi="Times New Roman" w:cs="Times New Roman"/>
          <w:b/>
          <w:bCs/>
        </w:rPr>
        <w:t>NLP application, opportunities and challenging in Fintech</w:t>
      </w:r>
    </w:p>
    <w:p w14:paraId="61A23D07" w14:textId="4A9DA86F" w:rsidR="00D2257E" w:rsidRDefault="00D2257E" w:rsidP="00D2257E">
      <w:pPr>
        <w:spacing w:line="480" w:lineRule="auto"/>
        <w:rPr>
          <w:rFonts w:ascii="Times New Roman" w:hAnsi="Times New Roman" w:cs="Times New Roman" w:hint="eastAsia"/>
          <w:b/>
          <w:bCs/>
        </w:rPr>
      </w:pPr>
      <w:r>
        <w:rPr>
          <w:rFonts w:ascii="Times New Roman" w:hAnsi="Times New Roman" w:cs="Times New Roman"/>
          <w:b/>
          <w:bCs/>
        </w:rPr>
        <w:t>Introduction:</w:t>
      </w:r>
    </w:p>
    <w:p w14:paraId="653628AE" w14:textId="3ACD9E06" w:rsidR="00EE0D2F" w:rsidRPr="00A72528" w:rsidRDefault="00DE74A0" w:rsidP="00D2257E">
      <w:pPr>
        <w:spacing w:line="480" w:lineRule="auto"/>
        <w:ind w:firstLine="480"/>
        <w:jc w:val="both"/>
        <w:rPr>
          <w:rFonts w:ascii="Times New Roman" w:hAnsi="Times New Roman" w:cs="Times New Roman"/>
        </w:rPr>
      </w:pPr>
      <w:r w:rsidRPr="00A72528">
        <w:rPr>
          <w:rFonts w:ascii="Times New Roman" w:hAnsi="Times New Roman" w:cs="Times New Roman"/>
        </w:rPr>
        <w:t>In recent year, N</w:t>
      </w:r>
      <w:r w:rsidR="008E24E9" w:rsidRPr="00A72528">
        <w:rPr>
          <w:rFonts w:ascii="Times New Roman" w:hAnsi="Times New Roman" w:cs="Times New Roman"/>
        </w:rPr>
        <w:t xml:space="preserve">atural Language Processing (NLP) </w:t>
      </w:r>
      <w:r w:rsidRPr="00A72528">
        <w:rPr>
          <w:rFonts w:ascii="Times New Roman" w:hAnsi="Times New Roman" w:cs="Times New Roman"/>
        </w:rPr>
        <w:t xml:space="preserve">becomes </w:t>
      </w:r>
      <w:r w:rsidR="008E24E9" w:rsidRPr="00A72528">
        <w:rPr>
          <w:rFonts w:ascii="Times New Roman" w:hAnsi="Times New Roman" w:cs="Times New Roman"/>
        </w:rPr>
        <w:t>one of the most frequently discussed cutting-edge technology. It is even more popular in FinTech. Th</w:t>
      </w:r>
      <w:r w:rsidRPr="00A72528">
        <w:rPr>
          <w:rFonts w:ascii="Times New Roman" w:hAnsi="Times New Roman" w:cs="Times New Roman"/>
        </w:rPr>
        <w:t>erefore, this</w:t>
      </w:r>
      <w:r w:rsidR="008E24E9" w:rsidRPr="00A72528">
        <w:rPr>
          <w:rFonts w:ascii="Times New Roman" w:hAnsi="Times New Roman" w:cs="Times New Roman"/>
        </w:rPr>
        <w:t xml:space="preserve"> article</w:t>
      </w:r>
      <w:r w:rsidRPr="00A72528">
        <w:rPr>
          <w:rFonts w:ascii="Times New Roman" w:hAnsi="Times New Roman" w:cs="Times New Roman"/>
        </w:rPr>
        <w:t xml:space="preserve"> </w:t>
      </w:r>
      <w:r w:rsidR="008E24E9" w:rsidRPr="00A72528">
        <w:rPr>
          <w:rFonts w:ascii="Times New Roman" w:hAnsi="Times New Roman" w:cs="Times New Roman"/>
        </w:rPr>
        <w:t>discusses some of the key applications, opportunities and challenges related to NLP.</w:t>
      </w:r>
      <w:r w:rsidR="00954005" w:rsidRPr="00A72528">
        <w:rPr>
          <w:rFonts w:ascii="Times New Roman" w:hAnsi="Times New Roman" w:cs="Times New Roman"/>
        </w:rPr>
        <w:t xml:space="preserve"> </w:t>
      </w:r>
    </w:p>
    <w:p w14:paraId="1B51E817" w14:textId="30417FD1" w:rsidR="00D2257E" w:rsidRPr="00D2257E" w:rsidRDefault="00954005" w:rsidP="00A72528">
      <w:pPr>
        <w:spacing w:line="480" w:lineRule="auto"/>
        <w:rPr>
          <w:rFonts w:ascii="Times New Roman" w:hAnsi="Times New Roman" w:cs="Times New Roman"/>
          <w:b/>
          <w:bCs/>
        </w:rPr>
      </w:pPr>
      <w:r w:rsidRPr="00D2257E">
        <w:rPr>
          <w:rFonts w:ascii="Times New Roman" w:hAnsi="Times New Roman" w:cs="Times New Roman"/>
          <w:b/>
          <w:bCs/>
        </w:rPr>
        <w:t>Applications:</w:t>
      </w:r>
      <w:r w:rsidR="00C46663" w:rsidRPr="00D2257E">
        <w:rPr>
          <w:rFonts w:ascii="Times New Roman" w:hAnsi="Times New Roman" w:cs="Times New Roman"/>
          <w:b/>
          <w:bCs/>
        </w:rPr>
        <w:t xml:space="preserve"> </w:t>
      </w:r>
    </w:p>
    <w:p w14:paraId="6275E5BC" w14:textId="7B9B9938" w:rsidR="00954005" w:rsidRPr="00A72528" w:rsidRDefault="00B2472E" w:rsidP="00D2257E">
      <w:pPr>
        <w:spacing w:line="480" w:lineRule="auto"/>
        <w:ind w:firstLine="480"/>
        <w:jc w:val="both"/>
        <w:rPr>
          <w:rFonts w:ascii="Times New Roman" w:hAnsi="Times New Roman" w:cs="Times New Roman"/>
        </w:rPr>
      </w:pPr>
      <w:r w:rsidRPr="00A72528">
        <w:rPr>
          <w:rFonts w:ascii="Times New Roman" w:hAnsi="Times New Roman" w:cs="Times New Roman"/>
        </w:rPr>
        <w:t>S</w:t>
      </w:r>
      <w:r w:rsidR="00954005" w:rsidRPr="00A72528">
        <w:rPr>
          <w:rFonts w:ascii="Times New Roman" w:hAnsi="Times New Roman" w:cs="Times New Roman"/>
        </w:rPr>
        <w:t>entiment analysis and information extraction are now popular NLP applications in many banks: for analysing sentiment and opinions expressed in text data and for extracting structured information from unstructured text data, such as news articles, social media. Some people may wonder why NLP needs to analyse sentiment data in the FinTech space. The reason is because it may affect the positive and negative correlation of predictions. According to Simon et al(2021),</w:t>
      </w:r>
      <w:r w:rsidR="001924EA" w:rsidRPr="00A72528">
        <w:rPr>
          <w:rFonts w:ascii="Times New Roman" w:hAnsi="Times New Roman" w:cs="Times New Roman"/>
        </w:rPr>
        <w:t xml:space="preserve"> the experimental model for precious metals concludes that market news does not directly help to predict stocks and financial applications but can calculate relative effects to evaluate the risk.</w:t>
      </w:r>
    </w:p>
    <w:p w14:paraId="4BD5CA6C" w14:textId="1F6FF6A8" w:rsidR="001924EA" w:rsidRPr="00A72528" w:rsidRDefault="00C46663" w:rsidP="00D2257E">
      <w:pPr>
        <w:spacing w:line="480" w:lineRule="auto"/>
        <w:jc w:val="both"/>
        <w:rPr>
          <w:rFonts w:ascii="Times New Roman" w:hAnsi="Times New Roman" w:cs="Times New Roman"/>
        </w:rPr>
      </w:pPr>
      <w:r w:rsidRPr="00A72528">
        <w:rPr>
          <w:rFonts w:ascii="Times New Roman" w:hAnsi="Times New Roman" w:cs="Times New Roman"/>
        </w:rPr>
        <w:t>Nowadays, m</w:t>
      </w:r>
      <w:r w:rsidR="00DE74A0" w:rsidRPr="00A72528">
        <w:rPr>
          <w:rFonts w:ascii="Times New Roman" w:hAnsi="Times New Roman" w:cs="Times New Roman"/>
        </w:rPr>
        <w:t xml:space="preserve">ost of the banks have chatbots and virtual customer service on their mobile or online services. These are all applications of NLP technology. </w:t>
      </w:r>
      <w:r w:rsidR="001924EA" w:rsidRPr="00A72528">
        <w:rPr>
          <w:rFonts w:ascii="Times New Roman" w:hAnsi="Times New Roman" w:cs="Times New Roman"/>
        </w:rPr>
        <w:t xml:space="preserve">NLP supports chatbots and virtual assistants such as Siri and Alexa, enabling them to understand and respond to user queries in natural language. The most useful aspect is the ability to </w:t>
      </w:r>
      <w:r w:rsidR="001924EA" w:rsidRPr="00A72528">
        <w:rPr>
          <w:rFonts w:ascii="Times New Roman" w:hAnsi="Times New Roman" w:cs="Times New Roman"/>
        </w:rPr>
        <w:lastRenderedPageBreak/>
        <w:t>provide 24/7 availability. This is a great solution to the problems of volume and efficiency</w:t>
      </w:r>
      <w:r w:rsidR="00B2472E" w:rsidRPr="00A72528">
        <w:rPr>
          <w:rFonts w:ascii="Times New Roman" w:hAnsi="Times New Roman" w:cs="Times New Roman"/>
        </w:rPr>
        <w:t xml:space="preserve"> for the finance industry because they need to deal with enormous amount of request and problem every day</w:t>
      </w:r>
      <w:r w:rsidR="001924EA" w:rsidRPr="00A72528">
        <w:rPr>
          <w:rFonts w:ascii="Times New Roman" w:hAnsi="Times New Roman" w:cs="Times New Roman"/>
        </w:rPr>
        <w:t xml:space="preserve">. </w:t>
      </w:r>
      <w:r w:rsidR="00B2472E" w:rsidRPr="00A72528">
        <w:rPr>
          <w:rFonts w:ascii="Times New Roman" w:hAnsi="Times New Roman" w:cs="Times New Roman"/>
        </w:rPr>
        <w:t>Last, is about text summarisation</w:t>
      </w:r>
      <w:r w:rsidR="00DE74A0" w:rsidRPr="00A72528">
        <w:rPr>
          <w:rFonts w:ascii="Times New Roman" w:hAnsi="Times New Roman" w:cs="Times New Roman"/>
        </w:rPr>
        <w:t>. There is a huge amount of data in any financial company. NLP can efficiently identify problems and collate accurate and concise summaries. M</w:t>
      </w:r>
      <w:r w:rsidR="00B2472E" w:rsidRPr="00A72528">
        <w:rPr>
          <w:rFonts w:ascii="Times New Roman" w:hAnsi="Times New Roman" w:cs="Times New Roman"/>
        </w:rPr>
        <w:t>aking it easier for both users and managers to quickly access key information, which can increase efficiency in both analysis and use.</w:t>
      </w:r>
    </w:p>
    <w:p w14:paraId="04384FE0" w14:textId="77777777" w:rsidR="00D2257E" w:rsidRPr="00D2257E" w:rsidRDefault="00C46663" w:rsidP="00A72528">
      <w:pPr>
        <w:spacing w:line="480" w:lineRule="auto"/>
        <w:rPr>
          <w:rFonts w:ascii="Times New Roman" w:hAnsi="Times New Roman" w:cs="Times New Roman"/>
          <w:b/>
          <w:bCs/>
        </w:rPr>
      </w:pPr>
      <w:r w:rsidRPr="00D2257E">
        <w:rPr>
          <w:rFonts w:ascii="Times New Roman" w:hAnsi="Times New Roman" w:cs="Times New Roman"/>
          <w:b/>
          <w:bCs/>
        </w:rPr>
        <w:t xml:space="preserve">Opportunities: </w:t>
      </w:r>
    </w:p>
    <w:p w14:paraId="7D491D9D" w14:textId="5BD13703" w:rsidR="00C46663" w:rsidRPr="00A72528" w:rsidRDefault="00C46663" w:rsidP="00D2257E">
      <w:pPr>
        <w:spacing w:line="480" w:lineRule="auto"/>
        <w:ind w:firstLine="480"/>
        <w:jc w:val="both"/>
        <w:rPr>
          <w:rFonts w:ascii="Times New Roman" w:hAnsi="Times New Roman" w:cs="Times New Roman"/>
        </w:rPr>
      </w:pPr>
      <w:r w:rsidRPr="00A72528">
        <w:rPr>
          <w:rFonts w:ascii="Times New Roman" w:hAnsi="Times New Roman" w:cs="Times New Roman"/>
        </w:rPr>
        <w:t>For the NLP opportunity in fintech, customisation and enhanced user experience would be a good direction to take. In the traditional approach, banks may only be able to restrain the service for premium customers, who need to spend extra money or exceed a certain deposit threshold to access the service. With NLP, the bank can reduce the cost of doing this and the cost can be reduced significantly. The customer's perception can also be improved. As for enhancing the experience, NLP can be used to solve various aspects of the customer's problems, and NLP can find the best solutions to the customer's specific needs by searching for relevant case studies.</w:t>
      </w:r>
    </w:p>
    <w:p w14:paraId="54AB7250" w14:textId="44BC3A95" w:rsidR="00D2257E" w:rsidRPr="00D2257E" w:rsidRDefault="00D2257E" w:rsidP="00A72528">
      <w:pPr>
        <w:spacing w:line="480" w:lineRule="auto"/>
        <w:rPr>
          <w:rFonts w:ascii="Times New Roman" w:hAnsi="Times New Roman" w:cs="Times New Roman"/>
          <w:b/>
          <w:bCs/>
        </w:rPr>
      </w:pPr>
      <w:r w:rsidRPr="00D2257E">
        <w:rPr>
          <w:rFonts w:ascii="Times New Roman" w:hAnsi="Times New Roman" w:cs="Times New Roman"/>
          <w:b/>
          <w:bCs/>
        </w:rPr>
        <w:t>C</w:t>
      </w:r>
      <w:r w:rsidR="00C46663" w:rsidRPr="00D2257E">
        <w:rPr>
          <w:rFonts w:ascii="Times New Roman" w:hAnsi="Times New Roman" w:cs="Times New Roman"/>
          <w:b/>
          <w:bCs/>
        </w:rPr>
        <w:t>hallenges</w:t>
      </w:r>
      <w:r w:rsidRPr="00D2257E">
        <w:rPr>
          <w:rFonts w:ascii="Times New Roman" w:hAnsi="Times New Roman" w:cs="Times New Roman"/>
          <w:b/>
          <w:bCs/>
        </w:rPr>
        <w:t>:</w:t>
      </w:r>
    </w:p>
    <w:p w14:paraId="3B0120CE" w14:textId="3A93D6FD" w:rsidR="00C46663" w:rsidRPr="00A72528" w:rsidRDefault="00C46663" w:rsidP="00D2257E">
      <w:pPr>
        <w:spacing w:line="480" w:lineRule="auto"/>
        <w:ind w:firstLine="480"/>
        <w:jc w:val="both"/>
        <w:rPr>
          <w:rFonts w:ascii="Times New Roman" w:hAnsi="Times New Roman" w:cs="Times New Roman"/>
        </w:rPr>
      </w:pPr>
      <w:r w:rsidRPr="00A72528">
        <w:rPr>
          <w:rFonts w:ascii="Times New Roman" w:hAnsi="Times New Roman" w:cs="Times New Roman"/>
        </w:rPr>
        <w:t xml:space="preserve">NLP needs to improve its understanding of language, and it is difficult to understand and deal with ambiguities in natural language, which can sometimes be </w:t>
      </w:r>
      <w:r w:rsidRPr="00A72528">
        <w:rPr>
          <w:rFonts w:ascii="Times New Roman" w:hAnsi="Times New Roman" w:cs="Times New Roman"/>
        </w:rPr>
        <w:lastRenderedPageBreak/>
        <w:t>misleading. Scalability is even more of an issue. The need to develop NLP models that can scale effectively to handle large amounts of data and maintain high performance remains a challenge.</w:t>
      </w:r>
      <w:r w:rsidR="006D0F6A" w:rsidRPr="00A72528">
        <w:rPr>
          <w:rFonts w:ascii="Times New Roman" w:hAnsi="Times New Roman" w:cs="Times New Roman"/>
        </w:rPr>
        <w:t xml:space="preserve"> From Allgue et.,at(2021),</w:t>
      </w:r>
      <w:r w:rsidR="00BC0167" w:rsidRPr="00A72528">
        <w:rPr>
          <w:rFonts w:ascii="Times New Roman" w:hAnsi="Times New Roman" w:cs="Times New Roman"/>
        </w:rPr>
        <w:t xml:space="preserve"> The engineers have created the smart budget manager to meet the challenges of our customers and to make continuous improvements. NLP is needed, but it has to be effective in providing a win-win relationship between the bank and its customers.</w:t>
      </w:r>
    </w:p>
    <w:p w14:paraId="6DB56760" w14:textId="77777777" w:rsidR="00D2257E" w:rsidRDefault="00900059" w:rsidP="00D2257E">
      <w:pPr>
        <w:spacing w:line="480" w:lineRule="auto"/>
        <w:ind w:firstLine="480"/>
        <w:jc w:val="both"/>
        <w:rPr>
          <w:rFonts w:ascii="Times New Roman" w:hAnsi="Times New Roman" w:cs="Times New Roman"/>
        </w:rPr>
      </w:pPr>
      <w:r w:rsidRPr="00A72528">
        <w:rPr>
          <w:rFonts w:ascii="Times New Roman" w:hAnsi="Times New Roman" w:cs="Times New Roman"/>
        </w:rPr>
        <w:t xml:space="preserve">Ayasdi is a fintech company that has successfully applied NLP and machine learning. The company has built Ayasdi AML. which uses NLP and machine learning technology to help banks and financial institutions detect and prevent money laundering activities. The system can automatically identify suspicious targets and generate alerts. </w:t>
      </w:r>
      <w:r w:rsidR="00A72528" w:rsidRPr="00A72528">
        <w:rPr>
          <w:rFonts w:ascii="Times New Roman" w:hAnsi="Times New Roman" w:cs="Times New Roman"/>
        </w:rPr>
        <w:t>Ayasdi KYC (Know Your Customer): The platform uses NLP to automate the KYC process, streamlining the onboarding of new customers and reducing the risk of non-compliance with regulatory requirements. The solution can extract and analyse relevant information from a variety of sources, including social media, news articles and other public records, to create a comprehensive customer profile.</w:t>
      </w:r>
    </w:p>
    <w:p w14:paraId="27B7C6A2" w14:textId="125B879B" w:rsidR="00D2257E" w:rsidRPr="00D2257E" w:rsidRDefault="00D2257E" w:rsidP="00D2257E">
      <w:pPr>
        <w:spacing w:line="480" w:lineRule="auto"/>
        <w:jc w:val="both"/>
        <w:rPr>
          <w:rFonts w:ascii="Times New Roman" w:hAnsi="Times New Roman" w:cs="Times New Roman"/>
          <w:b/>
          <w:bCs/>
        </w:rPr>
      </w:pPr>
      <w:r w:rsidRPr="00D2257E">
        <w:rPr>
          <w:rFonts w:ascii="Times New Roman" w:hAnsi="Times New Roman" w:cs="Times New Roman" w:hint="eastAsia"/>
          <w:b/>
          <w:bCs/>
        </w:rPr>
        <w:t>C</w:t>
      </w:r>
      <w:r w:rsidRPr="00D2257E">
        <w:rPr>
          <w:rFonts w:ascii="Times New Roman" w:hAnsi="Times New Roman" w:cs="Times New Roman"/>
          <w:b/>
          <w:bCs/>
        </w:rPr>
        <w:t xml:space="preserve">onclusion: </w:t>
      </w:r>
    </w:p>
    <w:p w14:paraId="0D60BF5E" w14:textId="77777777" w:rsidR="00D2257E" w:rsidRDefault="00D2257E" w:rsidP="00D2257E">
      <w:pPr>
        <w:spacing w:line="480" w:lineRule="auto"/>
        <w:jc w:val="both"/>
        <w:rPr>
          <w:rFonts w:ascii="Times New Roman" w:hAnsi="Times New Roman" w:cs="Times New Roman"/>
        </w:rPr>
      </w:pPr>
      <w:r w:rsidRPr="00D2257E">
        <w:rPr>
          <w:rFonts w:ascii="Times New Roman" w:hAnsi="Times New Roman" w:cs="Times New Roman"/>
        </w:rPr>
        <w:t>NLP is a new technology that needs to be considered for its practicality. The real success is to integrate the technology with the company's operational plan. To makethe connection between the system and the customer.</w:t>
      </w:r>
    </w:p>
    <w:p w14:paraId="217EE6FC" w14:textId="17D2CF20" w:rsidR="00A72528" w:rsidRDefault="00A72528" w:rsidP="00A72528">
      <w:pPr>
        <w:spacing w:line="480" w:lineRule="auto"/>
        <w:jc w:val="center"/>
        <w:rPr>
          <w:rFonts w:ascii="Times New Roman" w:hAnsi="Times New Roman" w:cs="Times New Roman"/>
        </w:rPr>
      </w:pPr>
      <w:r>
        <w:rPr>
          <w:rFonts w:ascii="Times New Roman" w:hAnsi="Times New Roman" w:cs="Times New Roman" w:hint="eastAsia"/>
        </w:rPr>
        <w:lastRenderedPageBreak/>
        <w:t>R</w:t>
      </w:r>
      <w:r>
        <w:rPr>
          <w:rFonts w:ascii="Times New Roman" w:hAnsi="Times New Roman" w:cs="Times New Roman"/>
        </w:rPr>
        <w:t>eference</w:t>
      </w:r>
    </w:p>
    <w:p w14:paraId="56240A9D" w14:textId="3F74C2CD" w:rsidR="00BE7066" w:rsidRPr="00D2257E" w:rsidRDefault="00A72528" w:rsidP="00D2257E">
      <w:pPr>
        <w:pStyle w:val="Web"/>
        <w:numPr>
          <w:ilvl w:val="0"/>
          <w:numId w:val="2"/>
        </w:numPr>
        <w:rPr>
          <w:rStyle w:val="a8"/>
          <w:rFonts w:ascii="Times New Roman" w:eastAsiaTheme="minorEastAsia" w:hAnsi="Times New Roman" w:cs="Times New Roman"/>
          <w:noProof/>
          <w:color w:val="auto"/>
          <w:kern w:val="2"/>
          <w:szCs w:val="22"/>
          <w:u w:val="none"/>
        </w:rPr>
      </w:pPr>
      <w:r w:rsidRPr="00A72528">
        <w:rPr>
          <w:rFonts w:ascii="Times New Roman" w:eastAsiaTheme="minorEastAsia" w:hAnsi="Times New Roman" w:cs="Times New Roman"/>
          <w:noProof/>
          <w:kern w:val="2"/>
          <w:szCs w:val="22"/>
        </w:rPr>
        <w:t xml:space="preserve">Allegue, S., Abdellatif, T., &amp; El Abed, H. (2021). SBM: A smart budget manager in banking using Machine Learning, NLP, and NLU. Concurrency and Computation: Practice and Experience. </w:t>
      </w:r>
      <w:hyperlink r:id="rId8" w:history="1">
        <w:r w:rsidR="00BE7066" w:rsidRPr="00B71286">
          <w:rPr>
            <w:rStyle w:val="a8"/>
            <w:rFonts w:ascii="Times New Roman" w:eastAsiaTheme="minorEastAsia" w:hAnsi="Times New Roman" w:cs="Times New Roman"/>
            <w:noProof/>
            <w:kern w:val="2"/>
            <w:szCs w:val="22"/>
          </w:rPr>
          <w:t>https://doi.org/10.1002/cpe.6673</w:t>
        </w:r>
      </w:hyperlink>
    </w:p>
    <w:p w14:paraId="7D61FEF9" w14:textId="77777777" w:rsidR="00D2257E" w:rsidRDefault="00D2257E" w:rsidP="00D2257E">
      <w:pPr>
        <w:pStyle w:val="Web"/>
        <w:rPr>
          <w:rFonts w:ascii="Times New Roman" w:eastAsiaTheme="minorEastAsia" w:hAnsi="Times New Roman" w:cs="Times New Roman" w:hint="eastAsia"/>
          <w:noProof/>
          <w:kern w:val="2"/>
          <w:szCs w:val="22"/>
        </w:rPr>
      </w:pPr>
    </w:p>
    <w:p w14:paraId="258C8070" w14:textId="3B3CEC2F" w:rsidR="00D2257E" w:rsidRDefault="00BE7066" w:rsidP="00D2257E">
      <w:pPr>
        <w:pStyle w:val="Web"/>
        <w:numPr>
          <w:ilvl w:val="0"/>
          <w:numId w:val="2"/>
        </w:numPr>
        <w:rPr>
          <w:rFonts w:ascii="Times New Roman" w:eastAsiaTheme="minorEastAsia" w:hAnsi="Times New Roman" w:cs="Times New Roman"/>
          <w:noProof/>
          <w:kern w:val="2"/>
          <w:szCs w:val="22"/>
        </w:rPr>
      </w:pPr>
      <w:r w:rsidRPr="00BE7066">
        <w:rPr>
          <w:rFonts w:ascii="Times New Roman" w:eastAsiaTheme="minorEastAsia" w:hAnsi="Times New Roman" w:cs="Times New Roman"/>
          <w:noProof/>
          <w:kern w:val="2"/>
          <w:szCs w:val="22"/>
        </w:rPr>
        <w:t xml:space="preserve">Noor, U., Anwar, Z., Amjad, T., &amp; Choo, K.-K. R. (2019). A machine learning-based FinTech cyber threat attribution framework using high-level indicators of compromise. Future Generation Computer Systems, 96, 227–242. </w:t>
      </w:r>
      <w:hyperlink r:id="rId9" w:history="1">
        <w:r w:rsidRPr="00B71286">
          <w:rPr>
            <w:rStyle w:val="a8"/>
            <w:rFonts w:ascii="Times New Roman" w:eastAsiaTheme="minorEastAsia" w:hAnsi="Times New Roman" w:cs="Times New Roman"/>
            <w:noProof/>
            <w:kern w:val="2"/>
            <w:szCs w:val="22"/>
          </w:rPr>
          <w:t>https://doi.org/10.1016/j.future.2019.02.013</w:t>
        </w:r>
      </w:hyperlink>
      <w:r>
        <w:rPr>
          <w:rFonts w:ascii="Times New Roman" w:eastAsiaTheme="minorEastAsia" w:hAnsi="Times New Roman" w:cs="Times New Roman"/>
          <w:noProof/>
          <w:kern w:val="2"/>
          <w:szCs w:val="22"/>
        </w:rPr>
        <w:t xml:space="preserve"> </w:t>
      </w:r>
      <w:r w:rsidRPr="00BE7066">
        <w:rPr>
          <w:rFonts w:ascii="Times New Roman" w:eastAsiaTheme="minorEastAsia" w:hAnsi="Times New Roman" w:cs="Times New Roman"/>
          <w:noProof/>
          <w:kern w:val="2"/>
          <w:szCs w:val="22"/>
        </w:rPr>
        <w:t xml:space="preserve"> </w:t>
      </w:r>
      <w:r w:rsidR="00A72528" w:rsidRPr="00A72528">
        <w:rPr>
          <w:rFonts w:ascii="Times New Roman" w:eastAsiaTheme="minorEastAsia" w:hAnsi="Times New Roman" w:cs="Times New Roman"/>
          <w:noProof/>
          <w:kern w:val="2"/>
          <w:szCs w:val="22"/>
        </w:rPr>
        <w:t xml:space="preserve"> </w:t>
      </w:r>
    </w:p>
    <w:p w14:paraId="2B3D8903" w14:textId="77777777" w:rsidR="00D2257E" w:rsidRPr="00D2257E" w:rsidRDefault="00D2257E" w:rsidP="00D2257E">
      <w:pPr>
        <w:pStyle w:val="Web"/>
        <w:rPr>
          <w:rFonts w:ascii="Times New Roman" w:eastAsiaTheme="minorEastAsia" w:hAnsi="Times New Roman" w:cs="Times New Roman" w:hint="eastAsia"/>
          <w:noProof/>
          <w:kern w:val="2"/>
          <w:szCs w:val="22"/>
        </w:rPr>
      </w:pPr>
    </w:p>
    <w:p w14:paraId="55D8EED4" w14:textId="497195CC" w:rsidR="00A72528" w:rsidRPr="00A72528" w:rsidRDefault="00A72528" w:rsidP="00D2257E">
      <w:pPr>
        <w:pStyle w:val="Web"/>
        <w:numPr>
          <w:ilvl w:val="0"/>
          <w:numId w:val="2"/>
        </w:numPr>
        <w:rPr>
          <w:rFonts w:ascii="Times New Roman" w:eastAsiaTheme="minorEastAsia" w:hAnsi="Times New Roman" w:cs="Times New Roman"/>
          <w:noProof/>
          <w:kern w:val="2"/>
          <w:szCs w:val="22"/>
        </w:rPr>
      </w:pPr>
      <w:r w:rsidRPr="00A72528">
        <w:rPr>
          <w:rFonts w:ascii="Times New Roman" w:eastAsiaTheme="minorEastAsia" w:hAnsi="Times New Roman" w:cs="Times New Roman"/>
          <w:noProof/>
          <w:kern w:val="2"/>
          <w:szCs w:val="22"/>
        </w:rPr>
        <w:t xml:space="preserve">Noor, U., Anwar, Z., Amjad, T., &amp; Choo, K.-K. R. (2019). A machine learning-based FinTech cyber threat attribution framework using high-level indicators of compromise. Future Generation Computer Systems, 96, 227–242. </w:t>
      </w:r>
      <w:hyperlink r:id="rId10" w:history="1">
        <w:r w:rsidR="00BE7066" w:rsidRPr="00B71286">
          <w:rPr>
            <w:rStyle w:val="a8"/>
            <w:rFonts w:ascii="Times New Roman" w:eastAsiaTheme="minorEastAsia" w:hAnsi="Times New Roman" w:cs="Times New Roman"/>
            <w:noProof/>
            <w:kern w:val="2"/>
            <w:szCs w:val="22"/>
          </w:rPr>
          <w:t>https://doi.org/10.1016/j.future.2019.02.013</w:t>
        </w:r>
      </w:hyperlink>
      <w:r w:rsidR="00BE7066">
        <w:rPr>
          <w:rFonts w:ascii="Times New Roman" w:eastAsiaTheme="minorEastAsia" w:hAnsi="Times New Roman" w:cs="Times New Roman"/>
          <w:noProof/>
          <w:kern w:val="2"/>
          <w:szCs w:val="22"/>
        </w:rPr>
        <w:t xml:space="preserve"> </w:t>
      </w:r>
      <w:r w:rsidRPr="00A72528">
        <w:rPr>
          <w:rFonts w:ascii="Times New Roman" w:eastAsiaTheme="minorEastAsia" w:hAnsi="Times New Roman" w:cs="Times New Roman"/>
          <w:noProof/>
          <w:kern w:val="2"/>
          <w:szCs w:val="22"/>
        </w:rPr>
        <w:t xml:space="preserve"> </w:t>
      </w:r>
    </w:p>
    <w:p w14:paraId="61B1DAD0" w14:textId="77777777" w:rsidR="00D2257E" w:rsidRDefault="00D2257E" w:rsidP="00D2257E">
      <w:pPr>
        <w:pStyle w:val="Web"/>
        <w:rPr>
          <w:rFonts w:ascii="Times New Roman" w:eastAsiaTheme="minorEastAsia" w:hAnsi="Times New Roman" w:cs="Times New Roman" w:hint="eastAsia"/>
          <w:noProof/>
          <w:kern w:val="2"/>
          <w:szCs w:val="22"/>
        </w:rPr>
      </w:pPr>
    </w:p>
    <w:p w14:paraId="00B1BF54" w14:textId="1F2B7846" w:rsidR="00A72528" w:rsidRPr="00A72528" w:rsidRDefault="00A72528" w:rsidP="00D2257E">
      <w:pPr>
        <w:pStyle w:val="Web"/>
        <w:numPr>
          <w:ilvl w:val="0"/>
          <w:numId w:val="2"/>
        </w:numPr>
        <w:rPr>
          <w:rFonts w:ascii="Times New Roman" w:eastAsiaTheme="minorEastAsia" w:hAnsi="Times New Roman" w:cs="Times New Roman"/>
          <w:noProof/>
          <w:kern w:val="2"/>
          <w:szCs w:val="22"/>
        </w:rPr>
      </w:pPr>
      <w:r w:rsidRPr="00A72528">
        <w:rPr>
          <w:rFonts w:ascii="Times New Roman" w:eastAsiaTheme="minorEastAsia" w:hAnsi="Times New Roman" w:cs="Times New Roman"/>
          <w:noProof/>
          <w:kern w:val="2"/>
          <w:szCs w:val="22"/>
        </w:rPr>
        <w:t xml:space="preserve">Rizinski, M., Peshov, H., Mishev, K., Chitkushev, L. T., Vodenska, I., &amp; Trajanov, D. (2022). Ethically responsible machine learning in Fintech. IEEE Access, 10, 97531–97554. </w:t>
      </w:r>
      <w:hyperlink r:id="rId11" w:history="1">
        <w:r w:rsidR="00BE7066" w:rsidRPr="00B71286">
          <w:rPr>
            <w:rStyle w:val="a8"/>
            <w:rFonts w:ascii="Times New Roman" w:eastAsiaTheme="minorEastAsia" w:hAnsi="Times New Roman" w:cs="Times New Roman"/>
            <w:noProof/>
            <w:kern w:val="2"/>
            <w:szCs w:val="22"/>
          </w:rPr>
          <w:t>https://doi.org/10.1109/access.2022.3202889</w:t>
        </w:r>
      </w:hyperlink>
      <w:r w:rsidR="00BE7066">
        <w:rPr>
          <w:rFonts w:ascii="Times New Roman" w:eastAsiaTheme="minorEastAsia" w:hAnsi="Times New Roman" w:cs="Times New Roman"/>
          <w:noProof/>
          <w:kern w:val="2"/>
          <w:szCs w:val="22"/>
        </w:rPr>
        <w:t xml:space="preserve"> </w:t>
      </w:r>
      <w:r w:rsidRPr="00A72528">
        <w:rPr>
          <w:rFonts w:ascii="Times New Roman" w:eastAsiaTheme="minorEastAsia" w:hAnsi="Times New Roman" w:cs="Times New Roman"/>
          <w:noProof/>
          <w:kern w:val="2"/>
          <w:szCs w:val="22"/>
        </w:rPr>
        <w:t xml:space="preserve"> </w:t>
      </w:r>
    </w:p>
    <w:p w14:paraId="52538BE4" w14:textId="77777777" w:rsidR="00D2257E" w:rsidRDefault="00D2257E" w:rsidP="00D2257E">
      <w:pPr>
        <w:pStyle w:val="Web"/>
        <w:rPr>
          <w:rFonts w:ascii="Times New Roman" w:eastAsiaTheme="minorEastAsia" w:hAnsi="Times New Roman" w:cs="Times New Roman" w:hint="eastAsia"/>
          <w:noProof/>
          <w:kern w:val="2"/>
          <w:szCs w:val="22"/>
        </w:rPr>
      </w:pPr>
    </w:p>
    <w:p w14:paraId="2E299811" w14:textId="6BA5CA6C" w:rsidR="00A72528" w:rsidRPr="00A72528" w:rsidRDefault="00A72528" w:rsidP="00D2257E">
      <w:pPr>
        <w:pStyle w:val="Web"/>
        <w:numPr>
          <w:ilvl w:val="0"/>
          <w:numId w:val="2"/>
        </w:numPr>
        <w:rPr>
          <w:rFonts w:ascii="Times New Roman" w:eastAsiaTheme="minorEastAsia" w:hAnsi="Times New Roman" w:cs="Times New Roman"/>
          <w:noProof/>
          <w:kern w:val="2"/>
          <w:szCs w:val="22"/>
        </w:rPr>
      </w:pPr>
      <w:r w:rsidRPr="00A72528">
        <w:rPr>
          <w:rFonts w:ascii="Times New Roman" w:eastAsiaTheme="minorEastAsia" w:hAnsi="Times New Roman" w:cs="Times New Roman"/>
          <w:noProof/>
          <w:kern w:val="2"/>
          <w:szCs w:val="22"/>
        </w:rPr>
        <w:t xml:space="preserve">Simon, A. E., &amp; Manu K.S. (2021). Does sentiments impact the returns of commodity derivatives? an evidence from multi-commodity exchange India. Vision: The Journal of Business Perspective, 27(1), 79–92. </w:t>
      </w:r>
      <w:hyperlink r:id="rId12" w:history="1">
        <w:r w:rsidR="00BE7066" w:rsidRPr="00B71286">
          <w:rPr>
            <w:rStyle w:val="a8"/>
            <w:rFonts w:ascii="Times New Roman" w:eastAsiaTheme="minorEastAsia" w:hAnsi="Times New Roman" w:cs="Times New Roman"/>
            <w:noProof/>
            <w:kern w:val="2"/>
            <w:szCs w:val="22"/>
          </w:rPr>
          <w:t>https://doi.org/10.1177/09722629211004002</w:t>
        </w:r>
      </w:hyperlink>
      <w:r w:rsidR="00BE7066">
        <w:rPr>
          <w:rFonts w:ascii="Times New Roman" w:eastAsiaTheme="minorEastAsia" w:hAnsi="Times New Roman" w:cs="Times New Roman"/>
          <w:noProof/>
          <w:kern w:val="2"/>
          <w:szCs w:val="22"/>
        </w:rPr>
        <w:t xml:space="preserve"> </w:t>
      </w:r>
      <w:r w:rsidRPr="00A72528">
        <w:rPr>
          <w:rFonts w:ascii="Times New Roman" w:eastAsiaTheme="minorEastAsia" w:hAnsi="Times New Roman" w:cs="Times New Roman"/>
          <w:noProof/>
          <w:kern w:val="2"/>
          <w:szCs w:val="22"/>
        </w:rPr>
        <w:t xml:space="preserve"> </w:t>
      </w:r>
    </w:p>
    <w:p w14:paraId="0E045DB4" w14:textId="77777777" w:rsidR="00D2257E" w:rsidRDefault="00D2257E" w:rsidP="00D2257E">
      <w:pPr>
        <w:pStyle w:val="Web"/>
        <w:rPr>
          <w:rFonts w:ascii="Times New Roman" w:eastAsiaTheme="minorEastAsia" w:hAnsi="Times New Roman" w:cs="Times New Roman" w:hint="eastAsia"/>
          <w:noProof/>
          <w:kern w:val="2"/>
          <w:szCs w:val="22"/>
        </w:rPr>
      </w:pPr>
    </w:p>
    <w:p w14:paraId="7D61FBA7" w14:textId="35891135" w:rsidR="00A72528" w:rsidRPr="00D2257E" w:rsidRDefault="00BE7066" w:rsidP="00D2257E">
      <w:pPr>
        <w:pStyle w:val="Web"/>
        <w:numPr>
          <w:ilvl w:val="0"/>
          <w:numId w:val="2"/>
        </w:numPr>
        <w:rPr>
          <w:rFonts w:ascii="Times New Roman" w:eastAsiaTheme="minorEastAsia" w:hAnsi="Times New Roman" w:cs="Times New Roman" w:hint="eastAsia"/>
          <w:noProof/>
          <w:kern w:val="2"/>
          <w:szCs w:val="22"/>
        </w:rPr>
      </w:pPr>
      <w:r w:rsidRPr="00BE7066">
        <w:rPr>
          <w:rFonts w:ascii="Times New Roman" w:eastAsiaTheme="minorEastAsia" w:hAnsi="Times New Roman" w:cs="Times New Roman"/>
          <w:noProof/>
          <w:kern w:val="2"/>
          <w:szCs w:val="22"/>
        </w:rPr>
        <w:t xml:space="preserve">Uoftlibraries. (n.d.). University of Toronto Libraries. my.access - University of Toronto Libraries. Retrieved April 2, 2023, from </w:t>
      </w:r>
      <w:hyperlink r:id="rId13" w:history="1">
        <w:r w:rsidRPr="00B71286">
          <w:rPr>
            <w:rStyle w:val="a8"/>
            <w:rFonts w:ascii="Times New Roman" w:eastAsiaTheme="minorEastAsia" w:hAnsi="Times New Roman" w:cs="Times New Roman"/>
            <w:noProof/>
            <w:kern w:val="2"/>
            <w:szCs w:val="22"/>
          </w:rPr>
          <w:t>https://app-cbinsights-com.myaccess.library.utoronto.ca/profiles/c/pd2M/overview</w:t>
        </w:r>
      </w:hyperlink>
      <w:r>
        <w:rPr>
          <w:rFonts w:ascii="Times New Roman" w:eastAsiaTheme="minorEastAsia" w:hAnsi="Times New Roman" w:cs="Times New Roman"/>
          <w:noProof/>
          <w:kern w:val="2"/>
          <w:szCs w:val="22"/>
        </w:rPr>
        <w:t xml:space="preserve"> </w:t>
      </w:r>
      <w:r w:rsidRPr="00BE7066">
        <w:rPr>
          <w:rFonts w:ascii="Times New Roman" w:eastAsiaTheme="minorEastAsia" w:hAnsi="Times New Roman" w:cs="Times New Roman"/>
          <w:noProof/>
          <w:kern w:val="2"/>
          <w:szCs w:val="22"/>
        </w:rPr>
        <w:t xml:space="preserve"> </w:t>
      </w:r>
    </w:p>
    <w:sectPr w:rsidR="00A72528" w:rsidRPr="00D2257E">
      <w:headerReference w:type="default" r:id="rId14"/>
      <w:footerReference w:type="default" r:id="rId1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F566" w14:textId="77777777" w:rsidR="00DF7C90" w:rsidRDefault="00DF7C90" w:rsidP="00F04FBA">
      <w:r>
        <w:separator/>
      </w:r>
    </w:p>
  </w:endnote>
  <w:endnote w:type="continuationSeparator" w:id="0">
    <w:p w14:paraId="1468F5CD" w14:textId="77777777" w:rsidR="00DF7C90" w:rsidRDefault="00DF7C90" w:rsidP="00F04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24916181"/>
      <w:docPartObj>
        <w:docPartGallery w:val="Page Numbers (Bottom of Page)"/>
        <w:docPartUnique/>
      </w:docPartObj>
    </w:sdtPr>
    <w:sdtEndPr>
      <w:rPr>
        <w:noProof/>
      </w:rPr>
    </w:sdtEndPr>
    <w:sdtContent>
      <w:p w14:paraId="48DEA2AB" w14:textId="5320E7B8" w:rsidR="00F04FBA" w:rsidRDefault="00F04FBA">
        <w:pPr>
          <w:pStyle w:val="a6"/>
          <w:jc w:val="center"/>
        </w:pPr>
        <w:r>
          <w:rPr>
            <w:noProof w:val="0"/>
          </w:rPr>
          <w:fldChar w:fldCharType="begin"/>
        </w:r>
        <w:r>
          <w:instrText xml:space="preserve"> PAGE   \* MERGEFORMAT </w:instrText>
        </w:r>
        <w:r>
          <w:rPr>
            <w:noProof w:val="0"/>
          </w:rPr>
          <w:fldChar w:fldCharType="separate"/>
        </w:r>
        <w:r>
          <w:t>2</w:t>
        </w:r>
        <w:r>
          <w:fldChar w:fldCharType="end"/>
        </w:r>
      </w:p>
    </w:sdtContent>
  </w:sdt>
  <w:p w14:paraId="57F5718D" w14:textId="77777777" w:rsidR="00F04FBA" w:rsidRDefault="00F04F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769BA" w14:textId="77777777" w:rsidR="00DF7C90" w:rsidRDefault="00DF7C90" w:rsidP="00F04FBA">
      <w:r>
        <w:separator/>
      </w:r>
    </w:p>
  </w:footnote>
  <w:footnote w:type="continuationSeparator" w:id="0">
    <w:p w14:paraId="01CA9560" w14:textId="77777777" w:rsidR="00DF7C90" w:rsidRDefault="00DF7C90" w:rsidP="00F04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9204" w14:textId="4BFD35EA" w:rsidR="00F04FBA" w:rsidRDefault="00000000">
    <w:pPr>
      <w:pStyle w:val="a4"/>
      <w:jc w:val="right"/>
      <w:rPr>
        <w:color w:val="4472C4" w:themeColor="accent1"/>
      </w:rPr>
    </w:pPr>
    <w:sdt>
      <w:sdtPr>
        <w:rPr>
          <w:color w:val="4472C4" w:themeColor="accent1"/>
        </w:rPr>
        <w:alias w:val="Title"/>
        <w:tag w:val=""/>
        <w:id w:val="664756013"/>
        <w:placeholder>
          <w:docPart w:val="8CC24C1CA4314E69B6F532F565379002"/>
        </w:placeholder>
        <w:dataBinding w:prefixMappings="xmlns:ns0='http://purl.org/dc/elements/1.1/' xmlns:ns1='http://schemas.openxmlformats.org/package/2006/metadata/core-properties' " w:xpath="/ns1:coreProperties[1]/ns0:title[1]" w:storeItemID="{6C3C8BC8-F283-45AE-878A-BAB7291924A1}"/>
        <w:text/>
      </w:sdtPr>
      <w:sdtContent>
        <w:r w:rsidR="00F04FBA">
          <w:rPr>
            <w:color w:val="4472C4" w:themeColor="accent1"/>
          </w:rPr>
          <w:t>Student number:1007113874</w:t>
        </w:r>
      </w:sdtContent>
    </w:sdt>
    <w:r w:rsidR="00F04FBA">
      <w:rPr>
        <w:color w:val="4472C4" w:themeColor="accent1"/>
      </w:rPr>
      <w:t xml:space="preserve"> | </w:t>
    </w:r>
    <w:sdt>
      <w:sdtPr>
        <w:rPr>
          <w:color w:val="4472C4" w:themeColor="accent1"/>
        </w:rPr>
        <w:alias w:val="Author"/>
        <w:tag w:val=""/>
        <w:id w:val="-1677181147"/>
        <w:placeholder>
          <w:docPart w:val="BBE998EED7B846359FD09852C4E3745E"/>
        </w:placeholder>
        <w:dataBinding w:prefixMappings="xmlns:ns0='http://purl.org/dc/elements/1.1/' xmlns:ns1='http://schemas.openxmlformats.org/package/2006/metadata/core-properties' " w:xpath="/ns1:coreProperties[1]/ns0:creator[1]" w:storeItemID="{6C3C8BC8-F283-45AE-878A-BAB7291924A1}"/>
        <w:text/>
      </w:sdtPr>
      <w:sdtContent>
        <w:r w:rsidR="00F04FBA">
          <w:rPr>
            <w:color w:val="4472C4" w:themeColor="accent1"/>
          </w:rPr>
          <w:t>Hank HUANG</w:t>
        </w:r>
      </w:sdtContent>
    </w:sdt>
  </w:p>
  <w:p w14:paraId="2BFF7D2D" w14:textId="77777777" w:rsidR="00F04FBA" w:rsidRDefault="00F04FB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3580A"/>
    <w:multiLevelType w:val="hybridMultilevel"/>
    <w:tmpl w:val="36D0519A"/>
    <w:lvl w:ilvl="0" w:tplc="757813B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514B778F"/>
    <w:multiLevelType w:val="hybridMultilevel"/>
    <w:tmpl w:val="2C4A7B96"/>
    <w:lvl w:ilvl="0" w:tplc="A5BCB8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963029360">
    <w:abstractNumId w:val="1"/>
  </w:num>
  <w:num w:numId="2" w16cid:durableId="1499997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32"/>
    <w:rsid w:val="001924EA"/>
    <w:rsid w:val="005910C3"/>
    <w:rsid w:val="005C3389"/>
    <w:rsid w:val="006D0F6A"/>
    <w:rsid w:val="008E24E9"/>
    <w:rsid w:val="00900059"/>
    <w:rsid w:val="00954005"/>
    <w:rsid w:val="00A72528"/>
    <w:rsid w:val="00B2472E"/>
    <w:rsid w:val="00BC0167"/>
    <w:rsid w:val="00BE7066"/>
    <w:rsid w:val="00C46663"/>
    <w:rsid w:val="00D2257E"/>
    <w:rsid w:val="00D83032"/>
    <w:rsid w:val="00DE74A0"/>
    <w:rsid w:val="00DF7C90"/>
    <w:rsid w:val="00EE0D2F"/>
    <w:rsid w:val="00F04F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DE83A"/>
  <w15:chartTrackingRefBased/>
  <w15:docId w15:val="{9555E666-233D-4502-9B52-43AAAAA2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005"/>
    <w:pPr>
      <w:ind w:leftChars="200" w:left="480"/>
    </w:pPr>
  </w:style>
  <w:style w:type="paragraph" w:styleId="a4">
    <w:name w:val="header"/>
    <w:basedOn w:val="a"/>
    <w:link w:val="a5"/>
    <w:uiPriority w:val="99"/>
    <w:unhideWhenUsed/>
    <w:rsid w:val="00F04FBA"/>
    <w:pPr>
      <w:tabs>
        <w:tab w:val="center" w:pos="4153"/>
        <w:tab w:val="right" w:pos="8306"/>
      </w:tabs>
      <w:snapToGrid w:val="0"/>
    </w:pPr>
    <w:rPr>
      <w:sz w:val="20"/>
      <w:szCs w:val="20"/>
    </w:rPr>
  </w:style>
  <w:style w:type="character" w:customStyle="1" w:styleId="a5">
    <w:name w:val="頁首 字元"/>
    <w:basedOn w:val="a0"/>
    <w:link w:val="a4"/>
    <w:uiPriority w:val="99"/>
    <w:rsid w:val="00F04FBA"/>
    <w:rPr>
      <w:noProof/>
      <w:sz w:val="20"/>
      <w:szCs w:val="20"/>
    </w:rPr>
  </w:style>
  <w:style w:type="paragraph" w:styleId="a6">
    <w:name w:val="footer"/>
    <w:basedOn w:val="a"/>
    <w:link w:val="a7"/>
    <w:uiPriority w:val="99"/>
    <w:unhideWhenUsed/>
    <w:rsid w:val="00F04FBA"/>
    <w:pPr>
      <w:tabs>
        <w:tab w:val="center" w:pos="4153"/>
        <w:tab w:val="right" w:pos="8306"/>
      </w:tabs>
      <w:snapToGrid w:val="0"/>
    </w:pPr>
    <w:rPr>
      <w:sz w:val="20"/>
      <w:szCs w:val="20"/>
    </w:rPr>
  </w:style>
  <w:style w:type="character" w:customStyle="1" w:styleId="a7">
    <w:name w:val="頁尾 字元"/>
    <w:basedOn w:val="a0"/>
    <w:link w:val="a6"/>
    <w:uiPriority w:val="99"/>
    <w:rsid w:val="00F04FBA"/>
    <w:rPr>
      <w:noProof/>
      <w:sz w:val="20"/>
      <w:szCs w:val="20"/>
    </w:rPr>
  </w:style>
  <w:style w:type="paragraph" w:styleId="Web">
    <w:name w:val="Normal (Web)"/>
    <w:basedOn w:val="a"/>
    <w:uiPriority w:val="99"/>
    <w:unhideWhenUsed/>
    <w:rsid w:val="00A72528"/>
    <w:pPr>
      <w:widowControl/>
      <w:spacing w:before="100" w:beforeAutospacing="1" w:after="100" w:afterAutospacing="1"/>
    </w:pPr>
    <w:rPr>
      <w:rFonts w:ascii="新細明體" w:eastAsia="新細明體" w:hAnsi="新細明體" w:cs="新細明體"/>
      <w:noProof w:val="0"/>
      <w:kern w:val="0"/>
      <w:szCs w:val="24"/>
    </w:rPr>
  </w:style>
  <w:style w:type="character" w:styleId="a8">
    <w:name w:val="Hyperlink"/>
    <w:basedOn w:val="a0"/>
    <w:uiPriority w:val="99"/>
    <w:unhideWhenUsed/>
    <w:rsid w:val="00BE7066"/>
    <w:rPr>
      <w:color w:val="0563C1" w:themeColor="hyperlink"/>
      <w:u w:val="single"/>
    </w:rPr>
  </w:style>
  <w:style w:type="character" w:styleId="a9">
    <w:name w:val="Unresolved Mention"/>
    <w:basedOn w:val="a0"/>
    <w:uiPriority w:val="99"/>
    <w:semiHidden/>
    <w:unhideWhenUsed/>
    <w:rsid w:val="00BE7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5212">
      <w:bodyDiv w:val="1"/>
      <w:marLeft w:val="0"/>
      <w:marRight w:val="0"/>
      <w:marTop w:val="0"/>
      <w:marBottom w:val="0"/>
      <w:divBdr>
        <w:top w:val="none" w:sz="0" w:space="0" w:color="auto"/>
        <w:left w:val="none" w:sz="0" w:space="0" w:color="auto"/>
        <w:bottom w:val="none" w:sz="0" w:space="0" w:color="auto"/>
        <w:right w:val="none" w:sz="0" w:space="0" w:color="auto"/>
      </w:divBdr>
    </w:div>
    <w:div w:id="970985234">
      <w:bodyDiv w:val="1"/>
      <w:marLeft w:val="0"/>
      <w:marRight w:val="0"/>
      <w:marTop w:val="0"/>
      <w:marBottom w:val="0"/>
      <w:divBdr>
        <w:top w:val="none" w:sz="0" w:space="0" w:color="auto"/>
        <w:left w:val="none" w:sz="0" w:space="0" w:color="auto"/>
        <w:bottom w:val="none" w:sz="0" w:space="0" w:color="auto"/>
        <w:right w:val="none" w:sz="0" w:space="0" w:color="auto"/>
      </w:divBdr>
    </w:div>
    <w:div w:id="1535188832">
      <w:bodyDiv w:val="1"/>
      <w:marLeft w:val="0"/>
      <w:marRight w:val="0"/>
      <w:marTop w:val="0"/>
      <w:marBottom w:val="0"/>
      <w:divBdr>
        <w:top w:val="none" w:sz="0" w:space="0" w:color="auto"/>
        <w:left w:val="none" w:sz="0" w:space="0" w:color="auto"/>
        <w:bottom w:val="none" w:sz="0" w:space="0" w:color="auto"/>
        <w:right w:val="none" w:sz="0" w:space="0" w:color="auto"/>
      </w:divBdr>
    </w:div>
    <w:div w:id="1775058347">
      <w:bodyDiv w:val="1"/>
      <w:marLeft w:val="0"/>
      <w:marRight w:val="0"/>
      <w:marTop w:val="0"/>
      <w:marBottom w:val="0"/>
      <w:divBdr>
        <w:top w:val="none" w:sz="0" w:space="0" w:color="auto"/>
        <w:left w:val="none" w:sz="0" w:space="0" w:color="auto"/>
        <w:bottom w:val="none" w:sz="0" w:space="0" w:color="auto"/>
        <w:right w:val="none" w:sz="0" w:space="0" w:color="auto"/>
      </w:divBdr>
    </w:div>
    <w:div w:id="1935285509">
      <w:bodyDiv w:val="1"/>
      <w:marLeft w:val="0"/>
      <w:marRight w:val="0"/>
      <w:marTop w:val="0"/>
      <w:marBottom w:val="0"/>
      <w:divBdr>
        <w:top w:val="none" w:sz="0" w:space="0" w:color="auto"/>
        <w:left w:val="none" w:sz="0" w:space="0" w:color="auto"/>
        <w:bottom w:val="none" w:sz="0" w:space="0" w:color="auto"/>
        <w:right w:val="none" w:sz="0" w:space="0" w:color="auto"/>
      </w:divBdr>
    </w:div>
    <w:div w:id="206008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cpe.6673" TargetMode="External"/><Relationship Id="rId13" Type="http://schemas.openxmlformats.org/officeDocument/2006/relationships/hyperlink" Target="https://app-cbinsights-com.myaccess.library.utoronto.ca/profiles/c/pd2M/over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09722629211004002"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access.2022.320288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1016/j.future.2019.02.013" TargetMode="External"/><Relationship Id="rId4" Type="http://schemas.openxmlformats.org/officeDocument/2006/relationships/settings" Target="settings.xml"/><Relationship Id="rId9" Type="http://schemas.openxmlformats.org/officeDocument/2006/relationships/hyperlink" Target="https://doi.org/10.1016/j.future.2019.02.013"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C24C1CA4314E69B6F532F565379002"/>
        <w:category>
          <w:name w:val="General"/>
          <w:gallery w:val="placeholder"/>
        </w:category>
        <w:types>
          <w:type w:val="bbPlcHdr"/>
        </w:types>
        <w:behaviors>
          <w:behavior w:val="content"/>
        </w:behaviors>
        <w:guid w:val="{2524D430-898F-4459-A19D-4A8992CA4AA6}"/>
      </w:docPartPr>
      <w:docPartBody>
        <w:p w:rsidR="00922D82" w:rsidRDefault="009D24E2" w:rsidP="009D24E2">
          <w:pPr>
            <w:pStyle w:val="8CC24C1CA4314E69B6F532F565379002"/>
          </w:pPr>
          <w:r>
            <w:rPr>
              <w:color w:val="4472C4" w:themeColor="accent1"/>
            </w:rPr>
            <w:t>[Document title]</w:t>
          </w:r>
        </w:p>
      </w:docPartBody>
    </w:docPart>
    <w:docPart>
      <w:docPartPr>
        <w:name w:val="BBE998EED7B846359FD09852C4E3745E"/>
        <w:category>
          <w:name w:val="General"/>
          <w:gallery w:val="placeholder"/>
        </w:category>
        <w:types>
          <w:type w:val="bbPlcHdr"/>
        </w:types>
        <w:behaviors>
          <w:behavior w:val="content"/>
        </w:behaviors>
        <w:guid w:val="{B5E8D408-6466-4C19-8588-0BDAF4B66C69}"/>
      </w:docPartPr>
      <w:docPartBody>
        <w:p w:rsidR="00922D82" w:rsidRDefault="009D24E2" w:rsidP="009D24E2">
          <w:pPr>
            <w:pStyle w:val="BBE998EED7B846359FD09852C4E3745E"/>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E2"/>
    <w:rsid w:val="005607A8"/>
    <w:rsid w:val="00922D82"/>
    <w:rsid w:val="009D24E2"/>
    <w:rsid w:val="00AA3B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C24C1CA4314E69B6F532F565379002">
    <w:name w:val="8CC24C1CA4314E69B6F532F565379002"/>
    <w:rsid w:val="009D24E2"/>
    <w:pPr>
      <w:widowControl w:val="0"/>
    </w:pPr>
  </w:style>
  <w:style w:type="paragraph" w:customStyle="1" w:styleId="BBE998EED7B846359FD09852C4E3745E">
    <w:name w:val="BBE998EED7B846359FD09852C4E3745E"/>
    <w:rsid w:val="009D24E2"/>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79A1B-DAC2-924C-AE57-50A1CEED8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number:1007113874</dc:title>
  <dc:subject/>
  <dc:creator>Hank HUANG</dc:creator>
  <cp:keywords/>
  <dc:description/>
  <cp:lastModifiedBy>Hank HUANG</cp:lastModifiedBy>
  <cp:revision>33</cp:revision>
  <dcterms:created xsi:type="dcterms:W3CDTF">2023-04-02T11:38:00Z</dcterms:created>
  <dcterms:modified xsi:type="dcterms:W3CDTF">2023-04-02T19:29:00Z</dcterms:modified>
</cp:coreProperties>
</file>