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60" w:line="300"/>
        <w:jc w:val="left"/>
      </w:pPr>
      <w:r>
        <w:rPr>
          <w:rFonts w:ascii="Noto Sans CJK KR" w:cs="Noto Sans CJK KR" w:eastAsia="Noto Sans CJK KR" w:hAnsi="Noto Sans CJK KR"/>
          <w:b/>
          <w:bCs/>
          <w:color w:val="1F4E9C"/>
          <w:sz w:val="22"/>
          <w:szCs w:val="22"/>
        </w:rPr>
        <w:t xml:space="preserve">FreeFlexVPN</w:t>
      </w:r>
    </w:p>
    <w:p>
      <w:pPr>
        <w:spacing w:after="200" w:line="640"/>
        <w:jc w:val="left"/>
      </w:pPr>
      <w:r>
        <w:rPr>
          <w:rFonts w:ascii="Noto Sans CJK KR" w:cs="Noto Sans CJK KR" w:eastAsia="Noto Sans CJK KR" w:hAnsi="Noto Sans CJK KR"/>
          <w:b/>
          <w:bCs/>
          <w:color w:val="111111"/>
          <w:sz w:val="52"/>
          <w:szCs w:val="52"/>
        </w:rPr>
        <w:t xml:space="preserve">개발실행계획서</w:t>
      </w:r>
    </w:p>
    <w:p>
      <w:pPr>
        <w:pBdr>
          <w:bottom w:val="single" w:color="1F4E9C" w:sz="12" w:space="10"/>
        </w:pBdr>
        <w:spacing w:after="400"/>
        <w:jc w:val="left"/>
      </w:pPr>
      <w:r>
        <w:rPr>
          <w:rFonts w:ascii="Noto Sans CJK KR" w:cs="Noto Sans CJK KR" w:eastAsia="Noto Sans CJK KR" w:hAnsi="Noto Sans CJK KR"/>
          <w:color w:val="444444"/>
          <w:sz w:val="22"/>
          <w:szCs w:val="22"/>
        </w:rPr>
        <w:t xml:space="preserve">오픈소스 모듈 조립 기반 · 1일 오픈 → 6개월 확장 로드맵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버전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v1.0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작성일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2026년 7월 31일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대상 서비스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FreeFlexVPN (가칭)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선행 문서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FreeFlexVPN 사업기획서 v1.0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목차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1. 이 계획서의 전제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2. 목표와 완료 정의(DoD)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3. 시스템 아키텍처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4. 기술 스택 선정 근거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5. 전체 일정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6. Day 1 상세 실행 시간표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7. 작업 분해(WBS)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8. 인프라 구성 계획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9. 보안·남용 방지 설계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10. 테스트 계획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11. 배포·운영 절차(RUNBOOK 요약)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12. 리스크 관리 (실행 관점)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13. 게이트 기준 — 증거 등급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14. 예산과 자원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15. 즉시 착수 항목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1. 이 계획서의 전제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서비스는 신규 개발 프로젝트가 아니다. VPN 서버, 사용자·쿼터 관리, QR 발급, 클라이언트 앱, 모니터링은 모두 검증된 오픈소스 또는 공식 앱으로 대체되며, 직접 만드는 것은 랜딩페이지와 안내문 정도다. 따라서 이 문서는 "개발 일정"이 아니라 "조립·설정·검증 일정"으로 작성되었다.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434"/>
        <w:gridCol w:w="5054"/>
        <w:gridCol w:w="1872"/>
      </w:tblGrid>
      <w:tr>
        <w:trPr>
          <w:tblHeader w:val="true"/>
        </w:trPr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필요 기능</w:t>
            </w:r>
          </w:p>
        </w:tc>
        <w:tc>
          <w:tcPr>
            <w:tcW w:type="dxa" w:w="505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해결 방법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자체 개발</w:t>
            </w:r>
          </w:p>
        </w:tc>
      </w:tr>
      <w:tr>
        <w:trPr>
          <w:tblHeader w:val="tru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터널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커널 WireGuard (리눅스 내장)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tru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회원·쿼터·만료 관리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Remnawave 또는 3x-ui 패널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tru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1GB 상한 자동 차단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내장 기능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tru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설정 QR·구독링크 발급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내장 기능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tru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가입·인증·안내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오픈소스 텔레그램 봇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설정만</w:t>
            </w:r>
          </w:p>
        </w:tc>
      </w:tr>
      <w:tr>
        <w:trPr>
          <w:tblHeader w:val="tru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 앱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(앱스토어 심사 불필요)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tru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모니터링·알림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Uptime Kuma + Xray Checker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tru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랜딩페이지·사용법·약관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 작성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유일한 제작물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이 전제가 깨지는 조건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자체 브랜드 앱을 만들기로 하면 전제가 바뀐다 — App Store는 VPN 앱에 organization 계정(법인·D-U-N-S)을 요구하므로 법인 설립이 선행되고, 일정은 최소 3~4개월로 늘어난다.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브랜드 앱을 만들 경우에도 WireGuardKit(MIT) + com.wireguard.android:tunnel(Apache-2.0) 위에 UI만 얹는 경로만 라이선스상 깨끗하다. Hiddify 포크는 상업적 사용 금지, v2rayNG 포크는 GPL-3.0 소스 공개 의무가 붙는다.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2. 목표와 완료 정의(DoD)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936"/>
        <w:gridCol w:w="7114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기간</w:t>
            </w:r>
          </w:p>
        </w:tc>
        <w:tc>
          <w:tcPr>
            <w:tcW w:type="dxa" w:w="711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완료 정의(Definition of Done)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M1 최소 가동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1일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초대받은 사용자가 QR을 스캔해 접속되고, 1GB 상한이 자동 차단되며, 노드 다운 시 알림이 온다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M2 현실 운영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3일</w:t>
            </w:r>
          </w:p>
        </w:tc>
        <w:tc>
          <w:tcPr>
            <w:tcW w:type="dxa" w:w="71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M1 + 휴대폰 인증, exit 노드 2대, 개인정보처리방침 게시, 남용 차단 규칙 적용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M3 안전 공개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7일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M2 + 남용 패턴 2~3일 관찰 완료, 예비 노드 확보, 초대 없이 가입 가능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M4 성장 운영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71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수용 가능 상태, 국가 3개, 계측 대시보드 가동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M5 유료화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3개월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충전식 데이터팩 결제 가능, 잔여량 표시·소진 알림, 통신판매업 신고 완료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M6 확장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71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 선택 가능, 국가별 트래픽 실측치로 원가 모델 갱신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3. 시스템 아키텍처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3.1 구성도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2995"/>
        <w:gridCol w:w="5055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계층</w:t>
            </w:r>
          </w:p>
        </w:tc>
        <w:tc>
          <w:tcPr>
            <w:tcW w:type="dxa" w:w="299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구성요소</w:t>
            </w:r>
          </w:p>
        </w:tc>
        <w:tc>
          <w:tcPr>
            <w:tcW w:type="dxa" w:w="505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역할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DNS·보안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Cloudflare (무료)</w:t>
            </w:r>
          </w:p>
        </w:tc>
        <w:tc>
          <w:tcPr>
            <w:tcW w:type="dxa" w:w="50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도메인, DNS, DDoS 방어, Universal SSL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제어 평면</w:t>
            </w:r>
          </w:p>
        </w:tc>
        <w:tc>
          <w:tcPr>
            <w:tcW w:type="dxa" w:w="299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노드 1대 (Hetzner CX23, EU)</w:t>
            </w:r>
          </w:p>
        </w:tc>
        <w:tc>
          <w:tcPr>
            <w:tcW w:type="dxa" w:w="505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Remnawave 패널, 사용자·쿼터 관리, 구독링크 발급, Uptime Kuma, 텔레그램 봇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 평면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exit 노드 N대 (일본·미국·유럽)</w:t>
            </w:r>
          </w:p>
        </w:tc>
        <w:tc>
          <w:tcPr>
            <w:tcW w:type="dxa" w:w="50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커널 WireGuard 터널 종단, 실제 트래픽 처리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299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(iOS·Android·Windows·macOS)</w:t>
            </w:r>
          </w:p>
        </w:tc>
        <w:tc>
          <w:tcPr>
            <w:tcW w:type="dxa" w:w="505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사용자 단말. 설정은 QR 또는 구독링크로 주입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창구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텔레그램 봇 + 랜딩페이지</w:t>
            </w:r>
          </w:p>
        </w:tc>
        <w:tc>
          <w:tcPr>
            <w:tcW w:type="dxa" w:w="50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가입·인증·QR 발급·잔여량 조회·FAQ 자동응답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백업·로그</w:t>
            </w:r>
          </w:p>
        </w:tc>
        <w:tc>
          <w:tcPr>
            <w:tcW w:type="dxa" w:w="299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Cloudflare R2 (10GB 무료, egress 무료)</w:t>
            </w:r>
          </w:p>
        </w:tc>
        <w:tc>
          <w:tcPr>
            <w:tcW w:type="dxa" w:w="505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DB 백업, 접속기록 보관(법정 1년)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3.2 트래픽 경로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사용자가 텔레그램 봇에서 가입 → 인증 → 개인 구독링크/QR 수신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공식 WireGuard 앱에 QR 주입 → 선택한 국가의 exit 노드와 터널 수립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패널이 노드로부터 사용량을 수집 → 1GB 소진 시 해당 사용자 키 자동 비활성화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매월 1일 무료 쿼터 리셋 → 재활성화. 충전 사용자는 별도 무기한 잔여량에서 차감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설계상 반드시 지킬 2가지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커널 WireGuard를 사용한다. 유저스페이스(wireguard-go)로 돌리면 동일 하드웨어 처리량이 909→329Mbps로 떨어져 서버 대수가 약 3배가 된다(Netgate 벤치마크).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패널과 exit 노드를 분리한다. exit 노드는 abuse 신고로 언제든 교체될 수 있는 소모품으로 취급하고, 회원 데이터는 패널에만 둔다.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4. 기술 스택 선정 근거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123"/>
        <w:gridCol w:w="1872"/>
        <w:gridCol w:w="1872"/>
        <w:gridCol w:w="4493"/>
      </w:tblGrid>
      <w:tr>
        <w:trPr>
          <w:tblHeader w:val="true"/>
        </w:trPr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영역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채택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대안</w:t>
            </w:r>
          </w:p>
        </w:tc>
        <w:tc>
          <w:tcPr>
            <w:tcW w:type="dxa" w:w="449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선정 이유</w:t>
            </w:r>
          </w:p>
        </w:tc>
      </w:tr>
      <w:tr>
        <w:trPr>
          <w:tblHeader w:val="tru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프로토콜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커널 WireGuard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OpenVPN, Xray/VLESS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동일 하드웨어에서 OpenVPN 대비 약 5배 처리량(1,165 vs 233Mbps). 검열 우회 요구가 없어 위장 프로토콜 불필요</w:t>
            </w:r>
          </w:p>
        </w:tc>
      </w:tr>
      <w:tr>
        <w:trPr>
          <w:tblHeader w:val="true"/>
        </w:trPr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관리 패널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3x-ui, Marzban, Hiddify</w:t>
            </w:r>
          </w:p>
        </w:tc>
        <w:tc>
          <w:tcPr>
            <w:tcW w:type="dxa" w:w="449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다중 노드·REST API·구독링크 내장. Marzban은 2025-01 이후 릴리스가 없어 신규 채택 비권장</w:t>
            </w:r>
          </w:p>
        </w:tc>
      </w:tr>
      <w:tr>
        <w:trPr>
          <w:tblHeader w:val="tru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과금·회원 봇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오픈소스 텔레그램 봇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WHMCS, Blesta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WHMCS 1,000석 $84.95/월은 인프라 원가의 4배. WireGuard용 프로비저닝 모듈도 사실상 없음</w:t>
            </w:r>
          </w:p>
        </w:tc>
      </w:tr>
      <w:tr>
        <w:trPr>
          <w:tblHeader w:val="true"/>
        </w:trPr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클라이언트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공식 WireGuard 앱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자체 앱</w:t>
            </w:r>
          </w:p>
        </w:tc>
        <w:tc>
          <w:tcPr>
            <w:tcW w:type="dxa" w:w="449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앱스토어 심사·법인 요건 회피. 개발비 0</w:t>
            </w:r>
          </w:p>
        </w:tc>
      </w:tr>
      <w:tr>
        <w:trPr>
          <w:tblHeader w:val="tru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모니터링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 Kuma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UptimeRobot 유료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무료·셀프호스팅·텔레그램 알림 90종 지원</w:t>
            </w:r>
          </w:p>
        </w:tc>
      </w:tr>
      <w:tr>
        <w:trPr>
          <w:tblHeader w:val="true"/>
        </w:trPr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DNS·CDN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Cloudflare Free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Route53</w:t>
            </w:r>
          </w:p>
        </w:tc>
        <w:tc>
          <w:tcPr>
            <w:tcW w:type="dxa" w:w="449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무제한 DDoS 방어·Universal SSL 포함, 월 0원</w:t>
            </w:r>
          </w:p>
        </w:tc>
      </w:tr>
      <w:tr>
        <w:trPr>
          <w:tblHeader w:val="tru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백업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Cloudflare R2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AWS S3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egress 무료로 복구 비용 0. 10GB 무료 티어로 충분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5. 전체 일정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1123"/>
        <w:gridCol w:w="3557"/>
        <w:gridCol w:w="3370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기간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산출물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P0 준비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0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호스터·도메인 계약, VPN 운영 허용 여부 서면 질의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계약 가능한 공급자 2곳 확정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P1 최소 가동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패널·노드 설치, 상한 설정, 봇 연결, 랜딩·약관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접속되는 실물 서비스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P2 인증·이중화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2~3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SMS 인증, exit 노드 2대, 남용 차단 규칙 정밀화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현실 운영 상태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P3 관찰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4~7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초대 50~100명, 남용·버그 관찰, 계측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가능 판단 근거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P4 공개·성장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W2~M1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오픈, 국가 3개, 계측 대시보드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수용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P5 유료화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M2~M3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충전팩·결제 연동, 통신판매업 신고, 약관 개정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결제 가능 상태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P6 확장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M4~M6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8~20개국, 국가 선택 UI, 기간권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원가 모델 실측 갱신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선행 관계: P0 → P1 → P2 → P3 → P4 → P5 → P6 (직렬). 단 P5의 통신판매업 신고와 PG 심사는 P4 진행 중 병렬로 착수해 대기 시간을 흡수한다.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6. Day 1 상세 실행 시간표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030"/>
        <w:gridCol w:w="1404"/>
        <w:gridCol w:w="4212"/>
        <w:gridCol w:w="2714"/>
      </w:tblGrid>
      <w:tr>
        <w:trPr>
          <w:tblHeader w:val="true"/>
        </w:trPr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시각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작업</w:t>
            </w:r>
          </w:p>
        </w:tc>
        <w:tc>
          <w:tcPr>
            <w:tcW w:type="dxa" w:w="421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내용</w:t>
            </w:r>
          </w:p>
        </w:tc>
        <w:tc>
          <w:tcPr>
            <w:tcW w:type="dxa" w:w="271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완료 판정</w:t>
            </w:r>
          </w:p>
        </w:tc>
      </w:tr>
      <w:tr>
        <w:trPr>
          <w:tblHeader w:val="tru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0:00–0:20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 2대 결제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Contabo 도쿄 VPS10(exit) + Hetzner CX23(패널)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SSH 접속 성공</w:t>
            </w:r>
          </w:p>
        </w:tc>
      </w:tr>
      <w:tr>
        <w:trPr>
          <w:tblHeader w:val="tru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0:20–0:35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도메인 + Cloudflare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도메인 구매, 네임서버 변경, A 레코드 2개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dig 응답 확인</w:t>
            </w:r>
          </w:p>
        </w:tc>
      </w:tr>
      <w:tr>
        <w:trPr>
          <w:tblHeader w:val="tru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0:35–1:05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설치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 설치 스크립트 + TLS 자동 발급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관리자 로그인 성공</w:t>
            </w:r>
          </w:p>
        </w:tc>
      </w:tr>
      <w:tr>
        <w:trPr>
          <w:tblHeader w:val="tru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1:05–1:35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노드 연결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커널 WireGuard + 노드 에이전트, 패널에 등록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패널에 노드 온라인 표시</w:t>
            </w:r>
          </w:p>
        </w:tc>
      </w:tr>
      <w:tr>
        <w:trPr>
          <w:tblHeader w:val="tru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1:35–2:00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테스트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내 폰에 QR 주입 → 접속 → IP·속도 확인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외부 IP가 일본으로 변경</w:t>
            </w:r>
          </w:p>
        </w:tc>
      </w:tr>
      <w:tr>
        <w:trPr>
          <w:tblHeader w:val="tru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2:00–2:30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상한·기기 설정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월 1GB, 매월 1일 리셋, 동시 2대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상한 초과 시 차단 재현</w:t>
            </w:r>
          </w:p>
        </w:tc>
      </w:tr>
      <w:tr>
        <w:trPr>
          <w:tblHeader w:val="tru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2:30–3:00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남용 차단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포트·P2P 차단, fail2ban, 동시접속 제한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차단 규칙 적용 확인</w:t>
            </w:r>
          </w:p>
        </w:tc>
      </w:tr>
      <w:tr>
        <w:trPr>
          <w:tblHeader w:val="tru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3:00–4:00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텔레그램 봇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봇 설치, 패널 API 연결, 가입·QR·잔여량 조회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봇으로 가입→접속 완주</w:t>
            </w:r>
          </w:p>
        </w:tc>
      </w:tr>
      <w:tr>
        <w:trPr>
          <w:tblHeader w:val="tru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4:00–4:30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모니터링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 Kuma, 노드 2대 감시, 텔레그램 알림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중단 시 알림 수신</w:t>
            </w:r>
          </w:p>
        </w:tc>
      </w:tr>
      <w:tr>
        <w:trPr>
          <w:tblHeader w:val="tru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4:30–5:30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랜딩·사용법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소개 1페이지 + 3단계 사용법 + 초대 링크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제3자가 문의 없이 접속</w:t>
            </w:r>
          </w:p>
        </w:tc>
      </w:tr>
      <w:tr>
        <w:trPr>
          <w:tblHeader w:val="tru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5:30–6:00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약관·방침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개인정보처리방침, 국외이전 고지 게시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사이트에 링크 노출</w:t>
            </w:r>
          </w:p>
        </w:tc>
      </w:tr>
      <w:tr>
        <w:trPr>
          <w:tblHeader w:val="tru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6:00–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지인 초대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20명 초대, 접속 성공률·트래픽·문의 관찰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성공률 95% 이상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1:35–2:00 접속 테스트가 게이트다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이 단계를 통과하지 못하면 이후 작업은 전부 무의미하다. 반드시 통과 후 다음으로 진행한다.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판정 기준 3개: ① 외부 IP가 exit 국가로 변경 ② 속도 30Mbps 이상 ③ DNS 누수 없음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7. 작업 분해(WBS)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434"/>
        <w:gridCol w:w="2059"/>
        <w:gridCol w:w="1310"/>
        <w:gridCol w:w="936"/>
        <w:gridCol w:w="2059"/>
      </w:tblGrid>
      <w:tr>
        <w:trPr>
          <w:tblHeader w:val="true"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ID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작업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산출물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소요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선행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수행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A1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VPN 허용 여부 서면 질의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답변 캡처 3건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10분(회신 1~2일)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 초안·사람 발송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A2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서버·도메인 계약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가능한 서버 2대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35분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설치 자동화 스크립트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cloud-init 1개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A2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노드 구성 스크립트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cloud-init 1개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B3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쿼터·기기 제한 프로필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설정값 세트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남용 차단 규칙 세트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iptables·fail2ban 스크립트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휴대폰 인증 연동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SMS API 연동 코드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2시간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텔레그램 봇 설치·연동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가입→QR 자동화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1시간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봇 FAQ 자동응답 시나리오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문답 20종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1시간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랜딩페이지 + 사용법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HTML 2페이지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1시간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약관·개인정보처리방침·국외이전 고지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문서 3종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F1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모니터링·알림 구성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 Kuma 설정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F2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계측 대시보드(사용량·전환)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HTML 1페이지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2시간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접속·누수·속도 테스트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테스트 결과표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파일럿 50~100명 운영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실측 3지표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4~6주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충전팩 결제 연동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PG 연동 + 잔여량 차감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1주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통신판매업 신고·PG 심사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신고증·MID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1~2주(대기)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AI 수행 항목은 코드·설정·문서 작성이며, 사람 수행 항목은 결제·본인확인·기관 심사·실기기 검증처럼 위임이 불가능한 것만 남겼다.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8. 인프라 구성 계획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8.1 단계별 노드 배치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2059"/>
        <w:gridCol w:w="3744"/>
        <w:gridCol w:w="2247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 구성</w:t>
            </w:r>
          </w:p>
        </w:tc>
        <w:tc>
          <w:tcPr>
            <w:tcW w:type="dxa" w:w="224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~100명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 exit 1 + 패널 1</w:t>
            </w:r>
          </w:p>
        </w:tc>
        <w:tc>
          <w:tcPr>
            <w:tcW w:type="dxa" w:w="2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22,085원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 exit 1 + 패널 1 + 예비 1</w:t>
            </w:r>
          </w:p>
        </w:tc>
        <w:tc>
          <w:tcPr>
            <w:tcW w:type="dxa" w:w="224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 34,000원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6,000명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일본·미국·독일 exit 3 + 패널 1</w:t>
            </w:r>
          </w:p>
        </w:tc>
        <w:tc>
          <w:tcPr>
            <w:tcW w:type="dxa" w:w="2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31,391원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12개월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12,000명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위 + exit 1 증설</w:t>
            </w:r>
          </w:p>
        </w:tc>
        <w:tc>
          <w:tcPr>
            <w:tcW w:type="dxa" w:w="224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 45,000원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후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10,000명 · 1인 20GB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8개국 10대</w:t>
            </w:r>
          </w:p>
        </w:tc>
        <w:tc>
          <w:tcPr>
            <w:tcW w:type="dxa" w:w="2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확장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10,000명 · 20개국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224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</w:tr>
    </w:tbl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노드 수 산정식: 필요 대역폭 = max(동시접속 기반, 월 트래픽 평균 × 피크계수 3), 노드 수 = ⌈필요 대역폭 ÷ 노드 포트속도⌉.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8.2 국가별 공급자 선정 기준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트래픽 무제한 상품이 있는 국가를 우선한다 — 미국·영국·독일·프랑스·폴란드·캐나다(OVHcloud 무제한 500Mbps), 스위스(Infomaniak), 일본·싱가포르·호주(Contabo 무제한 200Mbps).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종량제만 있는 국가는 트래픽 비중이 확인된 뒤에만 추가한다 — 한국·멕시코·칠레·남아공은 24TB 기준 월 34.5만원으로 일본의 22배다.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“unmetered fair usage” 저가 라인($12 등)은 임계값이 약관에 정의돼 있지 않으므로 주력 노드로 쓰지 않는다. 계약상 명시된 용량 또는 진성 unmetered만 사용한다.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공급자는 항상 2곳 이상으로 분산한다 — PQ.Hosting은 2026-05-30 폐업했다.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9. 보안·남용 방지 설계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5242"/>
        <w:gridCol w:w="1872"/>
      </w:tblGrid>
      <w:tr>
        <w:trPr>
          <w:tblHeader w:val="true"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위협</w:t>
            </w:r>
          </w:p>
        </w:tc>
        <w:tc>
          <w:tcPr>
            <w:tcW w:type="dxa" w:w="524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대응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적용 시점</w:t>
            </w:r>
          </w:p>
        </w:tc>
      </w:tr>
      <w:tr>
        <w:trPr>
          <w:tblHeader w:val="tru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스팸 메일 발송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25번(SMTP) 아웃바운드 차단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tru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저작권 침해(P2P)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BitTorrent 트래커 포트·DHT 차단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tru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다중계정으로 상한 무력화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휴대폰 인증(20원/건), 기기 지문·IP 중복 탐지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2~3</w:t>
            </w:r>
          </w:p>
        </w:tc>
      </w:tr>
      <w:tr>
        <w:trPr>
          <w:tblHeader w:val="tru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계정 공유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동시 접속 2대 제한, 동시 IP 수 감시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tru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무차별 로그인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fail2ban, 패널 관리자 포트 IP 화이트리스트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tru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노드 압류·정지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패널·노드 분리, 예비 노드 상시 1대, 설정 자동 마이그레이션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3</w:t>
            </w:r>
          </w:p>
        </w:tc>
      </w:tr>
      <w:tr>
        <w:trPr>
          <w:tblHeader w:val="tru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회원 DB 유출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DB 암호화, R2 백업 암호화, 관리자 2FA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W1</w:t>
            </w:r>
          </w:p>
        </w:tc>
      </w:tr>
      <w:tr>
        <w:trPr>
          <w:tblHeader w:val="tru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DDoS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Cloudflare 프록시(패널), 노드는 직접 노출 최소화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무료 서비스에서 abuse는 1순위 리스크다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스팸·저작권 침해 신고 한 건이 호스터 계정 정지로 이어지고, 그것은 곧 서비스 전면 중단이다.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차단 규칙 적용은 “나중에 하는 최적화”가 아니라 Day 1 필수 항목이다.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abuse 신고 접수 시 대응 절차(로그 확인 → 해당 사용자 차단 → 회신)를 문서로 만들어 둔다.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10. 테스트 계획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1685"/>
        <w:gridCol w:w="3370"/>
        <w:gridCol w:w="3743"/>
      </w:tblGrid>
      <w:tr>
        <w:trPr>
          <w:tblHeader w:val="true"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테스트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방법</w:t>
            </w:r>
          </w:p>
        </w:tc>
        <w:tc>
          <w:tcPr>
            <w:tcW w:type="dxa" w:w="374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통과 기준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T1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성공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공식 WireGuard 앱 QR 주입 → 연결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3개 OS(iOS·Android·Windows) 모두 연결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T2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IP 변경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후 외부 IP 조회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국가 IP로 표시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T3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DNS 누수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누수 테스트 사이트 확인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국내 DNS 노출 없음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T4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속도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상태에서 속도 측정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30Mbps 이상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T5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쿼터 차단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테스트 계정 상한 소진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초과 즉시 차단, 안내 메시지 노출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T6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쿼터 리셋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월 리셋 시점 시뮬레이션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자동 재활성화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T7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기기 제한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3대 동시 접속 시도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3번째 연결 거부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T8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포트 차단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포트·토렌트 연결 시도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모두 차단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T9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장애 알림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노드 강제 중단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3분 내 텔레그램 알림 수신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T10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가입 완주율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제3자 5명에게 링크만 전달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문의 없이 5명 중 4명 이상 접속 성공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T10은 문서·온보딩 품질을 측정하는 항목이다. 이 서비스는 고객 응대를 두지 않으므로, 여기서 실패하면 인건비가 발생하는 구조로 되돌아간다.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11. 배포·운영 절차(RUNBOOK 요약)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11.1 정기 작업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5242"/>
        <w:gridCol w:w="2808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주기</w:t>
            </w:r>
          </w:p>
        </w:tc>
        <w:tc>
          <w:tcPr>
            <w:tcW w:type="dxa" w:w="524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작업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자동화 여부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상시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노드 헬스체크·알림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자동(Uptime Kuma)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매일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트래픽·가입 수 확인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 리포트(봇)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매주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DB 백업 → R2, 보안 업데이트 적용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반자동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매월 1일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쿼터 리셋 확인, 전월 원가 대비 실사용 비교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반자동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분기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노드 단가 재조사, 공급자 약관 변경 확인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수동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11.2 장애 대응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노드 다운 — 알림 수신 → 예비 노드로 사용자 재배정(패널에서 노드 전환) → 원인 확인 → 복구 또는 교체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abuse 신고 접수 — 해당 시각 세션 로그 확인 → 사용자 차단 → 호스터 회신 → 차단 규칙 보완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패널 장애 — R2 백업으로 신규 서버에 복구(목표 복구 시간 1시간). exit 노드는 패널 없이도 기존 사용자 세션 유지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트래픽 급증 — 피크 대역폭 80% 도달 시 노드 증설(프로비저닝 30분)</w:t>
      </w:r>
    </w:p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12. 리스크 관리 (실행 관점)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434"/>
        <w:gridCol w:w="842"/>
        <w:gridCol w:w="1404"/>
        <w:gridCol w:w="4118"/>
      </w:tblGrid>
      <w:tr>
        <w:trPr>
          <w:tblHeader w:val="true"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리스크</w:t>
            </w:r>
          </w:p>
        </w:tc>
        <w:tc>
          <w:tcPr>
            <w:tcW w:type="dxa" w:w="84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가능성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영향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대응·완화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계정 검증 지연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오픈 1~2일 지연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Vultr·Linode 등 즉시 개통 공급자를 백업으로 준비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D2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설치 실패·버전 충돌</w:t>
            </w:r>
          </w:p>
        </w:tc>
        <w:tc>
          <w:tcPr>
            <w:tcW w:type="dxa" w:w="8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반나절 지연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3x-ui를 대체 경로로 확보. 두 스크립트 모두 사전 준비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D3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SMS 발신번호 등록 지연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인증 도입 지연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개인 계정+본인 휴대전화는 문자 본인인증으로 즉시 등록 가능. 1일차는 이메일 인증으로 시작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D4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커널 WireGuard 미지원 커널</w:t>
            </w:r>
          </w:p>
        </w:tc>
        <w:tc>
          <w:tcPr>
            <w:tcW w:type="dxa" w:w="8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낮음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처리량 1/3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설치 전 커널 버전 확인, 컨테이너 대신 호스트에 직접 설치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D5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실사용 트래픽이 추정의 2배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2배 필요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상한제로 물리적 상한 존재. 피크 80% 도달 시 자동 알림</w:t>
            </w:r>
          </w:p>
        </w:tc>
      </w:tr>
      <w:tr>
        <w:trPr>
          <w:tblHeader w:val="tru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D6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전환율이 1% 미만</w:t>
            </w:r>
          </w:p>
        </w:tc>
        <w:tc>
          <w:tcPr>
            <w:tcW w:type="dxa" w:w="8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유료화 실패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 단계는 원가가 월 5만원 수준이라 지속 가능. 가격·상한 A/B 후 재시도</w:t>
            </w:r>
          </w:p>
        </w:tc>
      </w:tr>
      <w:tr>
        <w:trPr>
          <w:tblHeader w:val="tru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D7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결제 소액 특성상 PG 건당 수수료 과다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마진 훼손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충전 최소 단위를 1,500원 이상으로 유지, 정액 수수료 조건 사전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13. 게이트 기준 — 증거 등급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각 단계는 아래 등급을 건너뛰지 않고 통과해야 다음으로 넘어간다. 문서를 추가하는 것은 진척이 아니다.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4306"/>
        <w:gridCol w:w="3744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등급</w:t>
            </w:r>
          </w:p>
        </w:tc>
        <w:tc>
          <w:tcPr>
            <w:tcW w:type="dxa" w:w="430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뜻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현재 상태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구현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코드·설정·산출물이 존재한다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설계·계산서 완료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로컬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개발 환경에서 실제 실행해 확인했다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 — 서버 미기동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빌드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배포 후보를 만들었다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패키지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버전·구조·해시를 확인했다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실제 공개 대상에서 확인했다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대상환경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명시된 실기기·환경에서 확인했다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실사용자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동의된 독립 사용자가 과업을 완수했다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현재 시점의 정직한 선언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본 계획서 작성 시점까지 서버 실행·배포·부하 테스트는 수행하지 않았다.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따라서 모든 원가·기간 수치는 “공개 단가 실측 + 모델 계산” 등급이며, 로컬 실행 이상으로 올리려면 Day 1의 T1~T4를 통과해야 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금지: 계산 결과를 실측으로 표기하기 · 파일럿 없이 전환율을 확정하기 · 실행해 보지 않은 명령을 절차서에 적기.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14. 예산과 자원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14.1 초기 1회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429"/>
        <w:gridCol w:w="3931"/>
      </w:tblGrid>
      <w:tr>
        <w:trPr>
          <w:tblHeader w:val="true"/>
        </w:trPr>
        <w:tc>
          <w:tcPr>
            <w:tcW w:type="dxa" w:w="542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금액</w:t>
            </w:r>
          </w:p>
        </w:tc>
      </w:tr>
      <w:tr>
        <w:trPr>
          <w:tblHeader w:val="true"/>
        </w:trPr>
        <w:tc>
          <w:tcPr>
            <w:tcW w:type="dxa" w:w="54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AI 개발 도구 1개월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29,000 ~ 147,000원</w:t>
            </w:r>
          </w:p>
        </w:tc>
      </w:tr>
      <w:tr>
        <w:trPr>
          <w:tblHeader w:val="true"/>
        </w:trPr>
        <w:tc>
          <w:tcPr>
            <w:tcW w:type="dxa" w:w="542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도메인 1년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16,000원</w:t>
            </w:r>
          </w:p>
        </w:tc>
      </w:tr>
      <w:tr>
        <w:trPr>
          <w:tblHeader w:val="true"/>
        </w:trPr>
        <w:tc>
          <w:tcPr>
            <w:tcW w:type="dxa" w:w="54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서버 2대 1개월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22,085원</w:t>
            </w:r>
          </w:p>
        </w:tc>
      </w:tr>
      <w:tr>
        <w:trPr>
          <w:tblHeader w:val="true"/>
        </w:trPr>
        <w:tc>
          <w:tcPr>
            <w:tcW w:type="dxa" w:w="542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베타 인증 SMS 50건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1,000원</w:t>
            </w:r>
          </w:p>
        </w:tc>
      </w:tr>
      <w:tr>
        <w:trPr>
          <w:tblHeader w:val="true"/>
        </w:trPr>
        <w:tc>
          <w:tcPr>
            <w:tcW w:type="dxa" w:w="54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예비비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50,000원</w:t>
            </w:r>
          </w:p>
        </w:tc>
      </w:tr>
      <w:tr>
        <w:trPr>
          <w:tblHeader w:val="true"/>
        </w:trPr>
        <w:tc>
          <w:tcPr>
            <w:tcW w:type="dxa" w:w="542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합계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약 12만 ~ 24만원 (여유 포함 30만원)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14.2 인적 자원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2808"/>
        <w:gridCol w:w="4867"/>
      </w:tblGrid>
      <w:tr>
        <w:trPr>
          <w:tblHeader w:val="true"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역할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투입</w:t>
            </w:r>
          </w:p>
        </w:tc>
        <w:tc>
          <w:tcPr>
            <w:tcW w:type="dxa" w:w="486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담당 범위</w:t>
            </w:r>
          </w:p>
        </w:tc>
      </w:tr>
      <w:tr>
        <w:trPr>
          <w:tblHeader w:val="tru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운영자(사람)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1일차 6~9시간, 이후 주 2~4시간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결제·본인확인·기관 심사·실기기 검증·의사결정</w:t>
            </w:r>
          </w:p>
        </w:tc>
      </w:tr>
      <w:tr>
        <w:trPr>
          <w:tblHeader w:val="tru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전 구간</w:t>
            </w:r>
          </w:p>
        </w:tc>
        <w:tc>
          <w:tcPr>
            <w:tcW w:type="dxa" w:w="486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스크립트·설정·문서·랜딩·봇 시나리오·대시보드 작성</w:t>
            </w:r>
          </w:p>
        </w:tc>
      </w:tr>
      <w:tr>
        <w:trPr>
          <w:tblHeader w:val="tru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외부 전문가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전 1회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통신비밀보호법·노로그 표현 법률 자문(30~60만원)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15. 즉시 착수 항목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15.1 AI가 사용자 개입 없이 지금 할 수 있는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패널·노드 자동 설치 cloud-init 스크립트 작성 (붙여넣기 1회로 기동)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1GB 쿼터 자동 차단·월 리셋 설정값 세트 및 검증 절차서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텔레그램 봇 설정 파일 + 가입→인증→QR 발급 대화 시나리오 완성본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남용 차단 규칙 스크립트(25번 포트·P2P·동시기기·fail2ban)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랜딩페이지 + 3단계 사용법 페이지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약관·개인정보처리방침·국외이전 고지문 초안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접속·누수·속도 테스트 체크리스트와 통과 기준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사용량·전환 계측 대시보드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15.2 사용자만 할 수 있는 것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6178"/>
        <w:gridCol w:w="1872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617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소요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서버 2대 결제 (Contabo 도쿄 + Hetzner CX23, 합 월 1.8만원)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15분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도메인 구매 및 Cloudflare 네임서버 변경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15분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호스터 3곳에 VPN 운영 허용 여부 질의 메일 발송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10분 + 회신 대기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SMS 업체 가입 및 발신번호 등록(본인 번호)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20분</w:t>
            </w:r>
          </w:p>
        </w:tc>
      </w:tr>
      <w:tr>
        <w:trPr>
          <w:tblHeader w:val="tru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큰 액션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결정 시 개인사업자 등록 + 통신판매업 신고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1~3일</w:t>
            </w:r>
          </w:p>
        </w:tc>
      </w:tr>
      <w:tr>
        <w:trPr>
          <w:tblHeader w:val="tru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큰 액션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전 법률 자문 1회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1~2주 조율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가장 작은 다음 행동 하나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서버 2대 결제(월 1.8만원). 이것 하나면 15.1의 1~8번을 실제로 실행해 Day 1 시간표를 그대로 돌릴 수 있다.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그 전까지 남은 모든 작업은 “구현” 등급에 머무르며, 어떤 수치도 “로컬” 이상으로 올라가지 않는다.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 w:space="4"/>
      </w:pBdr>
      <w:spacing w:after="0"/>
      <w:jc w:val="right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t xml:space="preserve">FreeFlexVPN 개발실행계획서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Noto Sans CJK KR" w:cs="Noto Sans CJK KR" w:eastAsia="Noto Sans CJK KR" w:hAnsi="Noto Sans CJK KR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720" w:hanging="200"/>
      </w:pPr>
      <w:rPr>
        <w:rFonts w:ascii="Noto Sans CJK KR" w:cs="Noto Sans CJK KR" w:eastAsia="Noto Sans CJK KR" w:hAnsi="Noto Sans CJK KR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Noto Sans CJK KR" w:cs="Noto Sans CJK KR" w:eastAsia="Noto Sans CJK KR" w:hAnsi="Noto Sans CJK KR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11111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F4E9C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11111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Noto Sans CJK KR" w:cs="Noto Sans CJK KR" w:eastAsia="Noto Sans CJK KR" w:hAnsi="Noto Sans CJK KR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FreeFlexVPN 개발실행계획서</dc:title>
  <dc:creator>FreeFlexVPN</dc:creator>
  <dc:description>오픈소스 조립 기반 개발·운영 실행계획서</dc:description>
  <cp:lastModifiedBy>Un-named</cp:lastModifiedBy>
  <cp:revision>1</cp:revision>
  <dcterms:created xsi:type="dcterms:W3CDTF">2026-07-31T01:33:42.432Z</dcterms:created>
  <dcterms:modified xsi:type="dcterms:W3CDTF">2026-07-31T01:33:42.432Z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