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Meeting minutes 23rd September 2019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Time 1:30-2:00pm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 Discussed what should be accomplished by the end of this week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- exploring other platforms, no restriction on middleware (django,flask)</w:t>
        <w:br w:type="textWrapping"/>
        <w:br w:type="textWrapping"/>
        <w:t xml:space="preserve">- Deployment materials ( docker and virtualbox) will be provided, solely focusing on developing the web app locally first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 Create user personas, user stories, wireframes etc by the end of this week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 Send a screenshot of my timetable to Gerardo (DONE)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 Building a new robotics web app from the ground up, no longer working upon previous work by Calum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 Stuff to consider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- VNC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- gazebo for the simulation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 NO USING OF BUTTERFLY TERMINAL - ABSOLUTE CHAOS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- Look into the feedback questionnaire in Calum’s dissertation, look to build the app taking account of the feedback received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- Scheduled timeline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If i’m doing a 4/4 course split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ab/>
        <w:t xml:space="preserve">Iteration 1 done by week 7-9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ab/>
        <w:tab/>
        <w:t xml:space="preserve">-ask random robotic foundation students for their feedback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ab/>
        <w:t xml:space="preserve">Iteration 2 done by first week of semester 2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ab/>
        <w:tab/>
        <w:t xml:space="preserve">-gerardo will provide feedback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ab/>
        <w:t xml:space="preserve">Iteration 3 will be the final one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- Create a GitHub repository, public/private doesnt matter (DONE)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- if the repository contains lab materials, then it has to be PRIVATE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