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10:05 - 10:30 am 4 FEBRUARY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possible implementation of changing folder on runtime, Eclipse Theia change workspace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hardcoding paths in the web app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Minimise the setup environment, ensure that user doesn’t have to type any of those commands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supervisor suggested that start Eclipse Theia alongside Django and Jupyter notebook -therefore meaning no need for subprocess.popen anymore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evaluation charts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dissertation draft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possible, identify and fix the bugs font colour being the same as the background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Deadline: in 2 weeks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3rd iteration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Analytics, mainly focus on how much time students are collectively spending on each lab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