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b/>
        </w:rPr>
        <w:t xml:space="preserve">1. Question: </w:t>
      </w:r>
      <w:r>
        <w:t>Micron reported fiscal second-quarter 2026 revenue of $23.86 billion, far above the $8.05 billion reported a year earlier, as AI-driven memory demand accelerated.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2. Question: </w:t>
      </w:r>
      <w:r>
        <w:t>Salesforce delivered record fourth-quarter fiscal 2026 revenue of $11.2 billion and remaining performance obligation of $72.4 billion, reflecting continued enterprise demand.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3. Question: </w:t>
      </w:r>
      <w:r>
        <w:t>Snowflake reported fourth-quarter fiscal 2026 product revenue of $1.23 billion, up 30% year over year, with remaining performance obligations rising 42%.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4. Question: </w:t>
      </w:r>
      <w:r>
        <w:t>Seagate forecast fourth-quarter revenue of about $3.45 billion, above analyst expectations, as AI adoption boosted demand for data-storage hardware.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5. Question: </w:t>
      </w:r>
      <w:r>
        <w:t>ServiceNow reported 22% revenue growth in the first quarter of 2026, but its shares fell after investors focused on lower margin guidance and delayed large deals.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6. Question: </w:t>
      </w:r>
      <w:r>
        <w:t>Robinhood missed first-quarter 2026 revenue and profit expectations as cryptocurrency revenue fell 47% from the prior year.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7. Question: </w:t>
      </w:r>
      <w:r>
        <w:t>Eli Lilly reported fourth-quarter 2025 revenue growth of 43% to $19.3 billion, driven by strong volume growth from Mounjaro and Zepbound.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8. Question: </w:t>
      </w:r>
      <w:r>
        <w:t>Novo Nordisk shares declined after Canada approved a generic version of Ozempic, increasing concerns about future pricing pressure for GLP-1 drugs.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9. Question: </w:t>
      </w:r>
      <w:r>
        <w:t>Target reported that full-year 2025 net sales declined 1.7% and adjusted earnings per share fell from the prior year.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10. Question: </w:t>
      </w:r>
      <w:r>
        <w:t>Lowe's fourth-quarter 2025 comparable sales increased 1.3%, but its 2026 outlook pointed to only flat-to-2% comparable-sales growth.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News Sentiment (ENS)</w:t>
      </w:r>
    </w:p>
    <w:p>
      <w:pPr>
        <w:spacing w:after="0" w:line="240" w:lineRule="auto"/>
      </w:pPr>
      <w:r>
        <w:rPr>
          <w:b/>
        </w:rPr>
        <w:t xml:space="preserve">11. Question: </w:t>
      </w:r>
      <w:r>
        <w:t>$MU just printed record revenue as AI memory demand keeps running way beyond available supply.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12. Question: </w:t>
      </w:r>
      <w:r>
        <w:t>$CRM sitting on more than $72B in RPO while Q4 revenue grows double digits makes the enterprise AI story look solid.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13. Question: </w:t>
      </w:r>
      <w:r>
        <w:t>$SNOW product revenue up 30% and RPO up 42% makes the data-cloud growth story look very much alive.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14. Question: </w:t>
      </w:r>
      <w:r>
        <w:t>$STX guiding above expectations because AI storage demand is so strong is exactly the kind of update storage bulls wanted.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15. Question: </w:t>
      </w:r>
      <w:r>
        <w:t>$NOW revenue growth was fine, but lower margin guidance and delayed deals make the stock reaction hard to ignore.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16. Question: </w:t>
      </w:r>
      <w:r>
        <w:t>$HOOD crypto revenue falling 47% is rough, especially when the quarter missed on both revenue and profit.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17. Question: </w:t>
      </w:r>
      <w:r>
        <w:t>$LLY Mounjaro and Zepbound are carrying growth again, with Q4 sales jumping more than 40%.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18. Question: </w:t>
      </w:r>
      <w:r>
        <w:t>$NVO getting hit by Canada approving generic Ozempic makes the pricing-risk story feel real.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19. Question: </w:t>
      </w:r>
      <w:r>
        <w:t>$TGT sales down and EPS lower for the year is not a great setup for a retail turnaround.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20. Question: </w:t>
      </w:r>
      <w:r>
        <w:t>$LOW comps finally turned positive, but the housing backdrop still makes the recovery feel cautious.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0" w:line="240" w:lineRule="auto"/>
      </w:pPr>
      <w:r>
        <w:rPr>
          <w:b/>
        </w:rPr>
        <w:t xml:space="preserve">21. Question: </w:t>
      </w:r>
      <w:r>
        <w:t>We ended fiscal 2026 with annual recurring revenue of $5.25 billion, up 24% year over year, and fourth-quarter revenue increased 23%.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22. Question: </w:t>
      </w:r>
      <w:r>
        <w:t>Adjusted EBITDA reached $780 million in the fourth quarter, up 38% from the prior year, as marketplace scale improved.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23. Question: </w:t>
      </w:r>
      <w:r>
        <w:t>Net revenues increased 4% to $8.7 billion, and transaction margin dollars rose 3% during the quarter.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24. Question: </w:t>
      </w:r>
      <w:r>
        <w:t>Organic sales increased 3% across our portfolio, although higher commodity costs are expected to pressure earnings.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25. Question: </w:t>
      </w:r>
      <w:r>
        <w:t>We raised our 2026 operating profit outlook after first-quarter profit exceeded expectations.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26. Question: </w:t>
      </w:r>
      <w:r>
        <w:t>Comparable restaurant sales rose slightly, but operating margin declined due to higher beef and labor costs.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27. Question: </w:t>
      </w:r>
      <w:r>
        <w:t>We maintained our full-year profit outlook after the quarterly beat, reflecting continued caution around medical cost trends.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28. Question: </w:t>
      </w:r>
      <w:r>
        <w:t>We raised our full-year adjusted profit forecast after improved cost controls lowered the medical loss ratio.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29. Question: </w:t>
      </w:r>
      <w:r>
        <w:t>Same-store sales improved meaningfully, but higher staffing investments kept operating margins below prior-year levels.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30. Question: </w:t>
      </w:r>
      <w:r>
        <w:t>Fourth-quarter net sales and comparable sales both declined, indicating that store traffic and discretionary demand remain weak.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0" w:line="240" w:lineRule="auto"/>
      </w:pPr>
      <w:r>
        <w:rPr>
          <w:b/>
        </w:rPr>
        <w:t xml:space="preserve">31. Question: </w:t>
      </w:r>
      <w:r>
        <w:t>Investors urged Alphabet to strengthen safeguards around the use of its cloud and AI technologies in government surveillance and military contexts.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32. Question: </w:t>
      </w:r>
      <w:r>
        <w:t>Organizations asked U.S. trade officials to use new import bans and duties against goods linked to forced labor risks in global supply chains.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33. Question: </w:t>
      </w:r>
      <w:r>
        <w:t>Health and environmental groups sued the EPA over the rollback of mercury standards for coal-fired power plants, warning of higher pollution risks.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34. Question: </w:t>
      </w:r>
      <w:r>
        <w:t>Several U.S. states challenged the EPA's decision to roll back the legal basis for vehicle greenhouse-gas rules, creating uncertainty around climate regulation.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35. Question: </w:t>
      </w:r>
      <w:r>
        <w:t>Reports showed that diversity, equity, and inclusion policies were falling down corporate priority lists amid political pressure.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36. Question: </w:t>
      </w:r>
      <w:r>
        <w:t>Proxy adviser ISS urged ConocoPhillips shareholders to support an independent board chair proposal, citing the need for stronger management oversight.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37. Question: </w:t>
      </w:r>
      <w:r>
        <w:t>Companies joining a new renewables initiative pledged 0.1% of revenue to help fund global clean-power expansion.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38. Question: </w:t>
      </w:r>
      <w:r>
        <w:t>Corporate power-purchase agreements continued to support new wind and solar capacity as companies sought cleaner electricity for AI-era operations.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39. Question: </w:t>
      </w:r>
      <w:r>
        <w:t>AI tools are improving access to sustainability data, but experts warned that ESG reporting still requires human oversight and strong controls.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40. Question: </w:t>
      </w:r>
      <w:r>
        <w:t>Analysts raised longer-term EU carbon-price forecasts as falling free allowances were expected to increase incentives for emissions reduction.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ES News Sentiment (ES-ESG)</w:t>
      </w:r>
    </w:p>
    <w:p>
      <w:pPr>
        <w:spacing w:after="0" w:line="240" w:lineRule="auto"/>
      </w:pPr>
      <w:r>
        <w:rPr>
          <w:b/>
        </w:rPr>
        <w:t xml:space="preserve">41. Question: </w:t>
      </w:r>
      <w:r>
        <w:t>The U.K. economy grew 0.5% in the three months to February 2026, improving from weak growth at the end of 2025.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42. Question: </w:t>
      </w:r>
      <w:r>
        <w:t>France's GDP grew only 0.9% in 2025, slowing from 1.1% growth in 2024 and 1.6% growth in 2023.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43. Question: </w:t>
      </w:r>
      <w:r>
        <w:t>Spain's economy expanded 2.8% in 2025, far outgrowing many European peers.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44. Question: </w:t>
      </w:r>
      <w:r>
        <w:t>Saudi Arabia's real GDP grew 4.5% in 2025, supported by stronger oil activity and continued non-oil growth.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45. Question: </w:t>
      </w:r>
      <w:r>
        <w:t>The United Arab Emirates announced it would leave OPEC, weakening the oil cartel and adding uncertainty to global energy markets.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46. Question: </w:t>
      </w:r>
      <w:r>
        <w:t>Spain's unemployment rate rose to 10.83% in the first quarter of 2026, although it remained the lowest first-quarter level since 2008.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47. Question: </w:t>
      </w:r>
      <w:r>
        <w:t>Vietnam's first-quarter GDP growth slowed to 7.83% from 8.46% in the prior quarter as higher input and energy costs created policy challenges.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Neutral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48. Question: </w:t>
      </w:r>
      <w:r>
        <w:t>Malaysia's economy grew 5.3% year over year in the first quarter of 2026, showing continued expansion despite some moderation from late 2025.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49. Question: </w:t>
      </w:r>
      <w:r>
        <w:t>Fitch revised the Philippines' outlook to negative as high energy prices and weak public capital spending were expected to weigh on growth.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Negative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p>
      <w:pPr>
        <w:spacing w:after="0" w:line="240" w:lineRule="auto"/>
      </w:pPr>
      <w:r>
        <w:rPr>
          <w:b/>
        </w:rPr>
        <w:t xml:space="preserve">50. Question: </w:t>
      </w:r>
      <w:r>
        <w:t>Taiwan's export orders surged at the fastest pace in more than 16 years as AI and high-performance computing demand expanded.</w:t>
      </w:r>
    </w:p>
    <w:p>
      <w:pPr>
        <w:spacing w:after="0" w:line="240" w:lineRule="auto"/>
      </w:pPr>
      <w:r>
        <w:rPr>
          <w:b/>
        </w:rPr>
        <w:t xml:space="preserve">Answer: </w:t>
      </w:r>
      <w:r>
        <w:t>Positive</w:t>
      </w:r>
    </w:p>
    <w:p>
      <w:pPr>
        <w:spacing w:after="160" w:line="240" w:lineRule="auto"/>
      </w:pP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