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9" w:lineRule="auto"/>
      </w:pPr>
      <w:r>
        <w:rPr>
          <w:b/>
        </w:rPr>
        <w:t xml:space="preserve">1. Question: </w:t>
      </w:r>
      <w:r>
        <w:t>Mastercard reported fourth-quarter 2025 net revenue of $8.8 billion, up 18%, with purchase volume rising 9% on a local-currency basis.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2. Question: </w:t>
      </w:r>
      <w:r>
        <w:t>Shopify reported fourth-quarter 2025 revenue growth of 31% and a 19% free cash flow margin, marking another quarter of double-digit free cash flow margin.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3. Question: </w:t>
      </w:r>
      <w:r>
        <w:t>MercadoLibre delivered fourth-quarter 2025 net revenue and financial income of $8.8 billion, up 45% year over year.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4. Question: </w:t>
      </w:r>
      <w:r>
        <w:t>Airbnb's fourth-quarter 2025 revenue rose 12%, while gross booking value increased 16% and nights and seats booked rose 10%.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5. Question: </w:t>
      </w:r>
      <w:r>
        <w:t>Block reported fourth-quarter 2025 gross profit growth of 24% and raised its 2026 gross profit outlook.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6. Question: </w:t>
      </w:r>
      <w:r>
        <w:t>PayPal grew 2025 revenue, transaction margin dollars, and earnings per share, but management said execution in branded checkout had not met expectations.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7. Question: </w:t>
      </w:r>
      <w:r>
        <w:t>Procter &amp; Gamble's fiscal second-quarter 2026 net sales rose 1%, but organic sales were flat and diluted earnings per share fell 5%.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8. Question: </w:t>
      </w:r>
      <w:r>
        <w:t>3M's fourth-quarter 2025 adjusted EPS rose 9%, but GAAP EPS fell 20% as reported operating margin declined.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9. Question: </w:t>
      </w:r>
      <w:r>
        <w:t>Booking Holdings lowered its annual revenue growth forecast after Middle East travel disruptions reduced room night growth and weighed on demand.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10. Question: </w:t>
      </w:r>
      <w:r>
        <w:t>Cisco reported second-quarter fiscal 2026 revenue of $15.3 billion and raised its full-year outlook as AI infrastructure demand strengthened.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59" w:lineRule="auto"/>
      </w:pPr>
      <w:r>
        <w:rPr>
          <w:b/>
        </w:rPr>
        <w:t xml:space="preserve">11. Question: </w:t>
      </w:r>
      <w:r>
        <w:t>$MA net revenue up 18% with purchase volume still growing makes the payments story look very solid.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12. Question: </w:t>
      </w:r>
      <w:r>
        <w:t>$SHOP growing revenue 31% and still posting a 19% free cash flow margin is a strong combination.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13. Question: </w:t>
      </w:r>
      <w:r>
        <w:t>$MELI putting up 45% revenue growth again shows Latin American commerce and fintech demand are still running hot.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14. Question: </w:t>
      </w:r>
      <w:r>
        <w:t>$ABNB finally reaccelerating bookings and revenue in Q4 makes the travel platform look healthier.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15. Question: </w:t>
      </w:r>
      <w:r>
        <w:t>$XYZ gross profit growth jumping 24% and guidance moving higher makes the Block turnaround look real.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16. Question: </w:t>
      </w:r>
      <w:r>
        <w:t>$PYPL numbers improved for 2025, but management admitting branded checkout execution problems keeps me cautious.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17. Question: </w:t>
      </w:r>
      <w:r>
        <w:t>$PG still sells a lot, but flat organic sales and lower EPS make the quarter feel stuck.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18. Question: </w:t>
      </w:r>
      <w:r>
        <w:t>$MMM adjusted results look better, but GAAP EPS dropping 20% makes the headline quarter hard to love.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19. Question: </w:t>
      </w:r>
      <w:r>
        <w:t>$BKNG cutting its revenue growth outlook because travel demand is getting hit is not what holders wanted.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20. Question: </w:t>
      </w:r>
      <w:r>
        <w:t>$CSCO taking in big AI infrastructure demand and lifting the outlook makes old-school networking look relevant again.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59" w:lineRule="auto"/>
      </w:pPr>
      <w:r>
        <w:rPr>
          <w:b/>
        </w:rPr>
        <w:t xml:space="preserve">21. Question: </w:t>
      </w:r>
      <w:r>
        <w:t>Fourth-quarter net revenue increased 18%, supported by higher purchase volume and continued cross-border payment activity.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22. Question: </w:t>
      </w:r>
      <w:r>
        <w:t>We delivered 31% revenue growth in the fourth quarter while maintaining a 19% free cash flow margin.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23. Question: </w:t>
      </w:r>
      <w:r>
        <w:t>Net revenue and financial income increased 45% year over year, reflecting continued strength across commerce and fintech.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24. Question: </w:t>
      </w:r>
      <w:r>
        <w:t>Revenue, gross booking value, and nights and seats booked all grew at double-digit rates in the fourth quarter.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25. Question: </w:t>
      </w:r>
      <w:r>
        <w:t>Gross profit grew 24% in the fourth quarter, and we raised our 2026 gross profit and adjusted operating income outlook.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26. Question: </w:t>
      </w:r>
      <w:r>
        <w:t>Revenue and earnings improved during 2025, although branded checkout execution remains below the level we need.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27. Question: </w:t>
      </w:r>
      <w:r>
        <w:t>Net sales increased slightly, but organic sales were unchanged and earnings per share declined because of restructuring charges.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28. Question: </w:t>
      </w:r>
      <w:r>
        <w:t>Adjusted earnings improved in the quarter, while reported earnings declined due to weaker GAAP operating margin.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29. Question: </w:t>
      </w:r>
      <w:r>
        <w:t>Travel demand remains disrupted in key regions, requiring us to reduce our annual revenue growth expectations.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30. Question: </w:t>
      </w:r>
      <w:r>
        <w:t>Second-quarter revenue reached $15.3 billion, and AI infrastructure orders supported a higher full-year outlook.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59" w:lineRule="auto"/>
      </w:pPr>
      <w:r>
        <w:rPr>
          <w:b/>
        </w:rPr>
        <w:t xml:space="preserve">31. Question: </w:t>
      </w:r>
      <w:r>
        <w:t>Sasol received certification for sustainable aviation fuel production, allowing it to begin working toward exports to the European Union.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32. Question: </w:t>
      </w:r>
      <w:r>
        <w:t>LyondellBasell signed European wind-power purchase agreements to increase renewable electricity use across its operations.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33. Question: </w:t>
      </w:r>
      <w:r>
        <w:t>Air bp signed a multi-year sustainable aviation fuel supply contract with Airbus across Germany and Spain.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34. Question: </w:t>
      </w:r>
      <w:r>
        <w:t>Mastercard reported that revenue grew in 2025 while emissions declined for a third consecutive year.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35. Question: </w:t>
      </w:r>
      <w:r>
        <w:t>TotalEnergies agreed to supply 800 gigawatt-hours of renewable electricity to a paper manufacturer in France over ten years.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36. Question: </w:t>
      </w:r>
      <w:r>
        <w:t>An investor climate group relaunched with weaker pledges after climate-focused initiatives lost support from major investors.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37. Question: </w:t>
      </w:r>
      <w:r>
        <w:t>Environmental groups in the Western Balkans urged governments to prioritize renewable power over new gas projects to avoid locking in fossil-fuel dependence.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38. Question: </w:t>
      </w:r>
      <w:r>
        <w:t>U.S. renewable-energy firms faced pressure from policy shifts that accelerated consolidation and asset sales in the solar and wind sector.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39. Question: </w:t>
      </w:r>
      <w:r>
        <w:t>Google agreed to buy biochar carbon removal credits from an Indian agricultural-waste project, expanding corporate support for carbon removal.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40. Question: </w:t>
      </w:r>
      <w:r>
        <w:t>Portugal announced a large resilience investment plan to strengthen infrastructure after storms and a major blackout.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59" w:lineRule="auto"/>
      </w:pPr>
      <w:r>
        <w:rPr>
          <w:b/>
        </w:rPr>
        <w:t xml:space="preserve">41. Question: </w:t>
      </w:r>
      <w:r>
        <w:t>Norway cut its 2026 mainland economic growth forecast to 1.8% from 2.1%, signaling a weaker activity outlook.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42. Question: </w:t>
      </w:r>
      <w:r>
        <w:t>Sweden kept its policy rate unchanged at 1.75% and projected stronger GDP growth of about 3.0% in 2026 after 1.0% growth in 2025.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43. Question: </w:t>
      </w:r>
      <w:r>
        <w:t>Poland's economy was expected to grow more than 3% in 2026, but the IMF warned that the country still needed to curb rising public debt.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44. Question: </w:t>
      </w:r>
      <w:r>
        <w:t>Portugal's 2026 budget forecast stronger growth, a small budget surplus, and a lower debt-to-GDP ratio.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45. Question: </w:t>
      </w:r>
      <w:r>
        <w:t>The IMF cut Turkey's 2026 growth forecast from 4.2% to 3.4% because of weaker momentum and higher energy prices.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46. Question: </w:t>
      </w:r>
      <w:r>
        <w:t>Turkey's annual inflation fell to 30.87% in March and came in below market forecasts, although price growth remained very high.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47. Question: </w:t>
      </w:r>
      <w:r>
        <w:t>Egypt's economic growth outlook was trimmed as higher energy prices and regional conflict threatened tourism, Suez Canal revenue, and remittances.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48. Question: </w:t>
      </w:r>
      <w:r>
        <w:t>The World Bank projected a 24% surge in energy prices in 2026, increasing inflation pressure on developing economies.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49. Question: </w:t>
      </w:r>
      <w:r>
        <w:t>Sweden issued an early warning about a possible jet fuel shortage after Middle East conflict disrupted global oil supply routes.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59" w:lineRule="auto"/>
      </w:pPr>
      <w:r>
        <w:rPr>
          <w:b/>
        </w:rPr>
        <w:t xml:space="preserve">50. Question: </w:t>
      </w:r>
      <w:r>
        <w:t>Portugal's economy rebounded with 0.6% quarterly growth in the second quarter of 2025 after contracting in the previous quarter.</w:t>
      </w:r>
    </w:p>
    <w:p>
      <w:pPr>
        <w:spacing w:after="0" w:line="259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59" w:lineRule="auto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