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160" w:line="252" w:lineRule="auto"/>
      </w:pPr>
      <w:r>
        <w:rPr>
          <w:b/>
        </w:rPr>
        <w:t xml:space="preserve">1. Question: </w:t>
      </w:r>
      <w:r>
        <w:t>NVIDIA reported record quarterly revenue of $68.1 billion, with data center revenue reaching $62.3 billion as AI infrastructure demand accelerated.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2. Question: </w:t>
      </w:r>
      <w:r>
        <w:t>BYD's quarterly revenue declined 11.8% and earnings per share fell 57%, showing pressure from China's highly competitive EV market.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3. Question: </w:t>
      </w:r>
      <w:r>
        <w:t>Alphabet's Google Cloud revenue grew 48%, but its planned $175 billion to $185 billion in 2026 capital spending raised concerns about AI investment returns.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4. Question: </w:t>
      </w:r>
      <w:r>
        <w:t>Oracle and CoreWeave shares fell after reports of OpenAI growth concerns raised doubts about future AI infrastructure demand.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5. Question: </w:t>
      </w:r>
      <w:r>
        <w:t>$NVDA just dropped another monster quarter - $68B revenue and data center still carrying the whole AI trade.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6. Question: </w:t>
      </w:r>
      <w:r>
        <w:t>$AMZN sales are still growing, but a $200B AI capex plan and a double-digit after-hours drop make the spending story feel risky.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7. Question: </w:t>
      </w:r>
      <w:r>
        <w:t>$TSLA finally showed higher profit again, but competition and heavy investment still make the stock hard to read.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8. Question: </w:t>
      </w:r>
      <w:r>
        <w:t>$BYD revenue down and EPS crushed by more than half - China's EV price war looks painful.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9. Question: </w:t>
      </w:r>
      <w:r>
        <w:t>We delivered record quarterly revenue, led by exceptional data center demand and continued adoption of our AI computing platform.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10. Question: </w:t>
      </w:r>
      <w:r>
        <w:t>We achieved all-time records for company revenue and earnings per share, with iPhone and Services revenue reaching new highs.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11. Question: </w:t>
      </w:r>
      <w:r>
        <w:t>Our cloud business continued to expand strongly, with Microsoft Cloud revenue growing 26% and remaining performance obligation rising sharply.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12. Question: </w:t>
      </w:r>
      <w:r>
        <w:t>We increased annual net sales by 12%, while continuing to invest heavily in AI infrastructure to support long-term growth.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13. Question: </w:t>
      </w:r>
      <w:r>
        <w:t>Apple reported that its greenhouse gas emissions remained more than 60% below 2015 levels even as the company grew.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14. Question: </w:t>
      </w:r>
      <w:r>
        <w:t>Microsoft reported that its total Scope 1, 2, and 3 emissions increased 23.4% from its 2020 baseline, partly due to AI and cloud expansion.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15. Question: </w:t>
      </w:r>
      <w:r>
        <w:t>Google reduced data center energy emissions by 12% in 2024 and procured more than 8 GW of clean energy.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16. Question: </w:t>
      </w:r>
      <w:r>
        <w:t>The Net-Zero Banking Alliance decided to cease operations after many member banks left the climate coalition.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17. Question: </w:t>
      </w:r>
      <w:r>
        <w:t>U.S. real GDP growth slowed to a 0.5% annualized rate in Q4 2025 after growing 4.4% in Q3.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18. Question: </w:t>
      </w:r>
      <w:r>
        <w:t>U.S. CPI rose 0.9% in March, with energy prices increasing 10.9% for the month.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19. Question: </w:t>
      </w:r>
      <w:r>
        <w:t>China reached 5.0% GDP growth in 2025, meeting its target, but weak domestic consumption remained a longer-term risk.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20. Question: </w:t>
      </w:r>
      <w:r>
        <w:t>India's real GDP is estimated to grow 7.6% in FY 2025-26, showing strong and sustained expansion.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21. Question: </w:t>
      </w:r>
      <w:r>
        <w:t>JPMorgan Chase reported first-quarter 2026 net income of $16.5 billion and managed revenue of $50.5 billion, supported by strong firmwide performance.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22. Question: </w:t>
      </w:r>
      <w:r>
        <w:t>Intel reported first-quarter 2026 revenue of $13.6 billion, up 7% year over year, and issued a second-quarter revenue forecast above analyst expectations.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23. Question: </w:t>
      </w:r>
      <w:r>
        <w:t>Nike projected a surprise current-quarter sales decline of 2% to 4%, while China sales fell 10% amid weak demand and stronger local competition.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24. Question: </w:t>
      </w:r>
      <w:r>
        <w:t>Boeing's first-quarter 2026 revenue rose to $22.2 billion and backlog reached a record $695 billion, but the company still reported a loss and negative free cash flow.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25. Question: </w:t>
      </w:r>
      <w:r>
        <w:t>$JPM pulling in $16.5B in quarterly profit while revenue keeps climbing shows the big banks are still in a strong position.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26. Question: </w:t>
      </w:r>
      <w:r>
        <w:t>$INTC finally looks like it has real momentum again after beating Q1 expectations and guiding higher for next quarter.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27. Question: </w:t>
      </w:r>
      <w:r>
        <w:t>$NKE's China problem is not going away, and a surprise sales-drop forecast makes the turnaround look shaky.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28. Question: </w:t>
      </w:r>
      <w:r>
        <w:t>$BA backlog looks huge, but negative free cash flow makes it hard to call the recovery clean yet.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29. Question: </w:t>
      </w:r>
      <w:r>
        <w:t>We reported strong first-quarter results, including $16.5 billion in net income, a 19% return on equity, and $50.5 billion in managed revenue.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30. Question: </w:t>
      </w:r>
      <w:r>
        <w:t>First-quarter revenue increased 7% year over year, and we expect second-quarter revenue to remain above prior market expectations.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31. Question: </w:t>
      </w:r>
      <w:r>
        <w:t>Revenue increased during the quarter, and total backlog reached a record level, although free cash flow remained negative.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32. Question: </w:t>
      </w:r>
      <w:r>
        <w:t>Fourth-quarter earnings declined from the prior year as upstream earnings weakened and foreign currency effects reduced reported results.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33. Question: </w:t>
      </w:r>
      <w:r>
        <w:t>Multilateral development banks provided a record $137 billion in climate finance in 2024, increasing support for climate-related projects.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34. Question: </w:t>
      </w:r>
      <w:r>
        <w:t>Investors pressed Amazon, Microsoft, and Google for more detailed data-center water and power-use disclosures as AI infrastructure expanded.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35. Question: </w:t>
      </w:r>
      <w:r>
        <w:t>Exxon sued California over climate disclosure rules that require large companies to report emissions and climate-related financial risks.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36. Question: </w:t>
      </w:r>
      <w:r>
        <w:t>NatWest faced investor criticism after weakening some climate-related lending restrictions and removing several decarbonization targets.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37. Question: </w:t>
      </w:r>
      <w:r>
        <w:t>The Federal Reserve kept interest rates unchanged at 3.5% to 3.75%, but the highly divided vote signaled uncertainty over inflation and future policy.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38. Question: </w:t>
      </w:r>
      <w:r>
        <w:t>The U.S. goods trade deficit widened 5.3% in March as imports rose sharply, creating potential pressure on economic growth.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39. Question: </w:t>
      </w:r>
      <w:r>
        <w:t>Euro zone economic confidence fell to its lowest level in three and a half years as energy-price pressure and geopolitical uncertainty weighed on sentiment.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40. Question: </w:t>
      </w:r>
      <w:r>
        <w:t>U.S. core capital goods orders surged 3.3% in March, supported by AI-related investment and data-center construction.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41. Question: </w:t>
      </w:r>
      <w:r>
        <w:t>Visa beat quarterly profit estimates as payments volume rose 9% and consumer spending remained resilient despite macro uncertainty.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42. Question: </w:t>
      </w:r>
      <w:r>
        <w:t>SoFi posted record first-quarter results, but its shares fell after the company left its 2026 revenue forecast unchanged.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160" w:line="252" w:lineRule="auto"/>
      </w:pPr>
      <w:r>
        <w:rPr>
          <w:b/>
        </w:rPr>
        <w:t xml:space="preserve">43. Question: </w:t>
      </w:r>
      <w:r>
        <w:t>$GD jumping after stronger defense and aerospace results plus higher profit guidance makes the quarter look seriously strong.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44. Question: </w:t>
      </w:r>
      <w:r>
        <w:t>$GEHC revenue grew, but cutting the annual profit outlook because chip, oil, and freight costs are rising is not a good look.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160" w:line="252" w:lineRule="auto"/>
      </w:pPr>
      <w:r>
        <w:rPr>
          <w:b/>
        </w:rPr>
        <w:t xml:space="preserve">45. Question: </w:t>
      </w:r>
      <w:r>
        <w:t>We raised our full-year profit outlook after stronger marine and aerospace performance supported double-digit revenue growth.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46. Question: </w:t>
      </w:r>
      <w:r>
        <w:t>We achieved record revenue and loan-origination growth, but maintained our full-year guidance because macro uncertainty remains elevated.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160" w:line="252" w:lineRule="auto"/>
      </w:pPr>
      <w:r>
        <w:rPr>
          <w:b/>
        </w:rPr>
        <w:t xml:space="preserve">47. Question: </w:t>
      </w:r>
      <w:r>
        <w:t>Revised estimates showed that AI data centers in the U.K. could produce far more carbon emissions than officials had previously projected.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48. Question: </w:t>
      </w:r>
      <w:r>
        <w:t>Support for U.S. environmental and social shareholder resolutions declined sharply amid political pressure and reduced investor backing.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160" w:line="252" w:lineRule="auto"/>
      </w:pPr>
      <w:r>
        <w:rPr>
          <w:b/>
        </w:rPr>
        <w:t xml:space="preserve">49. Question: </w:t>
      </w:r>
      <w:r>
        <w:t>Brazil created more formal jobs than expected in March, signaling stronger-than-anticipated labor market momentum.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160" w:line="252" w:lineRule="auto"/>
      </w:pPr>
      <w:r>
        <w:rPr>
          <w:b/>
        </w:rPr>
        <w:t xml:space="preserve">50. Question: </w:t>
      </w:r>
      <w:r>
        <w:t>Inflation rose in several major German states in April, pointing to renewed national price pressure from higher energy and raw material costs.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