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《高级计算机网络》</w:t>
      </w:r>
    </w:p>
    <w:p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课程报告</w:t>
      </w:r>
    </w:p>
    <w:p>
      <w:pPr>
        <w:widowControl/>
        <w:jc w:val="left"/>
        <w:rPr>
          <w:rFonts w:asciiTheme="minorEastAsia" w:hAnsi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146685</wp:posOffset>
                </wp:positionV>
                <wp:extent cx="4267200" cy="3173095"/>
                <wp:effectExtent l="0" t="0" r="0" b="825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31731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632" w:firstLineChars="225"/>
                              <w:jc w:val="left"/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题目：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基于SDN网络理解OpenFlow </w:t>
                            </w:r>
                          </w:p>
                          <w:p>
                            <w:pPr>
                              <w:ind w:firstLine="1476" w:firstLineChars="525"/>
                              <w:jc w:val="left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协议机制</w:t>
                            </w:r>
                          </w:p>
                          <w:p>
                            <w:pPr>
                              <w:ind w:firstLine="632" w:firstLineChars="225"/>
                              <w:jc w:val="left"/>
                              <w:rPr>
                                <w:rFonts w:hint="default" w:eastAsia="仿宋_GB2312"/>
                                <w:b/>
                                <w:bCs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校区：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主校区          </w:t>
                            </w:r>
                          </w:p>
                          <w:p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专业：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电子信息（计算机技术）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</w:p>
                          <w:p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班级：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3班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  </w:t>
                            </w:r>
                          </w:p>
                          <w:p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学号：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202222172013465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</w:t>
                            </w:r>
                          </w:p>
                          <w:p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姓名：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 韩梅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  </w:t>
                            </w:r>
                          </w:p>
                          <w:p>
                            <w:pPr>
                              <w:ind w:firstLine="630" w:firstLineChars="225"/>
                              <w:rPr>
                                <w:rFonts w:eastAsia="仿宋_GB2312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8.8pt;margin-top:11.55pt;height:249.85pt;width:336pt;z-index:251659264;mso-width-relative:page;mso-height-relative:page;" filled="f" stroked="f" coordsize="21600,21600" o:gfxdata="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FrB/C3XAAAACgEAAA8A&#10;AAAAAAAAAQAgAAAAIgAAAGRycy9kb3ducmV2LnhtbFBLAQIUABQAAAAIAIdO4kCTYOvlGAIAABYE&#10;AAAOAAAAAAAAAAEAIAAAACYBAABkcnMvZTJvRG9jLnhtbFBLBQYAAAAABgAGAFkBAACw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632" w:firstLineChars="225"/>
                        <w:jc w:val="left"/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题目：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基于SDN网络理解OpenFlow </w:t>
                      </w:r>
                    </w:p>
                    <w:p>
                      <w:pPr>
                        <w:ind w:firstLine="1476" w:firstLineChars="525"/>
                        <w:jc w:val="left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协议机制</w:t>
                      </w:r>
                    </w:p>
                    <w:p>
                      <w:pPr>
                        <w:ind w:firstLine="632" w:firstLineChars="225"/>
                        <w:jc w:val="left"/>
                        <w:rPr>
                          <w:rFonts w:hint="default" w:eastAsia="仿宋_GB2312"/>
                          <w:b/>
                          <w:bCs/>
                          <w:sz w:val="28"/>
                          <w:lang w:val="en-US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校区：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主校区          </w:t>
                      </w:r>
                    </w:p>
                    <w:p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专业：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电子信息（计算机技术）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</w:p>
                    <w:p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班级：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3班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  </w:t>
                      </w:r>
                    </w:p>
                    <w:p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学号：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202222172013465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</w:t>
                      </w:r>
                    </w:p>
                    <w:p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single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姓名：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 韩梅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  </w:t>
                      </w:r>
                    </w:p>
                    <w:p>
                      <w:pPr>
                        <w:ind w:firstLine="630" w:firstLineChars="225"/>
                        <w:rPr>
                          <w:rFonts w:eastAsia="仿宋_GB2312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jc w:val="left"/>
        <w:rPr>
          <w:rFonts w:asciiTheme="minorEastAsia" w:hAnsi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/>
          <w:sz w:val="28"/>
          <w:szCs w:val="28"/>
        </w:rPr>
      </w:pPr>
    </w:p>
    <w:p>
      <w:pPr>
        <w:jc w:val="center"/>
        <w:rPr>
          <w:rFonts w:ascii="仿宋_GB2312" w:eastAsia="仿宋_GB2312"/>
          <w:b/>
          <w:spacing w:val="30"/>
          <w:sz w:val="28"/>
        </w:rPr>
      </w:pPr>
    </w:p>
    <w:p>
      <w:pPr>
        <w:jc w:val="center"/>
        <w:rPr>
          <w:rFonts w:ascii="仿宋_GB2312" w:eastAsia="仿宋_GB2312"/>
          <w:b/>
          <w:spacing w:val="30"/>
          <w:sz w:val="28"/>
        </w:rPr>
      </w:pPr>
    </w:p>
    <w:p>
      <w:pPr>
        <w:jc w:val="center"/>
        <w:rPr>
          <w:rFonts w:ascii="仿宋_GB2312" w:eastAsia="仿宋_GB2312"/>
          <w:b/>
          <w:spacing w:val="30"/>
          <w:sz w:val="28"/>
        </w:rPr>
      </w:pPr>
    </w:p>
    <w:p>
      <w:pPr>
        <w:jc w:val="center"/>
        <w:rPr>
          <w:rFonts w:ascii="仿宋_GB2312" w:eastAsia="仿宋_GB2312"/>
          <w:b/>
          <w:spacing w:val="30"/>
          <w:sz w:val="28"/>
        </w:rPr>
      </w:pPr>
    </w:p>
    <w:p>
      <w:pPr>
        <w:jc w:val="center"/>
        <w:rPr>
          <w:rFonts w:ascii="仿宋_GB2312" w:eastAsia="仿宋_GB2312"/>
          <w:b/>
          <w:spacing w:val="30"/>
          <w:sz w:val="28"/>
        </w:rPr>
      </w:pPr>
    </w:p>
    <w:p>
      <w:pPr>
        <w:jc w:val="center"/>
        <w:rPr>
          <w:rFonts w:ascii="仿宋_GB2312" w:eastAsia="仿宋_GB2312"/>
          <w:b/>
          <w:spacing w:val="30"/>
          <w:sz w:val="28"/>
        </w:rPr>
      </w:pPr>
    </w:p>
    <w:p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hint="eastAsia" w:ascii="仿宋_GB2312" w:eastAsia="仿宋_GB2312"/>
          <w:b/>
          <w:spacing w:val="30"/>
          <w:sz w:val="28"/>
        </w:rPr>
        <w:t>郑州大学计算机与人工智能学院</w:t>
      </w:r>
    </w:p>
    <w:p>
      <w:pPr>
        <w:pStyle w:val="2"/>
        <w:jc w:val="center"/>
        <w:rPr>
          <w:rFonts w:ascii="黑体" w:hAnsi="黑体" w:eastAsia="黑体"/>
          <w:sz w:val="32"/>
          <w:szCs w:val="32"/>
        </w:rPr>
      </w:pPr>
      <w:bookmarkStart w:id="0" w:name="_Hlk83975674"/>
      <w:r>
        <w:rPr>
          <w:rFonts w:ascii="黑体" w:hAnsi="黑体" w:eastAsia="黑体"/>
          <w:sz w:val="32"/>
          <w:szCs w:val="32"/>
        </w:rPr>
        <w:br w:type="page"/>
      </w:r>
      <w:bookmarkStart w:id="10" w:name="_GoBack"/>
      <w:bookmarkEnd w:id="10"/>
      <w:bookmarkStart w:id="1" w:name="_Toc117847903"/>
      <w:bookmarkStart w:id="2" w:name="_Hlk83973895"/>
      <w:r>
        <w:rPr>
          <w:rFonts w:hint="eastAsia" w:ascii="黑体" w:hAnsi="黑体" w:eastAsia="黑体"/>
          <w:sz w:val="32"/>
          <w:szCs w:val="32"/>
        </w:rPr>
        <w:t>《高级计算机网络》课程报告</w:t>
      </w:r>
      <w:bookmarkEnd w:id="1"/>
    </w:p>
    <w:p>
      <w:pPr>
        <w:jc w:val="center"/>
        <w:rPr>
          <w:rFonts w:ascii="黑体" w:hAnsi="黑体" w:eastAsia="黑体" w:cs="Times New Roman"/>
          <w:b/>
          <w:bCs/>
          <w:color w:val="FF0000"/>
          <w:kern w:val="44"/>
          <w:sz w:val="32"/>
          <w:szCs w:val="32"/>
        </w:rPr>
      </w:pPr>
      <w:r>
        <w:rPr>
          <w:rFonts w:hint="eastAsia" w:ascii="黑体" w:hAnsi="黑体" w:eastAsia="黑体" w:cs="Times New Roman"/>
          <w:b/>
          <w:bCs/>
          <w:color w:val="auto"/>
          <w:kern w:val="44"/>
          <w:sz w:val="32"/>
          <w:szCs w:val="32"/>
        </w:rPr>
        <w:t>基于SDN网络理解OpenFlow 协议机制</w:t>
      </w:r>
    </w:p>
    <w:p>
      <w:pPr>
        <w:jc w:val="center"/>
        <w:rPr>
          <w:rFonts w:ascii="黑体" w:hAnsi="黑体" w:eastAsia="黑体" w:cs="Times New Roman"/>
          <w:b/>
          <w:bCs/>
          <w:color w:val="000000" w:themeColor="text1"/>
          <w:kern w:val="44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bCs/>
          <w:color w:val="000000" w:themeColor="text1"/>
          <w:kern w:val="44"/>
          <w:sz w:val="32"/>
          <w:szCs w:val="32"/>
          <w14:textFill>
            <w14:solidFill>
              <w14:schemeClr w14:val="tx1"/>
            </w14:solidFill>
          </w14:textFill>
        </w:rPr>
        <w:t>目录</w:t>
      </w:r>
    </w:p>
    <w:sdt>
      <w:sdtPr>
        <w:rPr>
          <w:lang w:val="zh-CN"/>
        </w:rPr>
        <w:id w:val="-70702409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  <w:lang w:val="zh-CN"/>
        </w:rPr>
      </w:sdtEndPr>
      <w:sdtContent>
        <w:p>
          <w:pPr>
            <w:pStyle w:val="10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"_Toc117847903"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  <w:sz w:val="24"/>
              <w:szCs w:val="24"/>
            </w:rPr>
            <w:t>《高级计算机网络》课程报告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_Toc117847903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"_Toc117847904" </w:instrText>
          </w:r>
          <w:r>
            <w:fldChar w:fldCharType="separate"/>
          </w:r>
          <w:r>
            <w:rPr>
              <w:rStyle w:val="19"/>
              <w:sz w:val="24"/>
              <w:szCs w:val="24"/>
            </w:rPr>
            <w:t>一、实践目的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_Toc117847904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"_Toc117847905" </w:instrText>
          </w:r>
          <w:r>
            <w:fldChar w:fldCharType="separate"/>
          </w:r>
          <w:r>
            <w:rPr>
              <w:rStyle w:val="19"/>
              <w:sz w:val="24"/>
              <w:szCs w:val="24"/>
            </w:rPr>
            <w:t>二、实践平台与环境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_Toc117847905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"_Toc117847906" </w:instrText>
          </w:r>
          <w:r>
            <w:fldChar w:fldCharType="separate"/>
          </w:r>
          <w:r>
            <w:rPr>
              <w:rStyle w:val="19"/>
              <w:sz w:val="24"/>
              <w:szCs w:val="24"/>
            </w:rPr>
            <w:t>三、设计思想与网络拓扑结构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_Toc117847906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"_Toc117847907" </w:instrText>
          </w:r>
          <w:r>
            <w:fldChar w:fldCharType="separate"/>
          </w:r>
          <w:r>
            <w:rPr>
              <w:rStyle w:val="19"/>
              <w:sz w:val="24"/>
              <w:szCs w:val="24"/>
            </w:rPr>
            <w:t>四、实践步骤与结果记录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_Toc117847907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"_Toc117847908" </w:instrText>
          </w:r>
          <w:r>
            <w:fldChar w:fldCharType="separate"/>
          </w:r>
          <w:r>
            <w:rPr>
              <w:rStyle w:val="19"/>
              <w:sz w:val="24"/>
              <w:szCs w:val="24"/>
            </w:rPr>
            <w:t>五、数据包分析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_Toc117847908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"_Toc117847909" </w:instrText>
          </w:r>
          <w:r>
            <w:fldChar w:fldCharType="separate"/>
          </w:r>
          <w:r>
            <w:rPr>
              <w:rStyle w:val="19"/>
              <w:sz w:val="24"/>
              <w:szCs w:val="24"/>
            </w:rPr>
            <w:t>六、遇到的问题及解决方法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_Toc117847909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</w:pPr>
          <w:r>
            <w:fldChar w:fldCharType="begin"/>
          </w:r>
          <w:r>
            <w:instrText xml:space="preserve"> HYPERLINK \l "_Toc117847910" </w:instrText>
          </w:r>
          <w:r>
            <w:fldChar w:fldCharType="separate"/>
          </w:r>
          <w:r>
            <w:rPr>
              <w:rStyle w:val="19"/>
              <w:sz w:val="24"/>
              <w:szCs w:val="24"/>
            </w:rPr>
            <w:t>七、收获与体会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_Toc117847910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spacing w:before="156" w:beforeLines="50" w:after="156" w:afterLines="50"/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>
      <w:pPr>
        <w:spacing w:line="440" w:lineRule="exact"/>
        <w:ind w:firstLine="318" w:firstLineChars="132"/>
        <w:jc w:val="left"/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</w:pPr>
      <w:r>
        <w:rPr>
          <w:rFonts w:hint="eastAsia" w:ascii="黑体" w:hAnsi="黑体" w:eastAsia="黑体" w:cs="Times New Roman"/>
          <w:b/>
          <w:bCs/>
          <w:color w:val="FF0000"/>
          <w:kern w:val="44"/>
          <w:sz w:val="24"/>
          <w:szCs w:val="24"/>
        </w:rPr>
        <w:t>目录说明：为了报告的规范性，报告内容可按层次结构设定三级标题，自动生成索引目录。如果报告内容修改，则更新目录，保持章节内容页面与目录页码的对应！</w:t>
      </w:r>
    </w:p>
    <w:p>
      <w:pPr>
        <w:spacing w:line="440" w:lineRule="exact"/>
        <w:ind w:firstLine="318" w:firstLineChars="132"/>
        <w:jc w:val="left"/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</w:pPr>
      <w:r>
        <w:rPr>
          <w:rFonts w:hint="eastAsia" w:ascii="黑体" w:hAnsi="黑体" w:eastAsia="黑体" w:cs="Times New Roman"/>
          <w:b/>
          <w:bCs/>
          <w:color w:val="FF0000"/>
          <w:kern w:val="44"/>
          <w:sz w:val="24"/>
          <w:szCs w:val="24"/>
        </w:rPr>
        <w:t>三级标题示例：</w:t>
      </w:r>
    </w:p>
    <w:p>
      <w:pPr>
        <w:spacing w:line="440" w:lineRule="exact"/>
        <w:ind w:firstLine="318" w:firstLineChars="132"/>
        <w:jc w:val="left"/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</w:pPr>
      <w:r>
        <w:rPr>
          <w:rFonts w:hint="eastAsia" w:ascii="黑体" w:hAnsi="黑体" w:eastAsia="黑体" w:cs="Times New Roman"/>
          <w:b/>
          <w:bCs/>
          <w:color w:val="FF0000"/>
          <w:kern w:val="44"/>
          <w:sz w:val="24"/>
          <w:szCs w:val="24"/>
        </w:rPr>
        <w:t>一、XXX（一级标题）</w:t>
      </w:r>
    </w:p>
    <w:p>
      <w:pPr>
        <w:spacing w:line="440" w:lineRule="exact"/>
        <w:ind w:firstLine="728" w:firstLineChars="302"/>
        <w:jc w:val="left"/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</w:pPr>
      <w:r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  <w:t>1.</w:t>
      </w:r>
      <w:r>
        <w:rPr>
          <w:rFonts w:hint="eastAsia" w:ascii="黑体" w:hAnsi="黑体" w:eastAsia="黑体" w:cs="Times New Roman"/>
          <w:b/>
          <w:bCs/>
          <w:color w:val="FF0000"/>
          <w:kern w:val="44"/>
          <w:sz w:val="24"/>
          <w:szCs w:val="24"/>
        </w:rPr>
        <w:t xml:space="preserve"> （二级标题）</w:t>
      </w:r>
    </w:p>
    <w:p>
      <w:pPr>
        <w:spacing w:line="440" w:lineRule="exact"/>
        <w:ind w:firstLine="728" w:firstLineChars="302"/>
        <w:jc w:val="left"/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</w:pPr>
      <w:r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  <w:t>2.</w:t>
      </w:r>
    </w:p>
    <w:p>
      <w:pPr>
        <w:spacing w:line="440" w:lineRule="exact"/>
        <w:ind w:firstLine="728" w:firstLineChars="302"/>
        <w:jc w:val="left"/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</w:pPr>
      <w:r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  <w:t>…</w:t>
      </w:r>
    </w:p>
    <w:p>
      <w:pPr>
        <w:spacing w:line="440" w:lineRule="exact"/>
        <w:ind w:firstLine="1094" w:firstLineChars="454"/>
        <w:jc w:val="left"/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</w:pPr>
      <w:r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  <w:t>(1)</w:t>
      </w:r>
      <w:r>
        <w:rPr>
          <w:rFonts w:hint="eastAsia" w:ascii="黑体" w:hAnsi="黑体" w:eastAsia="黑体" w:cs="Times New Roman"/>
          <w:b/>
          <w:bCs/>
          <w:color w:val="FF0000"/>
          <w:kern w:val="44"/>
          <w:sz w:val="24"/>
          <w:szCs w:val="24"/>
        </w:rPr>
        <w:t xml:space="preserve"> （三级标题）</w:t>
      </w:r>
    </w:p>
    <w:p>
      <w:pPr>
        <w:spacing w:line="440" w:lineRule="exact"/>
        <w:ind w:firstLine="1094" w:firstLineChars="454"/>
        <w:jc w:val="left"/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</w:pPr>
      <w:r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  <w:t>(2)</w:t>
      </w:r>
    </w:p>
    <w:p>
      <w:pPr>
        <w:spacing w:line="440" w:lineRule="exact"/>
        <w:ind w:firstLine="1094" w:firstLineChars="454"/>
        <w:jc w:val="left"/>
        <w:rPr>
          <w:rFonts w:hint="eastAsia" w:ascii="黑体" w:hAnsi="黑体" w:eastAsia="黑体" w:cs="Times New Roman"/>
          <w:b/>
          <w:bCs/>
          <w:color w:val="FF0000"/>
          <w:kern w:val="44"/>
          <w:sz w:val="24"/>
          <w:szCs w:val="24"/>
        </w:rPr>
      </w:pPr>
      <w:r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  <w:t>…</w:t>
      </w:r>
    </w:p>
    <w:p>
      <w:pPr>
        <w:spacing w:line="440" w:lineRule="exact"/>
        <w:ind w:firstLine="318" w:firstLineChars="132"/>
        <w:jc w:val="left"/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</w:pPr>
      <w:r>
        <w:rPr>
          <w:rFonts w:hint="eastAsia" w:ascii="黑体" w:hAnsi="黑体" w:eastAsia="黑体" w:cs="Times New Roman"/>
          <w:b/>
          <w:bCs/>
          <w:color w:val="FF0000"/>
          <w:kern w:val="44"/>
          <w:sz w:val="24"/>
          <w:szCs w:val="24"/>
        </w:rPr>
        <w:t>二、XXX（一级标题）</w:t>
      </w:r>
    </w:p>
    <w:p>
      <w:pPr>
        <w:spacing w:line="440" w:lineRule="exact"/>
        <w:ind w:firstLine="318" w:firstLineChars="132"/>
        <w:jc w:val="left"/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</w:pPr>
      <w:r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  <w:t>…</w:t>
      </w:r>
    </w:p>
    <w:p>
      <w:pPr>
        <w:spacing w:line="440" w:lineRule="exact"/>
        <w:ind w:firstLine="318" w:firstLineChars="132"/>
        <w:jc w:val="left"/>
        <w:rPr>
          <w:rFonts w:ascii="黑体" w:hAnsi="黑体" w:eastAsia="黑体" w:cs="Times New Roman"/>
          <w:b/>
          <w:bCs/>
          <w:color w:val="FF0000"/>
          <w:kern w:val="44"/>
          <w:sz w:val="24"/>
          <w:szCs w:val="24"/>
        </w:rPr>
      </w:pPr>
    </w:p>
    <w:p>
      <w:pPr>
        <w:widowControl/>
        <w:jc w:val="left"/>
        <w:rPr>
          <w:rFonts w:ascii="黑体" w:hAnsi="黑体" w:eastAsia="黑体" w:cs="Times New Roman"/>
          <w:b/>
          <w:bCs/>
          <w:color w:val="FF0000"/>
          <w:kern w:val="44"/>
          <w:sz w:val="32"/>
          <w:szCs w:val="32"/>
        </w:rPr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  <w:r>
        <w:rPr>
          <w:rFonts w:ascii="黑体" w:hAnsi="黑体" w:eastAsia="黑体" w:cs="Times New Roman"/>
          <w:b/>
          <w:bCs/>
          <w:color w:val="FF0000"/>
          <w:kern w:val="44"/>
          <w:sz w:val="32"/>
          <w:szCs w:val="32"/>
        </w:rPr>
        <w:br w:type="page"/>
      </w:r>
    </w:p>
    <w:p>
      <w:pPr>
        <w:pStyle w:val="2"/>
        <w:numPr>
          <w:ilvl w:val="0"/>
          <w:numId w:val="1"/>
        </w:numPr>
      </w:pPr>
      <w:bookmarkStart w:id="3" w:name="_Toc117847904"/>
      <w:r>
        <w:rPr>
          <w:rFonts w:hint="eastAsia"/>
          <w:sz w:val="28"/>
          <w:szCs w:val="28"/>
        </w:rPr>
        <w:t>实践目的</w:t>
      </w:r>
      <w:bookmarkEnd w:id="3"/>
    </w:p>
    <w:bookmarkEnd w:id="2"/>
    <w:p>
      <w:pPr>
        <w:spacing w:line="360" w:lineRule="exact"/>
        <w:ind w:firstLine="480" w:firstLineChars="200"/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、 </w:t>
      </w:r>
      <w:r>
        <w:rPr>
          <w:rFonts w:hint="eastAsia"/>
          <w:sz w:val="24"/>
          <w:szCs w:val="24"/>
          <w:lang w:val="en-US" w:eastAsia="zh-CN"/>
        </w:rPr>
        <w:t>在VMware虚拟机上使用Ubuntu环境利用mininet及ryu设计网络场景，构建简单的SDN网络拓扑结构，用wireshark软件对模拟环境的网络进行抓包，主要对TCP、openflow、ARP等SDN网络结构的数据包进行分析，分析控制器与OF交换机的交互报文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sz w:val="24"/>
          <w:szCs w:val="24"/>
        </w:rPr>
      </w:pPr>
      <w:r>
        <w:rPr>
          <w:rFonts w:hint="eastAsia"/>
          <w:sz w:val="24"/>
          <w:szCs w:val="24"/>
        </w:rPr>
        <w:t>2、</w:t>
      </w:r>
      <w:r>
        <w:rPr>
          <w:rFonts w:hint="eastAsia"/>
          <w:sz w:val="24"/>
          <w:szCs w:val="24"/>
          <w:lang w:val="en-US" w:eastAsia="zh-CN"/>
        </w:rPr>
        <w:t>理解SDN网络结构以及SDN和传统网络结构的。掌握SDN结构的主要组成部分；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sz w:val="24"/>
          <w:szCs w:val="24"/>
        </w:rPr>
      </w:pPr>
      <w:r>
        <w:rPr>
          <w:sz w:val="24"/>
          <w:szCs w:val="24"/>
        </w:rPr>
        <w:t>3、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熟练掌握南向接口协议OpenFlow，并且对OpenFlow的三种类型报文：controller-to-switch、同步asynchronous、对称symmetric，并对这三类报文进行分析；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4、 </w:t>
      </w:r>
      <w:r>
        <w:rPr>
          <w:rFonts w:hint="eastAsia"/>
          <w:sz w:val="24"/>
          <w:szCs w:val="24"/>
          <w:lang w:val="en-US" w:eastAsia="zh-CN"/>
        </w:rPr>
        <w:t>了解构建实验环境的软件；</w:t>
      </w:r>
    </w:p>
    <w:p>
      <w:pPr>
        <w:pStyle w:val="2"/>
        <w:numPr>
          <w:ilvl w:val="0"/>
          <w:numId w:val="1"/>
        </w:numPr>
        <w:rPr>
          <w:rFonts w:hint="eastAsia"/>
        </w:rPr>
      </w:pPr>
      <w:bookmarkStart w:id="4" w:name="_Toc117847905"/>
      <w:r>
        <w:rPr>
          <w:rFonts w:hint="eastAsia"/>
          <w:sz w:val="28"/>
          <w:szCs w:val="28"/>
        </w:rPr>
        <w:t>实践平台与环境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1、虚拟机：VMware；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2、系统：ubuntu 16.04；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3、软件：Ryu v4.34和mininet 2.3.0；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4、使用miniedit创建SDN网络拓扑；</w:t>
      </w:r>
    </w:p>
    <w:p>
      <w:pPr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5、Wireshark进行抓包；</w:t>
      </w:r>
    </w:p>
    <w:p>
      <w:pPr>
        <w:pStyle w:val="2"/>
        <w:numPr>
          <w:ilvl w:val="0"/>
          <w:numId w:val="1"/>
        </w:numPr>
      </w:pPr>
      <w:bookmarkStart w:id="5" w:name="_Toc117847906"/>
      <w:r>
        <w:rPr>
          <w:rFonts w:hint="eastAsia"/>
          <w:sz w:val="28"/>
          <w:szCs w:val="28"/>
        </w:rPr>
        <w:t>设计思想与网络拓扑结构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文设计的网络拓扑中有一台控制器c0，地址为127.0.0.1，并且为远程控制器；两台交换机，分别为s1和s2，pathdata分别为0000000000000001和0000000000000002，其中s1连接h1和h2两台主机，地址分别为10.0.0.1和10.0.0.2，s2连接h3，h4两台主机，地址分别为10.0.0.3，10.0.0.4。本次实验主要是通过h1 ping h4来理解openflow协议，了解在网络连通过程中都有哪些报文出现，各个网络部件是如何进行通信的。</w:t>
      </w:r>
    </w:p>
    <w:p>
      <w:pPr>
        <w:pStyle w:val="4"/>
        <w:ind w:firstLine="400" w:firstLineChars="200"/>
        <w:jc w:val="center"/>
        <w:rPr>
          <w:rFonts w:hint="default" w:eastAsia="黑体"/>
          <w:lang w:val="en-US" w:eastAsia="zh-CN"/>
        </w:rPr>
      </w:pPr>
      <w:r>
        <w:drawing>
          <wp:inline distT="0" distB="0" distL="114300" distR="114300">
            <wp:extent cx="4801870" cy="2908300"/>
            <wp:effectExtent l="0" t="0" r="1397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图 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DBCHAR \s 1 </w:instrText>
      </w:r>
      <w:r>
        <w:fldChar w:fldCharType="separate"/>
      </w:r>
      <w:r>
        <w:t>１</w:t>
      </w:r>
      <w:r>
        <w:fldChar w:fldCharType="end"/>
      </w:r>
      <w:r>
        <w:rPr>
          <w:rFonts w:hint="eastAsia"/>
          <w:lang w:val="en-US" w:eastAsia="zh-CN"/>
        </w:rPr>
        <w:t>网络拓扑结构</w:t>
      </w:r>
    </w:p>
    <w:p>
      <w:pPr>
        <w:pStyle w:val="2"/>
        <w:rPr>
          <w:sz w:val="28"/>
          <w:szCs w:val="28"/>
        </w:rPr>
      </w:pPr>
      <w:bookmarkStart w:id="6" w:name="_Toc117847907"/>
      <w:r>
        <w:rPr>
          <w:rFonts w:hint="eastAsia"/>
          <w:sz w:val="28"/>
          <w:szCs w:val="28"/>
        </w:rPr>
        <w:t>四、实践步骤与结果记录</w:t>
      </w:r>
      <w:bookmarkEnd w:id="6"/>
    </w:p>
    <w:p>
      <w:pPr>
        <w:ind w:firstLine="482" w:firstLineChars="200"/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要求：根据实践内容和步骤，认真完成。采取截图、拍照等形式记录自己的实践操作步骤和结果。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使用mininet构建SDN网络拓扑结构。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登陆进入root，如图4-1所示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center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DBCHAR \s 1 </w:instrText>
      </w:r>
      <w:r>
        <w:fldChar w:fldCharType="separate"/>
      </w:r>
      <w:r>
        <w:t>１</w:t>
      </w:r>
      <w:r>
        <w:fldChar w:fldCharType="end"/>
      </w:r>
      <w:r>
        <w:rPr>
          <w:rFonts w:hint="eastAsia"/>
          <w:lang w:val="en-US" w:eastAsia="zh-CN"/>
        </w:rPr>
        <w:t xml:space="preserve"> 进入root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929640</wp:posOffset>
            </wp:positionH>
            <wp:positionV relativeFrom="page">
              <wp:posOffset>5801995</wp:posOffset>
            </wp:positionV>
            <wp:extent cx="3820160" cy="2438400"/>
            <wp:effectExtent l="0" t="0" r="5080" b="0"/>
            <wp:wrapTopAndBottom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打开miniedit进行可视化建立拓扑结构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/>
        <w:jc w:val="center"/>
        <w:textAlignment w:val="auto"/>
      </w:pPr>
      <w:r>
        <w:drawing>
          <wp:inline distT="0" distB="0" distL="114300" distR="114300">
            <wp:extent cx="3703955" cy="2300605"/>
            <wp:effectExtent l="0" t="0" r="1460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39" w:leftChars="0"/>
        <w:jc w:val="center"/>
        <w:textAlignment w:val="auto"/>
        <w:rPr>
          <w:rFonts w:hint="default" w:eastAsia="黑体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2 打开mininet可视化界面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进入可视化界面，构建网络拓扑结构。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132580" cy="2502535"/>
            <wp:effectExtent l="0" t="0" r="1270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3 可视化界面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基础设置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63035" cy="2002790"/>
            <wp:effectExtent l="0" t="0" r="14605" b="8890"/>
            <wp:docPr id="5" name="图片 5" descr="e46828e9904eaeaa0509575f41d17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46828e9904eaeaa0509575f41d17d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4 基础设置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赋予控制器IP地址，控制器c0的IP地址为系统默认127.0.0.1。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18360" cy="1760220"/>
            <wp:effectExtent l="0" t="0" r="0" b="7620"/>
            <wp:docPr id="8" name="图片 8" descr="0b45e8020358284c8a3bdf60c0ac3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b45e8020358284c8a3bdf60c0ac3e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5 控制器设置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交换机s1的DPID为0000000000000001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63215" cy="2536190"/>
            <wp:effectExtent l="0" t="0" r="1905" b="8890"/>
            <wp:docPr id="9" name="图片 9" descr="f8ccc74ee466bbaa7a041b9034e6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8ccc74ee466bbaa7a041b9034e62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6交换机s1设置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交换机s1的DPID为0000000000000002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06725" cy="2673350"/>
            <wp:effectExtent l="0" t="0" r="10795" b="8890"/>
            <wp:docPr id="10" name="图片 10" descr="3a512fe58838fe1f99f9243f144de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a512fe58838fe1f99f9243f144def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7交换机s2设置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主机的IP地址分别为h1：10.0.0.1；h2：10.0.0.2；h3：10.0.0.3；h4：10.0.0.4.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53335" cy="2459355"/>
            <wp:effectExtent l="0" t="0" r="6985" b="9525"/>
            <wp:docPr id="11" name="图片 11" descr="0d29c8a1d30d3908e56cb18d9048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d29c8a1d30d3908e56cb18d904809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8 h1IP地址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26360" cy="2510790"/>
            <wp:effectExtent l="0" t="0" r="10160" b="3810"/>
            <wp:docPr id="12" name="图片 12" descr="d3f82ebaf28705ebdd0c01beb6f9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3f82ebaf28705ebdd0c01beb6f93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9 h2IP地址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63190" cy="2529205"/>
            <wp:effectExtent l="0" t="0" r="3810" b="635"/>
            <wp:docPr id="13" name="图片 13" descr="9495f8362b65d30d75880b815ebc1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495f8362b65d30d75880b815ebc1d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10 h3IP地址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54910" cy="2343785"/>
            <wp:effectExtent l="0" t="0" r="13970" b="3175"/>
            <wp:docPr id="14" name="图片 14" descr="d5b5db0cf7c6fbab09a79cde8f20f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5b5db0cf7c6fbab09a79cde8f20f2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11 h4IP地址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配置信息自动录入到mininet的后台，此为拓扑结构的基本信息。</w:t>
      </w:r>
      <w:r>
        <w:rPr>
          <w:rFonts w:hint="default"/>
          <w:lang w:val="en-US" w:eastAsia="zh-CN"/>
        </w:rPr>
        <w:drawing>
          <wp:inline distT="0" distB="0" distL="114300" distR="114300">
            <wp:extent cx="4306570" cy="2393315"/>
            <wp:effectExtent l="0" t="0" r="6350" b="14605"/>
            <wp:docPr id="15" name="图片 15" descr="183c6060574807bf8b783a455df9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83c6060574807bf8b783a455df97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12 mininet后台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将拓扑结构保存为python文件，并命名为003.py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/>
        <w:jc w:val="center"/>
        <w:textAlignment w:val="auto"/>
      </w:pPr>
      <w:r>
        <w:drawing>
          <wp:inline distT="0" distB="0" distL="114300" distR="114300">
            <wp:extent cx="3177540" cy="2141220"/>
            <wp:effectExtent l="0" t="0" r="7620" b="762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39" w:leftChars="0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13 保存python文件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运行网络环境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default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4"/>
          <w:szCs w:val="24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打开ryu控制器。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center"/>
        <w:textAlignment w:val="auto"/>
        <w:rPr>
          <w:rFonts w:hint="default" w:eastAsia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143250"/>
            <wp:effectExtent l="0" t="0" r="635" b="1143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14 打开ryu控制器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在mininet测试网络连通性。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806950" cy="3083560"/>
            <wp:effectExtent l="0" t="0" r="8890" b="1016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15 mininet测试连通性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jc w:val="both"/>
        <w:textAlignment w:val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打开wireshark。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jc w:val="center"/>
        <w:textAlignment w:val="auto"/>
        <w:rPr>
          <w:sz w:val="24"/>
          <w:szCs w:val="24"/>
        </w:rPr>
      </w:pPr>
      <w:r>
        <w:drawing>
          <wp:inline distT="0" distB="0" distL="114300" distR="114300">
            <wp:extent cx="5271135" cy="3103880"/>
            <wp:effectExtent l="0" t="0" r="1905" b="508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16 wireshark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h1 ping h4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</w:pPr>
      <w:r>
        <w:drawing>
          <wp:inline distT="0" distB="0" distL="114300" distR="114300">
            <wp:extent cx="5266690" cy="1612265"/>
            <wp:effectExtent l="0" t="0" r="6350" b="317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17 网络连通性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80" w:firstLineChars="200"/>
        <w:textAlignment w:val="auto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使用wireshark抓包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</w:pPr>
      <w:r>
        <w:drawing>
          <wp:inline distT="0" distB="0" distL="114300" distR="114300">
            <wp:extent cx="5260340" cy="1898650"/>
            <wp:effectExtent l="0" t="0" r="12700" b="635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18 wireshark抓包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</w:pPr>
    </w:p>
    <w:p>
      <w:pPr>
        <w:pStyle w:val="2"/>
        <w:rPr>
          <w:rFonts w:hint="eastAsia"/>
          <w:lang w:val="en-US" w:eastAsia="zh-CN"/>
        </w:rPr>
      </w:pPr>
      <w:bookmarkStart w:id="7" w:name="_Toc117847908"/>
      <w:r>
        <w:rPr>
          <w:rFonts w:hint="eastAsia"/>
          <w:sz w:val="28"/>
          <w:szCs w:val="28"/>
        </w:rPr>
        <w:t>五、数据包分析</w:t>
      </w:r>
      <w:bookmarkEnd w:id="7"/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1、建立TCP连接，控制器和交换机之间要进行“三次握手”才能进行openflow协议进行信息交换。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（1）交换机port57524与控制器port6633“三次握手”。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</w:pPr>
      <w:r>
        <w:drawing>
          <wp:inline distT="0" distB="0" distL="114300" distR="114300">
            <wp:extent cx="5266055" cy="213360"/>
            <wp:effectExtent l="0" t="0" r="6985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center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sz w:val="18"/>
          <w:szCs w:val="18"/>
        </w:rPr>
        <w:t xml:space="preserve">图 </w:t>
      </w:r>
      <w:r>
        <w:rPr>
          <w:rFonts w:hint="eastAsia"/>
          <w:sz w:val="18"/>
          <w:szCs w:val="18"/>
          <w:lang w:val="en-US" w:eastAsia="zh-CN"/>
        </w:rPr>
        <w:t>5</w:t>
      </w:r>
      <w:r>
        <w:rPr>
          <w:rFonts w:hint="eastAsia"/>
          <w:sz w:val="18"/>
          <w:szCs w:val="18"/>
          <w:lang w:eastAsia="zh-CN"/>
        </w:rPr>
        <w:t>-</w:t>
      </w:r>
      <w:r>
        <w:rPr>
          <w:rFonts w:hint="eastAsia"/>
          <w:sz w:val="18"/>
          <w:szCs w:val="18"/>
          <w:lang w:val="en-US" w:eastAsia="zh-CN"/>
        </w:rPr>
        <w:t>1交换机s1与控制器“三次握手”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（2）交换机port57526与控制器port6633“三次握手”。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</w:pPr>
      <w:r>
        <w:drawing>
          <wp:inline distT="0" distB="0" distL="114300" distR="114300">
            <wp:extent cx="5263515" cy="468630"/>
            <wp:effectExtent l="0" t="0" r="9525" b="381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528"/>
          <w:tab w:val="center" w:pos="442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center"/>
        <w:textAlignment w:val="auto"/>
        <w:rPr>
          <w:rFonts w:hint="eastAsia" w:ascii="Arial" w:hAnsi="Arial" w:eastAsia="黑体" w:cstheme="minorBidi"/>
          <w:kern w:val="2"/>
          <w:sz w:val="18"/>
          <w:szCs w:val="18"/>
          <w:lang w:val="en-US" w:eastAsia="zh-CN" w:bidi="ar-SA"/>
        </w:rPr>
      </w:pPr>
      <w:r>
        <w:rPr>
          <w:rFonts w:ascii="Arial" w:hAnsi="Arial" w:eastAsia="黑体" w:cstheme="minorBidi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eastAsia" w:ascii="Arial" w:hAnsi="Arial" w:eastAsia="黑体" w:cstheme="minorBidi"/>
          <w:kern w:val="2"/>
          <w:sz w:val="18"/>
          <w:szCs w:val="18"/>
          <w:lang w:val="en-US" w:eastAsia="zh-CN" w:bidi="ar-SA"/>
        </w:rPr>
        <w:t>5-2交换机s2与控制器“三次握手”</w:t>
      </w:r>
    </w:p>
    <w:p>
      <w:pPr>
        <w:pStyle w:val="1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378" w:afterAutospacing="0"/>
        <w:ind w:left="0" w:right="0" w:firstLine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、OFPT_HELLO报文：交换机和控制器均建立了TCP连接之后，开始互通hello报文：控制器与交换机建立连接时由其中某一方发起Hello消息，该消息携带支持的最高协议版本号，接受方将采用双方都支持的最低协议版本进行通信。一旦发现共同支持的协议版本，则连接建立，否则发送OFPT_ERROR消息，描述失败原因，并中断连接。由于有两个交换机s1和s2，因此两个交换机都要和控制器c01进行hello报文的交换。于是会有四个hello报文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第1个hello报文为端口号为57524的交换机向端口号为6633的控制器发送hello报文协商openflow版本号。</w:t>
      </w:r>
      <w:r>
        <w:drawing>
          <wp:inline distT="0" distB="0" distL="114300" distR="114300">
            <wp:extent cx="5823585" cy="2451100"/>
            <wp:effectExtent l="0" t="0" r="13335" b="254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528"/>
          <w:tab w:val="center" w:pos="442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center"/>
        <w:textAlignment w:val="auto"/>
        <w:rPr>
          <w:rFonts w:hint="default" w:ascii="Arial" w:hAnsi="Arial" w:eastAsia="黑体" w:cstheme="minorBidi"/>
          <w:kern w:val="2"/>
          <w:sz w:val="18"/>
          <w:szCs w:val="18"/>
          <w:lang w:val="en-US" w:eastAsia="zh-CN" w:bidi="ar-SA"/>
        </w:rPr>
      </w:pPr>
      <w:r>
        <w:rPr>
          <w:rFonts w:ascii="Arial" w:hAnsi="Arial" w:eastAsia="黑体" w:cstheme="minorBidi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eastAsia" w:ascii="Arial" w:hAnsi="Arial" w:eastAsia="黑体" w:cstheme="minorBidi"/>
          <w:kern w:val="2"/>
          <w:sz w:val="18"/>
          <w:szCs w:val="18"/>
          <w:lang w:val="en-US" w:eastAsia="zh-CN" w:bidi="ar-SA"/>
        </w:rPr>
        <w:t>5-3第一个hello报文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第2个hello报文为端口号为57526的交换机向端口号为6633的控制器发送hello报文协商openflow版本号。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5262880" cy="2213610"/>
            <wp:effectExtent l="0" t="0" r="10160" b="1143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528"/>
          <w:tab w:val="center" w:pos="442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center"/>
        <w:textAlignment w:val="auto"/>
        <w:rPr>
          <w:rFonts w:hint="eastAsia" w:ascii="Arial" w:hAnsi="Arial" w:eastAsia="黑体" w:cstheme="minorBidi"/>
          <w:kern w:val="2"/>
          <w:sz w:val="18"/>
          <w:szCs w:val="18"/>
          <w:lang w:val="en-US" w:eastAsia="zh-CN" w:bidi="ar-SA"/>
        </w:rPr>
      </w:pPr>
      <w:r>
        <w:rPr>
          <w:rFonts w:ascii="Arial" w:hAnsi="Arial" w:eastAsia="黑体" w:cstheme="minorBidi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eastAsia" w:ascii="Arial" w:hAnsi="Arial" w:eastAsia="黑体" w:cstheme="minorBidi"/>
          <w:kern w:val="2"/>
          <w:sz w:val="18"/>
          <w:szCs w:val="18"/>
          <w:lang w:val="en-US" w:eastAsia="zh-CN" w:bidi="ar-SA"/>
        </w:rPr>
        <w:t>5-4第2个hello报文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第3个hello报文为端口号为6633的控制器向端口号为57524的控制器发送的hello报文。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0500" cy="2306955"/>
            <wp:effectExtent l="0" t="0" r="2540" b="952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528"/>
          <w:tab w:val="center" w:pos="442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center"/>
        <w:textAlignment w:val="auto"/>
        <w:rPr>
          <w:rFonts w:hint="eastAsia" w:ascii="Arial" w:hAnsi="Arial" w:eastAsia="黑体" w:cstheme="minorBidi"/>
          <w:kern w:val="2"/>
          <w:sz w:val="18"/>
          <w:szCs w:val="18"/>
          <w:lang w:val="en-US" w:eastAsia="zh-CN" w:bidi="ar-SA"/>
        </w:rPr>
      </w:pPr>
      <w:r>
        <w:rPr>
          <w:rFonts w:ascii="Arial" w:hAnsi="Arial" w:eastAsia="黑体" w:cstheme="minorBidi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eastAsia" w:ascii="Arial" w:hAnsi="Arial" w:eastAsia="黑体" w:cstheme="minorBidi"/>
          <w:kern w:val="2"/>
          <w:sz w:val="18"/>
          <w:szCs w:val="18"/>
          <w:lang w:val="en-US" w:eastAsia="zh-CN" w:bidi="ar-SA"/>
        </w:rPr>
        <w:t>5-5第3个hello报文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（4）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第4个hello报文为端口号为6633的控制器向端口号为57526的控制器发送的hello报文。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1770" cy="2183765"/>
            <wp:effectExtent l="0" t="0" r="1270" b="1079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528"/>
          <w:tab w:val="center" w:pos="442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center"/>
        <w:textAlignment w:val="auto"/>
        <w:rPr>
          <w:rFonts w:ascii="Arial" w:hAnsi="Arial" w:eastAsia="黑体" w:cstheme="minorBidi"/>
          <w:kern w:val="2"/>
          <w:sz w:val="18"/>
          <w:szCs w:val="18"/>
          <w:lang w:val="en-US" w:eastAsia="zh-CN" w:bidi="ar-SA"/>
        </w:rPr>
      </w:pPr>
      <w:r>
        <w:rPr>
          <w:rFonts w:ascii="Arial" w:hAnsi="Arial" w:eastAsia="黑体" w:cstheme="minorBidi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eastAsia" w:ascii="Arial" w:hAnsi="Arial" w:eastAsia="黑体" w:cstheme="minorBidi"/>
          <w:kern w:val="2"/>
          <w:sz w:val="18"/>
          <w:szCs w:val="18"/>
          <w:lang w:val="en-US" w:eastAsia="zh-CN" w:bidi="ar-SA"/>
        </w:rPr>
        <w:t>5-6第4个hello报文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3、OFPT_FEATURES_REQUEST和OFPT_FEATURES_REPLY报文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TLS会话一建立，sw跟controller完成连接之后，控制器会向交换机下发OFPT_FEATYRES_REQUEST的数据包，目的是请求交换机的信息。控制器向交换机发送 Features Request 消息查询交换机特性，Features Request 消息只包含 OpenFlow Header，其中 type 字段为 OFPT_FEATURES_REQUEST。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交换机和端口的配置信息在整一个通信过程起着至关的作用，因为所有关于的操作都需要从features里面提取相关的信息，如dpid,port_no，等在整个通信过程中多次被用到的重要数据。每一次交换机连到控制器，都会收到控制器的features_request,当sw将自己的features回复给控制器之后，控制器就对交换机有了一个全面的了解，从而为后面的控制提供的控制信息。request报文是ryu向OF交换机请求获取获取交换机特征的报文，reply报文是交换机向控制器说明交换机的特征信息的，datapath_id、缓存包的最大数量、流表的最大数量等都是reply报文内部所包含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（1）控制器6633端口（我需要你的特征信息） ---&gt; 交换机57524端口；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  <w:r>
        <w:drawing>
          <wp:inline distT="0" distB="0" distL="114300" distR="114300">
            <wp:extent cx="5266690" cy="2503170"/>
            <wp:effectExtent l="0" t="0" r="6350" b="1143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528"/>
          <w:tab w:val="center" w:pos="442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center"/>
        <w:textAlignment w:val="auto"/>
        <w:rPr>
          <w:rFonts w:hint="default" w:ascii="Arial" w:hAnsi="Arial" w:eastAsia="黑体" w:cstheme="minorBidi"/>
          <w:kern w:val="2"/>
          <w:sz w:val="18"/>
          <w:szCs w:val="18"/>
          <w:lang w:val="en-US" w:eastAsia="zh-CN" w:bidi="ar-SA"/>
        </w:rPr>
      </w:pPr>
      <w:r>
        <w:rPr>
          <w:rFonts w:ascii="Arial" w:hAnsi="Arial" w:eastAsia="黑体" w:cstheme="minorBidi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eastAsia" w:ascii="Arial" w:hAnsi="Arial" w:eastAsia="黑体" w:cstheme="minorBidi"/>
          <w:kern w:val="2"/>
          <w:sz w:val="18"/>
          <w:szCs w:val="18"/>
          <w:lang w:val="en-US" w:eastAsia="zh-CN" w:bidi="ar-SA"/>
        </w:rPr>
        <w:t>5-7 OFPT_FEATURES_REQUEST报文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（2）交换机60375端口（这是我的特征信息，请查收）--- 控制器6633端口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  <w:r>
        <w:drawing>
          <wp:inline distT="0" distB="0" distL="114300" distR="114300">
            <wp:extent cx="5266690" cy="2604770"/>
            <wp:effectExtent l="0" t="0" r="6350" b="127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528"/>
          <w:tab w:val="center" w:pos="442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center"/>
        <w:textAlignment w:val="auto"/>
        <w:rPr>
          <w:rFonts w:hint="eastAsia" w:ascii="Arial" w:hAnsi="Arial" w:eastAsia="黑体" w:cstheme="minorBidi"/>
          <w:kern w:val="2"/>
          <w:sz w:val="18"/>
          <w:szCs w:val="18"/>
          <w:lang w:val="en-US" w:eastAsia="zh-CN" w:bidi="ar-SA"/>
        </w:rPr>
      </w:pPr>
      <w:r>
        <w:rPr>
          <w:rFonts w:ascii="Arial" w:hAnsi="Arial" w:eastAsia="黑体" w:cstheme="minorBidi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eastAsia" w:ascii="Arial" w:hAnsi="Arial" w:eastAsia="黑体" w:cstheme="minorBidi"/>
          <w:kern w:val="2"/>
          <w:sz w:val="18"/>
          <w:szCs w:val="18"/>
          <w:lang w:val="en-US" w:eastAsia="zh-CN" w:bidi="ar-SA"/>
        </w:rPr>
        <w:t>5-8 OFPT_FEATURES_REPLY报文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4、OFPT_ECHO：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对称信息：OFPT_ECHO_REQUEST, OFPT_ECHO_REPLY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作用：查询连接状态，确保通信通畅。当没有其他的数据包进行交换时，controller会定期循环给sw发送OFPT_ECHO_REQUEST。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  <w:r>
        <w:drawing>
          <wp:inline distT="0" distB="0" distL="114300" distR="114300">
            <wp:extent cx="5264785" cy="2571750"/>
            <wp:effectExtent l="0" t="0" r="8255" b="381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528"/>
          <w:tab w:val="center" w:pos="442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center"/>
        <w:textAlignment w:val="auto"/>
        <w:rPr>
          <w:rFonts w:ascii="Arial" w:hAnsi="Arial" w:eastAsia="黑体" w:cstheme="minorBidi"/>
          <w:kern w:val="2"/>
          <w:sz w:val="18"/>
          <w:szCs w:val="18"/>
          <w:lang w:val="en-US" w:eastAsia="zh-CN" w:bidi="ar-SA"/>
        </w:rPr>
      </w:pPr>
      <w:r>
        <w:rPr>
          <w:rFonts w:ascii="Arial" w:hAnsi="Arial" w:eastAsia="黑体" w:cstheme="minorBidi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eastAsia" w:ascii="Arial" w:hAnsi="Arial" w:eastAsia="黑体" w:cstheme="minorBidi"/>
          <w:kern w:val="2"/>
          <w:sz w:val="18"/>
          <w:szCs w:val="18"/>
          <w:lang w:val="en-US" w:eastAsia="zh-CN" w:bidi="ar-SA"/>
        </w:rPr>
        <w:t>5-8 OFPT_ECHO_REQUEST报文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  <w:r>
        <w:drawing>
          <wp:inline distT="0" distB="0" distL="114300" distR="114300">
            <wp:extent cx="5267960" cy="2522855"/>
            <wp:effectExtent l="0" t="0" r="5080" b="6985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528"/>
          <w:tab w:val="center" w:pos="442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center"/>
        <w:textAlignment w:val="auto"/>
        <w:rPr>
          <w:rFonts w:ascii="Arial" w:hAnsi="Arial" w:eastAsia="黑体" w:cstheme="minorBidi"/>
          <w:kern w:val="2"/>
          <w:sz w:val="18"/>
          <w:szCs w:val="18"/>
          <w:lang w:val="en-US" w:eastAsia="zh-CN" w:bidi="ar-SA"/>
        </w:rPr>
      </w:pPr>
      <w:r>
        <w:rPr>
          <w:rFonts w:ascii="Arial" w:hAnsi="Arial" w:eastAsia="黑体" w:cstheme="minorBidi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eastAsia" w:ascii="Arial" w:hAnsi="Arial" w:eastAsia="黑体" w:cstheme="minorBidi"/>
          <w:kern w:val="2"/>
          <w:sz w:val="18"/>
          <w:szCs w:val="18"/>
          <w:lang w:val="en-US" w:eastAsia="zh-CN" w:bidi="ar-SA"/>
        </w:rPr>
        <w:t>5-8 OFPT_ECHO_REPLY报文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5、</w:t>
      </w:r>
      <w:r>
        <w:rPr>
          <w:rFonts w:hint="default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控制器与交换机建立连接后，控制器会自发给交换机发送一组flow_mod消息，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Flow_mod这个消息是OpenFlow中最重要的消息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之一</w:t>
      </w:r>
      <w:r>
        <w:rPr>
          <w:rFonts w:hint="default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用来添加、删除、修改OpenFlow交换机的流表信息。当交换机收到一个无法处理的数据包，封装到Packet_in消息转发给控制器后，控制器可以发送一个Flow_mod消息下发一个流表到交换机，并且指定该数据包按照此流表项的action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  <w:r>
        <w:drawing>
          <wp:inline distT="0" distB="0" distL="114300" distR="114300">
            <wp:extent cx="5267960" cy="2611120"/>
            <wp:effectExtent l="0" t="0" r="5080" b="10160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</w:pPr>
      <w:r>
        <w:rPr>
          <w:rFonts w:hint="eastAsia"/>
        </w:rPr>
        <w:t>图 5-8 OFPT_</w:t>
      </w:r>
      <w:r>
        <w:rPr>
          <w:rFonts w:hint="eastAsia"/>
          <w:lang w:val="en-US" w:eastAsia="zh-CN"/>
        </w:rPr>
        <w:t>FLOW</w:t>
      </w:r>
      <w:r>
        <w:rPr>
          <w:rFonts w:hint="eastAsia"/>
        </w:rPr>
        <w:t>_</w:t>
      </w:r>
      <w:r>
        <w:rPr>
          <w:rFonts w:hint="eastAsia"/>
          <w:lang w:val="en-US" w:eastAsia="zh-CN"/>
        </w:rPr>
        <w:t>MOD</w:t>
      </w:r>
      <w:r>
        <w:rPr>
          <w:rFonts w:hint="eastAsia"/>
        </w:rPr>
        <w:t>报文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6、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在控制器获取完交换机的特性之后，交换机开始处理数据。</w:t>
      </w:r>
      <w:r>
        <w:rPr>
          <w:rFonts w:hint="default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交换机碰到新数据包不知道如何处理，或者action要求发送给控制器，那么交换机就会用packet_in消息发送给控制器。一般将数据包缓存在交换机中，将有效的数据包信息和缓存id发送给控制器，不过，如果交换机不支持缓存或者内存用光了，那么就把整个数据包放在数据部分发给控制器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。包含在packet_in中的数据可能是很多种类型，arp和icmp是最常见的类型。OFPT_PACKET_IN</w:t>
      </w:r>
      <w:r>
        <w:rPr>
          <w:rFonts w:hint="default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交换机发送Packet_in消息给控制器有以下两种情况：报文没有匹配到流表项；流表项的action要求发给控制器。无法匹配的数据包会产生packet_in,action也可以指定将数据包发给packet_in,也就是说我们可以利用这一点，将需要的数据包发给控制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交换机57526端口（有数据包进来，请指示）--- 控制器6633端口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  <w:r>
        <w:drawing>
          <wp:inline distT="0" distB="0" distL="114300" distR="114300">
            <wp:extent cx="5267325" cy="2561590"/>
            <wp:effectExtent l="0" t="0" r="5715" b="1397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</w:pPr>
      <w:r>
        <w:rPr>
          <w:rFonts w:hint="eastAsia"/>
        </w:rPr>
        <w:t>图 5-8 OFPT_</w:t>
      </w:r>
      <w:r>
        <w:rPr>
          <w:rFonts w:hint="eastAsia"/>
          <w:lang w:val="en-US" w:eastAsia="zh-CN"/>
        </w:rPr>
        <w:t>PACKET</w:t>
      </w:r>
      <w:r>
        <w:rPr>
          <w:rFonts w:hint="eastAsia"/>
        </w:rPr>
        <w:t>_</w:t>
      </w:r>
      <w:r>
        <w:rPr>
          <w:rFonts w:hint="eastAsia"/>
          <w:lang w:val="en-US" w:eastAsia="zh-CN"/>
        </w:rPr>
        <w:t>IN</w:t>
      </w:r>
      <w:r>
        <w:rPr>
          <w:rFonts w:hint="eastAsia"/>
        </w:rPr>
        <w:t>报文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7、当控制器希望交换机发送某个数据包，就使用packet_out消息。packet_out的作用在与指导交换机做flood操作，并把ARP包广播出去，packet_out本身并不携带arp数据包。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控制器6633端口（请按照我给你的action进行处理） ---&gt; 交换机57526端口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  <w:r>
        <w:drawing>
          <wp:inline distT="0" distB="0" distL="114300" distR="114300">
            <wp:extent cx="5273040" cy="2559050"/>
            <wp:effectExtent l="0" t="0" r="0" b="127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</w:pPr>
      <w:r>
        <w:rPr>
          <w:rFonts w:hint="eastAsia"/>
        </w:rPr>
        <w:t>图 5-8 OFPT_</w:t>
      </w:r>
      <w:r>
        <w:rPr>
          <w:rFonts w:hint="eastAsia"/>
          <w:lang w:val="en-US" w:eastAsia="zh-CN"/>
        </w:rPr>
        <w:t>PACKET</w:t>
      </w:r>
      <w:r>
        <w:rPr>
          <w:rFonts w:hint="eastAsia"/>
        </w:rPr>
        <w:t>_</w:t>
      </w:r>
      <w:r>
        <w:rPr>
          <w:rFonts w:hint="eastAsia"/>
          <w:lang w:val="en-US" w:eastAsia="zh-CN"/>
        </w:rPr>
        <w:t>OUT</w:t>
      </w:r>
      <w:r>
        <w:rPr>
          <w:rFonts w:hint="eastAsia"/>
        </w:rPr>
        <w:t>报文</w:t>
      </w:r>
    </w:p>
    <w:p>
      <w:pPr>
        <w:pStyle w:val="2"/>
        <w:rPr>
          <w:sz w:val="28"/>
          <w:szCs w:val="28"/>
        </w:rPr>
      </w:pPr>
      <w:bookmarkStart w:id="8" w:name="_Toc117847909"/>
      <w:r>
        <w:rPr>
          <w:rFonts w:hint="eastAsia"/>
          <w:sz w:val="28"/>
          <w:szCs w:val="28"/>
        </w:rPr>
        <w:t>六、遇到的问题及解决方法</w:t>
      </w:r>
      <w:bookmarkEnd w:id="8"/>
    </w:p>
    <w:p>
      <w:pPr>
        <w:spacing w:line="360" w:lineRule="exact"/>
        <w:rPr>
          <w:rFonts w:hint="eastAsia"/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、打开wireshark后创建拓扑，过滤Openflow数据包，并没有发现Flow_Mod数据包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</w:rPr>
        <w:t>解决：</w:t>
      </w:r>
      <w:r>
        <w:rPr>
          <w:rFonts w:hint="eastAsia"/>
          <w:sz w:val="24"/>
          <w:szCs w:val="24"/>
          <w:lang w:val="en-US" w:eastAsia="zh-CN"/>
        </w:rPr>
        <w:t>查阅资料</w:t>
      </w:r>
      <w:r>
        <w:rPr>
          <w:rFonts w:hint="eastAsia"/>
          <w:sz w:val="24"/>
          <w:szCs w:val="24"/>
        </w:rPr>
        <w:t>之后，发现Flow_Mod数据包是控制器想交换机下发流表项，指导数据的转发处理，所以在启动wireshark之后，再尝试执行pingall，最后发现了Flow_mod数据包。</w:t>
      </w:r>
    </w:p>
    <w:p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2、</w:t>
      </w:r>
      <w:r>
        <w:rPr>
          <w:rFonts w:hint="eastAsia"/>
          <w:sz w:val="24"/>
          <w:szCs w:val="24"/>
        </w:rPr>
        <w:t>在进行抓包时必须一次性完成所有包的查找分析，否则再次启动虚拟机时，会发生两次抓包同一个包而端口不一致的情况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3、</w:t>
      </w:r>
      <w:r>
        <w:rPr>
          <w:rFonts w:hint="eastAsia"/>
          <w:sz w:val="24"/>
          <w:szCs w:val="24"/>
        </w:rPr>
        <w:t>第一次抓包没有找到OFPT_HELLO，后查资料发现是因为我先运行了拓扑文件后才打开了wireshark，应该先打开wireshark再运行拓扑。</w:t>
      </w:r>
    </w:p>
    <w:p>
      <w:pPr>
        <w:pStyle w:val="2"/>
        <w:rPr>
          <w:sz w:val="28"/>
          <w:szCs w:val="28"/>
        </w:rPr>
      </w:pPr>
      <w:bookmarkStart w:id="9" w:name="_Toc117847910"/>
      <w:r>
        <w:rPr>
          <w:rFonts w:hint="eastAsia"/>
          <w:sz w:val="28"/>
          <w:szCs w:val="28"/>
        </w:rPr>
        <w:t>七、收获与体会</w:t>
      </w:r>
      <w:bookmarkEnd w:id="9"/>
    </w:p>
    <w:p>
      <w:pPr>
        <w:spacing w:line="360" w:lineRule="exact"/>
        <w:rPr>
          <w:rFonts w:hint="eastAsia"/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主要是考验如何使用wireshark进行数据抓包的操作以及需要将openflow源码与抓包结果对应起来。在更加熟悉使用wireshark进行抓包操作的同时，让我更进一步理解交换机和控制器之间消息交互过程，在进阶部分找到的源码可以作进一步的分析，这样可以对OpenFlow协议有更深刻的认识</w:t>
      </w:r>
    </w:p>
    <w:bookmarkEnd w:id="0"/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利用VMware虚拟机构建SDN的网络拓扑，了解了虚拟机的运行机理，掌握了SDN网络拓扑结构；对照目的端口和源端口以及查到的各种消息的数据结构定义，对交换机与控制器的消息交互过程更加熟悉。将课程所讲内容进行实际运用，加深理解和记忆。</w:t>
      </w:r>
    </w:p>
    <w:p>
      <w:pPr>
        <w:spacing w:line="360" w:lineRule="exac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</w:t>
      </w:r>
      <w:r>
        <w:rPr>
          <w:rFonts w:hint="eastAsia"/>
          <w:sz w:val="24"/>
          <w:szCs w:val="24"/>
        </w:rPr>
        <w:t>进行IP配置时，既可以在./miniedit.py中选中主机进行配置，也可在生成的拓扑文件中进行设置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</w:rPr>
        <w:t>在wireshark</w:t>
      </w:r>
      <w:r>
        <w:rPr>
          <w:rFonts w:hint="eastAsia"/>
          <w:sz w:val="24"/>
          <w:szCs w:val="24"/>
          <w:lang w:val="en-US" w:eastAsia="zh-CN"/>
        </w:rPr>
        <w:t>的</w:t>
      </w:r>
      <w:r>
        <w:rPr>
          <w:rFonts w:hint="eastAsia"/>
          <w:sz w:val="24"/>
          <w:szCs w:val="24"/>
        </w:rPr>
        <w:t>Apply a display filte中输入openflow_v1或其他进行筛选</w:t>
      </w:r>
      <w:r>
        <w:rPr>
          <w:rFonts w:hint="eastAsia"/>
          <w:sz w:val="24"/>
          <w:szCs w:val="24"/>
          <w:lang w:val="en-US" w:eastAsia="zh-CN"/>
        </w:rPr>
        <w:t>能够提高查询效率</w:t>
      </w:r>
      <w:r>
        <w:rPr>
          <w:rFonts w:hint="eastAsia"/>
          <w:sz w:val="24"/>
          <w:szCs w:val="24"/>
        </w:rPr>
        <w:t>。</w:t>
      </w:r>
    </w:p>
    <w:p>
      <w:pPr>
        <w:ind w:firstLine="643" w:firstLineChars="200"/>
        <w:rPr>
          <w:rFonts w:ascii="黑体" w:hAnsi="黑体" w:eastAsia="黑体"/>
          <w:b/>
          <w:bCs/>
          <w:kern w:val="44"/>
          <w:sz w:val="32"/>
          <w:szCs w:val="32"/>
        </w:rPr>
      </w:pPr>
    </w:p>
    <w:sectPr>
      <w:footerReference r:id="rId9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869138"/>
      <w:docPartObj>
        <w:docPartGallery w:val="autotext"/>
      </w:docPartObj>
    </w:sdtPr>
    <w:sdtContent>
      <w:p>
        <w:pPr>
          <w:pStyle w:val="8"/>
          <w:jc w:val="center"/>
        </w:pPr>
      </w:p>
    </w:sdtContent>
  </w:sdt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33792508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/>
  </w:footnote>
  <w:footnote w:type="continuationSeparator" w:id="1">
    <w:p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hint="eastAsia" w:ascii="仿宋_GB2312" w:eastAsia="仿宋_GB2312"/>
        <w:b/>
        <w:sz w:val="28"/>
        <w:szCs w:val="28"/>
      </w:rPr>
      <w:t>《高级计算机网络》课程报告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hint="eastAsia" w:ascii="仿宋_GB2312" w:eastAsia="仿宋_GB2312"/>
        <w:b/>
        <w:sz w:val="28"/>
        <w:szCs w:val="28"/>
      </w:rPr>
      <w:t>《高级计算机网络》课程报告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B6F21B"/>
    <w:multiLevelType w:val="singleLevel"/>
    <w:tmpl w:val="A4B6F21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531543B"/>
    <w:multiLevelType w:val="singleLevel"/>
    <w:tmpl w:val="0531543B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120BF488"/>
    <w:multiLevelType w:val="singleLevel"/>
    <w:tmpl w:val="120BF488"/>
    <w:lvl w:ilvl="0" w:tentative="0">
      <w:start w:val="1"/>
      <w:numFmt w:val="decimal"/>
      <w:suff w:val="space"/>
      <w:lvlText w:val="%1、"/>
      <w:lvlJc w:val="left"/>
    </w:lvl>
  </w:abstractNum>
  <w:abstractNum w:abstractNumId="3">
    <w:nsid w:val="200B465B"/>
    <w:multiLevelType w:val="singleLevel"/>
    <w:tmpl w:val="200B465B"/>
    <w:lvl w:ilvl="0" w:tentative="0">
      <w:start w:val="1"/>
      <w:numFmt w:val="chineseCounting"/>
      <w:suff w:val="nothing"/>
      <w:lvlText w:val="%1、"/>
      <w:lvlJc w:val="left"/>
      <w:rPr>
        <w:rFonts w:hint="eastAsia"/>
        <w:sz w:val="28"/>
        <w:szCs w:val="28"/>
      </w:rPr>
    </w:lvl>
  </w:abstractNum>
  <w:abstractNum w:abstractNumId="4">
    <w:nsid w:val="2AD8E3A1"/>
    <w:multiLevelType w:val="singleLevel"/>
    <w:tmpl w:val="2AD8E3A1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60FBB446"/>
    <w:multiLevelType w:val="singleLevel"/>
    <w:tmpl w:val="60FBB446"/>
    <w:lvl w:ilvl="0" w:tentative="0">
      <w:start w:val="1"/>
      <w:numFmt w:val="decimal"/>
      <w:lvlText w:val="(%1)"/>
      <w:lvlJc w:val="left"/>
      <w:pPr>
        <w:tabs>
          <w:tab w:val="left" w:pos="312"/>
        </w:tabs>
      </w:pPr>
      <w:rPr>
        <w:rFonts w:hint="default"/>
        <w:sz w:val="24"/>
        <w:szCs w:val="24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ZlMzhhMjVjMWY2ZDdjZjJjMzNiYmFjOWYwMTkxMTMifQ=="/>
  </w:docVars>
  <w:rsids>
    <w:rsidRoot w:val="00BE7E6E"/>
    <w:rsid w:val="00007B30"/>
    <w:rsid w:val="000258E8"/>
    <w:rsid w:val="00033EBE"/>
    <w:rsid w:val="00061911"/>
    <w:rsid w:val="000630D2"/>
    <w:rsid w:val="00082B21"/>
    <w:rsid w:val="00092214"/>
    <w:rsid w:val="00097488"/>
    <w:rsid w:val="000B29E2"/>
    <w:rsid w:val="000B4199"/>
    <w:rsid w:val="000C6BF6"/>
    <w:rsid w:val="000F41C9"/>
    <w:rsid w:val="00100E13"/>
    <w:rsid w:val="00144504"/>
    <w:rsid w:val="00151210"/>
    <w:rsid w:val="00160772"/>
    <w:rsid w:val="00164232"/>
    <w:rsid w:val="00180229"/>
    <w:rsid w:val="001814E6"/>
    <w:rsid w:val="001B4654"/>
    <w:rsid w:val="001F5126"/>
    <w:rsid w:val="00205B40"/>
    <w:rsid w:val="00223CC1"/>
    <w:rsid w:val="00235ABE"/>
    <w:rsid w:val="00265031"/>
    <w:rsid w:val="002E3859"/>
    <w:rsid w:val="002E63C3"/>
    <w:rsid w:val="002F2EDC"/>
    <w:rsid w:val="00340235"/>
    <w:rsid w:val="00344B8F"/>
    <w:rsid w:val="003459A7"/>
    <w:rsid w:val="00365E3E"/>
    <w:rsid w:val="003A2EDF"/>
    <w:rsid w:val="003C1894"/>
    <w:rsid w:val="00427F35"/>
    <w:rsid w:val="0048541D"/>
    <w:rsid w:val="004A0B01"/>
    <w:rsid w:val="004B3AB3"/>
    <w:rsid w:val="004B580F"/>
    <w:rsid w:val="004D7BD7"/>
    <w:rsid w:val="004F3077"/>
    <w:rsid w:val="004F4B53"/>
    <w:rsid w:val="00504595"/>
    <w:rsid w:val="005223FC"/>
    <w:rsid w:val="0054480D"/>
    <w:rsid w:val="00582CFD"/>
    <w:rsid w:val="005A5C87"/>
    <w:rsid w:val="005B2EF6"/>
    <w:rsid w:val="005B55D3"/>
    <w:rsid w:val="005D052C"/>
    <w:rsid w:val="005F27A4"/>
    <w:rsid w:val="006112C1"/>
    <w:rsid w:val="00647741"/>
    <w:rsid w:val="00672006"/>
    <w:rsid w:val="006A57B1"/>
    <w:rsid w:val="006E2D87"/>
    <w:rsid w:val="0076767D"/>
    <w:rsid w:val="007E0D28"/>
    <w:rsid w:val="007E18D5"/>
    <w:rsid w:val="007E5DFB"/>
    <w:rsid w:val="007F3469"/>
    <w:rsid w:val="00801654"/>
    <w:rsid w:val="00805FB0"/>
    <w:rsid w:val="008115D7"/>
    <w:rsid w:val="00851969"/>
    <w:rsid w:val="008561B5"/>
    <w:rsid w:val="00865015"/>
    <w:rsid w:val="00873000"/>
    <w:rsid w:val="008D3FC5"/>
    <w:rsid w:val="008D6F73"/>
    <w:rsid w:val="00940879"/>
    <w:rsid w:val="009414F6"/>
    <w:rsid w:val="00960914"/>
    <w:rsid w:val="00966AD7"/>
    <w:rsid w:val="009755AB"/>
    <w:rsid w:val="00A1280D"/>
    <w:rsid w:val="00A1799E"/>
    <w:rsid w:val="00A30347"/>
    <w:rsid w:val="00A85B75"/>
    <w:rsid w:val="00AB5FEB"/>
    <w:rsid w:val="00AB7BB6"/>
    <w:rsid w:val="00AE1CCB"/>
    <w:rsid w:val="00AE3E4A"/>
    <w:rsid w:val="00AF5605"/>
    <w:rsid w:val="00B16EB8"/>
    <w:rsid w:val="00B22FCF"/>
    <w:rsid w:val="00B23E89"/>
    <w:rsid w:val="00B54238"/>
    <w:rsid w:val="00B73651"/>
    <w:rsid w:val="00B7752F"/>
    <w:rsid w:val="00B8073F"/>
    <w:rsid w:val="00B82C22"/>
    <w:rsid w:val="00BA52EF"/>
    <w:rsid w:val="00BB7F31"/>
    <w:rsid w:val="00BE7E6E"/>
    <w:rsid w:val="00C25F9A"/>
    <w:rsid w:val="00C37D0B"/>
    <w:rsid w:val="00C56F81"/>
    <w:rsid w:val="00C6521D"/>
    <w:rsid w:val="00C71764"/>
    <w:rsid w:val="00CE5057"/>
    <w:rsid w:val="00D869DD"/>
    <w:rsid w:val="00D92A96"/>
    <w:rsid w:val="00DC522A"/>
    <w:rsid w:val="00DC6F12"/>
    <w:rsid w:val="00E2072E"/>
    <w:rsid w:val="00E727B0"/>
    <w:rsid w:val="00E76059"/>
    <w:rsid w:val="00EA1E13"/>
    <w:rsid w:val="00F31CD8"/>
    <w:rsid w:val="00F32AB0"/>
    <w:rsid w:val="00F60092"/>
    <w:rsid w:val="00F96564"/>
    <w:rsid w:val="00FD1D83"/>
    <w:rsid w:val="00FD3D1E"/>
    <w:rsid w:val="00FE7DA7"/>
    <w:rsid w:val="042E0790"/>
    <w:rsid w:val="06B06DC9"/>
    <w:rsid w:val="07DC6852"/>
    <w:rsid w:val="089B216C"/>
    <w:rsid w:val="1981715C"/>
    <w:rsid w:val="2A2C0A1E"/>
    <w:rsid w:val="41645677"/>
    <w:rsid w:val="45F54F5D"/>
    <w:rsid w:val="480D6598"/>
    <w:rsid w:val="4D4D64F2"/>
    <w:rsid w:val="699F4027"/>
    <w:rsid w:val="7F316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340" w:after="330" w:line="578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5">
    <w:name w:val="annotation text"/>
    <w:basedOn w:val="1"/>
    <w:semiHidden/>
    <w:unhideWhenUsed/>
    <w:uiPriority w:val="99"/>
    <w:pPr>
      <w:jc w:val="left"/>
    </w:pPr>
  </w:style>
  <w:style w:type="paragraph" w:styleId="6">
    <w:name w:val="Body Text Indent"/>
    <w:basedOn w:val="1"/>
    <w:link w:val="23"/>
    <w:qFormat/>
    <w:uiPriority w:val="0"/>
    <w:pPr>
      <w:ind w:firstLine="424" w:firstLineChars="202"/>
    </w:pPr>
    <w:rPr>
      <w:rFonts w:ascii="Times New Roman" w:hAnsi="Times New Roman" w:eastAsia="宋体" w:cs="Times New Roman"/>
      <w:szCs w:val="24"/>
    </w:rPr>
  </w:style>
  <w:style w:type="paragraph" w:styleId="7">
    <w:name w:val="endnote text"/>
    <w:basedOn w:val="1"/>
    <w:semiHidden/>
    <w:unhideWhenUsed/>
    <w:uiPriority w:val="99"/>
    <w:pPr>
      <w:snapToGrid w:val="0"/>
      <w:jc w:val="left"/>
    </w:pPr>
  </w:style>
  <w:style w:type="paragraph" w:styleId="8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tabs>
        <w:tab w:val="right" w:leader="dot" w:pos="8296"/>
      </w:tabs>
      <w:spacing w:before="156" w:beforeLines="50" w:after="156" w:afterLines="50"/>
    </w:pPr>
  </w:style>
  <w:style w:type="paragraph" w:styleId="11">
    <w:name w:val="footnote text"/>
    <w:basedOn w:val="1"/>
    <w:semiHidden/>
    <w:unhideWhenUsed/>
    <w:uiPriority w:val="99"/>
    <w:pPr>
      <w:snapToGrid w:val="0"/>
      <w:jc w:val="left"/>
    </w:pPr>
    <w:rPr>
      <w:sz w:val="18"/>
    </w:rPr>
  </w:style>
  <w:style w:type="paragraph" w:styleId="12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360" w:lineRule="auto"/>
      <w:ind w:left="420" w:leftChars="200"/>
    </w:pPr>
  </w:style>
  <w:style w:type="paragraph" w:styleId="13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endnote reference"/>
    <w:basedOn w:val="16"/>
    <w:semiHidden/>
    <w:unhideWhenUsed/>
    <w:uiPriority w:val="99"/>
    <w:rPr>
      <w:vertAlign w:val="superscript"/>
    </w:rPr>
  </w:style>
  <w:style w:type="character" w:styleId="19">
    <w:name w:val="Hyperlink"/>
    <w:basedOn w:val="1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footnote reference"/>
    <w:basedOn w:val="16"/>
    <w:semiHidden/>
    <w:unhideWhenUsed/>
    <w:uiPriority w:val="99"/>
    <w:rPr>
      <w:vertAlign w:val="superscript"/>
    </w:rPr>
  </w:style>
  <w:style w:type="table" w:customStyle="1" w:styleId="21">
    <w:name w:val="代码"/>
    <w:basedOn w:val="14"/>
    <w:qFormat/>
    <w:uiPriority w:val="99"/>
    <w:rPr>
      <w:sz w:val="24"/>
    </w:rPr>
    <w:tblPr>
      <w:tblCellMar>
        <w:top w:w="147" w:type="dxa"/>
        <w:left w:w="147" w:type="dxa"/>
        <w:bottom w:w="147" w:type="dxa"/>
        <w:right w:w="147" w:type="dxa"/>
      </w:tblCellMar>
    </w:tblPr>
    <w:tcPr>
      <w:shd w:val="clear" w:color="auto" w:fill="E8E8E8"/>
    </w:tcPr>
  </w:style>
  <w:style w:type="character" w:customStyle="1" w:styleId="22">
    <w:name w:val="标题 2 字符"/>
    <w:basedOn w:val="16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3">
    <w:name w:val="正文文本缩进 字符"/>
    <w:basedOn w:val="16"/>
    <w:link w:val="6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24">
    <w:name w:val="页眉 字符"/>
    <w:basedOn w:val="16"/>
    <w:link w:val="9"/>
    <w:qFormat/>
    <w:uiPriority w:val="99"/>
    <w:rPr>
      <w:sz w:val="18"/>
      <w:szCs w:val="18"/>
    </w:rPr>
  </w:style>
  <w:style w:type="character" w:customStyle="1" w:styleId="25">
    <w:name w:val="页脚 字符"/>
    <w:basedOn w:val="16"/>
    <w:link w:val="8"/>
    <w:qFormat/>
    <w:uiPriority w:val="99"/>
    <w:rPr>
      <w:sz w:val="18"/>
      <w:szCs w:val="18"/>
    </w:rPr>
  </w:style>
  <w:style w:type="character" w:customStyle="1" w:styleId="26">
    <w:name w:val="Unresolved Mention"/>
    <w:basedOn w:val="1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7">
    <w:name w:val="标题 1 字符"/>
    <w:basedOn w:val="16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2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3408753-0AA2-4423-B4E6-D08AF689957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3032</Words>
  <Characters>4465</Characters>
  <Lines>8</Lines>
  <Paragraphs>2</Paragraphs>
  <TotalTime>0</TotalTime>
  <ScaleCrop>false</ScaleCrop>
  <LinksUpToDate>false</LinksUpToDate>
  <CharactersWithSpaces>4738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2021-10-28T00:29:00Z</dcterms:created>
  <dc:creator>李向丽</dc:creator>
  <cp:lastModifiedBy>寒</cp:lastModifiedBy>
  <dcterms:modified xsi:type="dcterms:W3CDTF">2022-11-21T10:54:38Z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242D7CB0315A47A3BB44652F86C1ABA3</vt:lpwstr>
  </property>
</Properties>
</file>