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0"/>
        <w:jc w:val="center"/>
        <w:rPr/>
      </w:pPr>
      <w:r>
        <w:rPr>
          <w:b/>
          <w:sz w:val="28"/>
        </w:rPr>
        <w:t xml:space="preserve">RTK-GNSS </w:t>
      </w:r>
      <w:r>
        <w:rPr>
          <w:b/>
          <w:sz w:val="28"/>
        </w:rPr>
        <w:t>측위와 경사 전방보상</w:t>
      </w:r>
      <w:r>
        <w:rPr>
          <w:b/>
          <w:sz w:val="28"/>
        </w:rPr>
        <w:t>·</w:t>
      </w:r>
      <w:r>
        <w:rPr>
          <w:b/>
          <w:sz w:val="28"/>
        </w:rPr>
        <w:t>라이다 회피를 통합한 저비용 자율주행 플랫폼의 실차 실증</w:t>
      </w:r>
    </w:p>
    <w:p>
      <w:pPr>
        <w:pStyle w:val="TextBody"/>
        <w:bidi w:val="0"/>
        <w:jc w:val="center"/>
        <w:rPr>
          <w:sz w:val="20"/>
        </w:rPr>
      </w:pPr>
      <w:r>
        <w:rPr>
          <w:sz w:val="20"/>
        </w:rPr>
        <w:t>Field Validation of a Low-Cost Autonomous Driving Platform Integrating RTK-GNSS Localization, Grade Feed-Forward Compensation, and LiDAR-Based Obstacle Avoidance</w:t>
      </w:r>
    </w:p>
    <w:p>
      <w:pPr>
        <w:pStyle w:val="TextBody"/>
        <w:bidi w:val="0"/>
        <w:jc w:val="center"/>
        <w:rPr>
          <w:sz w:val="20"/>
        </w:rPr>
      </w:pPr>
      <w:r>
        <w:rPr>
          <w:sz w:val="20"/>
        </w:rPr>
        <w:t>성 명</w:t>
      </w:r>
    </w:p>
    <w:p>
      <w:pPr>
        <w:pStyle w:val="TextBody"/>
        <w:bidi w:val="0"/>
        <w:jc w:val="center"/>
        <w:rPr/>
      </w:pPr>
      <w:r>
        <w:rPr>
          <w:sz w:val="20"/>
        </w:rPr>
        <w:t>(</w:t>
      </w:r>
      <w:r>
        <w:rPr>
          <w:sz w:val="20"/>
        </w:rPr>
        <w:t>한국교통대학교 ○○공학과</w:t>
      </w:r>
      <w:r>
        <w:rPr>
          <w:sz w:val="20"/>
        </w:rPr>
        <w:t xml:space="preserve">, </w:t>
      </w:r>
      <w:r>
        <w:rPr>
          <w:sz w:val="20"/>
        </w:rPr>
        <w:t>학부생</w:t>
      </w:r>
      <w:r>
        <w:rPr>
          <w:sz w:val="20"/>
        </w:rPr>
        <w:t>)</w:t>
      </w:r>
    </w:p>
    <w:p>
      <w:pPr>
        <w:pStyle w:val="TextBody"/>
        <w:bidi w:val="0"/>
        <w:jc w:val="center"/>
        <w:rPr>
          <w:b/>
          <w:sz w:val="20"/>
        </w:rPr>
      </w:pPr>
      <w:r>
        <w:rPr>
          <w:b/>
          <w:sz w:val="20"/>
        </w:rPr>
        <w:t>논 문 요 약</w:t>
      </w:r>
    </w:p>
    <w:p>
      <w:pPr>
        <w:pStyle w:val="TextBody"/>
        <w:bidi w:val="0"/>
        <w:spacing w:lineRule="auto" w:line="348"/>
        <w:jc w:val="both"/>
        <w:rPr/>
      </w:pPr>
      <w:r>
        <w:rPr>
          <w:sz w:val="18"/>
        </w:rPr>
        <w:t>자율주행 연구</w:t>
      </w:r>
      <w:r>
        <w:rPr>
          <w:sz w:val="18"/>
        </w:rPr>
        <w:t>·</w:t>
      </w:r>
      <w:r>
        <w:rPr>
          <w:sz w:val="18"/>
        </w:rPr>
        <w:t xml:space="preserve">경진용 플랫폼은 고가 장비 없이도 </w:t>
      </w:r>
      <w:r>
        <w:rPr>
          <w:sz w:val="18"/>
        </w:rPr>
        <w:t>cm</w:t>
      </w:r>
      <w:r>
        <w:rPr>
          <w:sz w:val="18"/>
        </w:rPr>
        <w:t>급 측위와 실차 수준의 주행 성능을 확보할 필요가 있다</w:t>
      </w:r>
      <w:r>
        <w:rPr>
          <w:sz w:val="18"/>
        </w:rPr>
        <w:t xml:space="preserve">. </w:t>
      </w:r>
      <w:r>
        <w:rPr>
          <w:sz w:val="18"/>
        </w:rPr>
        <w:t>그러나 저비용 개조 플랫폼에서는 측위 정확도뿐 아니라 속도 되먹임이 없는 구동계의 개루프 특성과 경로 자체의 기하학적 실현 가능성이 실제 주행 성패를 가른다</w:t>
      </w:r>
      <w:r>
        <w:rPr>
          <w:sz w:val="18"/>
        </w:rPr>
        <w:t xml:space="preserve">. </w:t>
      </w:r>
      <w:r>
        <w:rPr>
          <w:sz w:val="18"/>
        </w:rPr>
        <w:t>본 연구는 유아용 전동 차량</w:t>
      </w:r>
      <w:r>
        <w:rPr>
          <w:sz w:val="18"/>
        </w:rPr>
        <w:t>(</w:t>
      </w:r>
      <w:r>
        <w:rPr>
          <w:sz w:val="18"/>
        </w:rPr>
        <w:t xml:space="preserve">축거 </w:t>
      </w:r>
      <w:r>
        <w:rPr>
          <w:sz w:val="18"/>
        </w:rPr>
        <w:t>0.785m)</w:t>
      </w:r>
      <w:r>
        <w:rPr>
          <w:sz w:val="18"/>
        </w:rPr>
        <w:t xml:space="preserve">을 개조한 저비용 플랫폼에 ① </w:t>
      </w:r>
      <w:r>
        <w:rPr>
          <w:sz w:val="18"/>
        </w:rPr>
        <w:t xml:space="preserve">VRS </w:t>
      </w:r>
      <w:r>
        <w:rPr>
          <w:sz w:val="18"/>
        </w:rPr>
        <w:t xml:space="preserve">기반 </w:t>
      </w:r>
      <w:r>
        <w:rPr>
          <w:sz w:val="18"/>
        </w:rPr>
        <w:t xml:space="preserve">RTK-GNSS </w:t>
      </w:r>
      <w:r>
        <w:rPr>
          <w:sz w:val="18"/>
        </w:rPr>
        <w:t>측위와 방위각 초기화</w:t>
      </w:r>
      <w:r>
        <w:rPr>
          <w:sz w:val="18"/>
        </w:rPr>
        <w:t xml:space="preserve">, ② IMU </w:t>
      </w:r>
      <w:r>
        <w:rPr>
          <w:sz w:val="18"/>
        </w:rPr>
        <w:t>피치를 이용한 경사 전방보상</w:t>
      </w:r>
      <w:r>
        <w:rPr>
          <w:sz w:val="18"/>
        </w:rPr>
        <w:t xml:space="preserve">, ③ </w:t>
      </w:r>
      <w:r>
        <w:rPr>
          <w:sz w:val="18"/>
        </w:rPr>
        <w:t xml:space="preserve">라이다 </w:t>
      </w:r>
      <w:r>
        <w:rPr>
          <w:sz w:val="18"/>
        </w:rPr>
        <w:t xml:space="preserve">Follow-the-Gap </w:t>
      </w:r>
      <w:r>
        <w:rPr>
          <w:sz w:val="18"/>
        </w:rPr>
        <w:t xml:space="preserve">회피를 하나의 </w:t>
      </w:r>
      <w:r>
        <w:rPr>
          <w:sz w:val="18"/>
        </w:rPr>
        <w:t xml:space="preserve">ROS 2 </w:t>
      </w:r>
      <w:r>
        <w:rPr>
          <w:sz w:val="18"/>
        </w:rPr>
        <w:t>구조로 통합하고 실차 주행으로 검증한 사례를 보고한다</w:t>
      </w:r>
      <w:r>
        <w:rPr>
          <w:sz w:val="18"/>
        </w:rPr>
        <w:t>.</w:t>
      </w:r>
    </w:p>
    <w:p>
      <w:pPr>
        <w:pStyle w:val="TextBody"/>
        <w:bidi w:val="0"/>
        <w:spacing w:lineRule="auto" w:line="348"/>
        <w:jc w:val="both"/>
        <w:rPr/>
      </w:pPr>
      <w:r>
        <w:rPr>
          <w:b/>
          <w:sz w:val="18"/>
        </w:rPr>
        <w:t>측위</w:t>
      </w:r>
      <w:r>
        <w:rPr>
          <w:b/>
          <w:sz w:val="18"/>
        </w:rPr>
        <w:t>.</w:t>
      </w:r>
      <w:r>
        <w:rPr>
          <w:sz w:val="18"/>
        </w:rPr>
        <w:t xml:space="preserve"> </w:t>
      </w:r>
      <w:r>
        <w:rPr>
          <w:sz w:val="18"/>
        </w:rPr>
        <w:t xml:space="preserve">국토지리정보원 </w:t>
      </w:r>
      <w:r>
        <w:rPr>
          <w:sz w:val="18"/>
        </w:rPr>
        <w:t xml:space="preserve">VRS </w:t>
      </w:r>
      <w:r>
        <w:rPr>
          <w:sz w:val="18"/>
        </w:rPr>
        <w:t xml:space="preserve">보정을 </w:t>
      </w:r>
      <w:r>
        <w:rPr>
          <w:sz w:val="18"/>
        </w:rPr>
        <w:t>NTRIP</w:t>
      </w:r>
      <w:r>
        <w:rPr>
          <w:sz w:val="18"/>
        </w:rPr>
        <w:t>으로 수신하되</w:t>
      </w:r>
      <w:r>
        <w:rPr>
          <w:sz w:val="18"/>
        </w:rPr>
        <w:t xml:space="preserve">, </w:t>
      </w:r>
      <w:r>
        <w:rPr>
          <w:sz w:val="18"/>
        </w:rPr>
        <w:t xml:space="preserve">기존 </w:t>
      </w:r>
      <w:r>
        <w:rPr>
          <w:sz w:val="18"/>
        </w:rPr>
        <w:t xml:space="preserve">ROS 2 </w:t>
      </w:r>
      <w:r>
        <w:rPr>
          <w:sz w:val="18"/>
        </w:rPr>
        <w:t xml:space="preserve">패키지가 제공하지 않는 </w:t>
      </w:r>
      <w:r>
        <w:rPr>
          <w:sz w:val="18"/>
        </w:rPr>
        <w:t xml:space="preserve">NMEA GGA </w:t>
      </w:r>
      <w:r>
        <w:rPr>
          <w:sz w:val="18"/>
        </w:rPr>
        <w:t xml:space="preserve">상향 전송 기능을 갖춘 전용 클라이언트를 구현하여 </w:t>
      </w:r>
      <w:r>
        <w:rPr>
          <w:sz w:val="18"/>
        </w:rPr>
        <w:t xml:space="preserve">RTK Fixed </w:t>
      </w:r>
      <w:r>
        <w:rPr>
          <w:sz w:val="18"/>
        </w:rPr>
        <w:t>수렴을 확보하였다</w:t>
      </w:r>
      <w:r>
        <w:rPr>
          <w:sz w:val="18"/>
        </w:rPr>
        <w:t xml:space="preserve">. </w:t>
      </w:r>
      <w:r>
        <w:rPr>
          <w:sz w:val="18"/>
        </w:rPr>
        <w:t xml:space="preserve">단일 안테나 </w:t>
      </w:r>
      <w:r>
        <w:rPr>
          <w:sz w:val="18"/>
        </w:rPr>
        <w:t>GNSS</w:t>
      </w:r>
      <w:r>
        <w:rPr>
          <w:sz w:val="18"/>
        </w:rPr>
        <w:t>는 방위각을 직접 제공하지 않고 소형 플랫폼의 자력계는 모터 간섭으로 오차가 크므로</w:t>
      </w:r>
      <w:r>
        <w:rPr>
          <w:sz w:val="18"/>
        </w:rPr>
        <w:t xml:space="preserve">, </w:t>
      </w:r>
      <w:r>
        <w:rPr>
          <w:sz w:val="18"/>
        </w:rPr>
        <w:t xml:space="preserve">직진 구간의 </w:t>
      </w:r>
      <w:r>
        <w:rPr>
          <w:sz w:val="18"/>
        </w:rPr>
        <w:t xml:space="preserve">GNSS </w:t>
      </w:r>
      <w:r>
        <w:rPr>
          <w:sz w:val="18"/>
        </w:rPr>
        <w:t>이동방향을 참값으로 삼아 방위각 오프셋을 추정하였다</w:t>
      </w:r>
      <w:r>
        <w:rPr>
          <w:sz w:val="18"/>
        </w:rPr>
        <w:t xml:space="preserve">. </w:t>
      </w:r>
      <w:r>
        <w:rPr>
          <w:sz w:val="18"/>
        </w:rPr>
        <w:t xml:space="preserve">이때 절대 방위각은 아직 알 수 없으나 그 변화량은 </w:t>
      </w:r>
      <w:r>
        <w:rPr>
          <w:sz w:val="18"/>
        </w:rPr>
        <w:t>IMU</w:t>
      </w:r>
      <w:r>
        <w:rPr>
          <w:sz w:val="18"/>
        </w:rPr>
        <w:t>로 정확히 알 수 있다는 점을 이용하여</w:t>
      </w:r>
      <w:r>
        <w:rPr>
          <w:sz w:val="18"/>
        </w:rPr>
        <w:t xml:space="preserve">, </w:t>
      </w:r>
      <w:r>
        <w:rPr>
          <w:sz w:val="18"/>
        </w:rPr>
        <w:t>출발 시점의 방위각을 유지하는 폐루프 직진 제어를 초기화 주행에 결합함으로써 조향 중립 편차로 개루프 방식이 실패하던 문제를 해소하였다</w:t>
      </w:r>
      <w:r>
        <w:rPr>
          <w:sz w:val="18"/>
        </w:rPr>
        <w:t xml:space="preserve">. </w:t>
      </w:r>
      <w:r>
        <w:rPr>
          <w:sz w:val="18"/>
        </w:rPr>
        <w:t xml:space="preserve">실차 시험에서 </w:t>
      </w:r>
      <w:r>
        <w:rPr>
          <w:sz w:val="18"/>
        </w:rPr>
        <w:t xml:space="preserve">RTK Fixed </w:t>
      </w:r>
      <w:r>
        <w:rPr>
          <w:sz w:val="18"/>
        </w:rPr>
        <w:t xml:space="preserve">유지율 </w:t>
      </w:r>
      <w:r>
        <w:rPr>
          <w:sz w:val="18"/>
        </w:rPr>
        <w:t xml:space="preserve">94.8%, </w:t>
      </w:r>
      <w:r>
        <w:rPr>
          <w:sz w:val="18"/>
        </w:rPr>
        <w:t xml:space="preserve">수평정확도 평균 </w:t>
      </w:r>
      <w:r>
        <w:rPr>
          <w:sz w:val="18"/>
        </w:rPr>
        <w:t xml:space="preserve">1.4cm, </w:t>
      </w:r>
      <w:r>
        <w:rPr>
          <w:sz w:val="18"/>
        </w:rPr>
        <w:t xml:space="preserve">초기화 후 방위각 오차 </w:t>
      </w:r>
      <w:r>
        <w:rPr>
          <w:sz w:val="18"/>
        </w:rPr>
        <w:t>1.02°</w:t>
      </w:r>
      <w:r>
        <w:rPr>
          <w:sz w:val="18"/>
        </w:rPr>
        <w:t>를 얻었다</w:t>
      </w:r>
      <w:r>
        <w:rPr>
          <w:sz w:val="18"/>
        </w:rPr>
        <w:t>.</w:t>
      </w:r>
    </w:p>
    <w:p>
      <w:pPr>
        <w:pStyle w:val="TextBody"/>
        <w:bidi w:val="0"/>
        <w:spacing w:lineRule="auto" w:line="348"/>
        <w:jc w:val="both"/>
        <w:rPr/>
      </w:pPr>
      <w:r>
        <w:rPr>
          <w:b/>
          <w:sz w:val="18"/>
        </w:rPr>
        <w:t>구동</w:t>
      </w:r>
      <w:r>
        <w:rPr>
          <w:b/>
          <w:sz w:val="18"/>
        </w:rPr>
        <w:t>.</w:t>
      </w:r>
      <w:r>
        <w:rPr>
          <w:sz w:val="18"/>
        </w:rPr>
        <w:t xml:space="preserve"> </w:t>
      </w:r>
      <w:r>
        <w:rPr>
          <w:sz w:val="18"/>
        </w:rPr>
        <w:t xml:space="preserve">저비용 구동계는 속도 되먹임 없이 </w:t>
      </w:r>
      <w:r>
        <w:rPr>
          <w:sz w:val="18"/>
        </w:rPr>
        <w:t>PWM</w:t>
      </w:r>
      <w:r>
        <w:rPr>
          <w:sz w:val="18"/>
        </w:rPr>
        <w:t>을 인가하므로 경사 구간에서 속도가 단조 감소하다 정지한다</w:t>
      </w:r>
      <w:r>
        <w:rPr>
          <w:sz w:val="18"/>
        </w:rPr>
        <w:t xml:space="preserve">. </w:t>
      </w:r>
      <w:r>
        <w:rPr>
          <w:sz w:val="18"/>
        </w:rPr>
        <w:t xml:space="preserve">이에 </w:t>
      </w:r>
      <w:r>
        <w:rPr>
          <w:sz w:val="18"/>
        </w:rPr>
        <w:t xml:space="preserve">IMU </w:t>
      </w:r>
      <w:r>
        <w:rPr>
          <w:sz w:val="18"/>
        </w:rPr>
        <w:t xml:space="preserve">피치 </w:t>
      </w:r>
      <w:r>
        <w:rPr>
          <w:sz w:val="18"/>
        </w:rPr>
        <w:t>θ</w:t>
      </w:r>
      <w:r>
        <w:rPr>
          <w:sz w:val="18"/>
        </w:rPr>
        <w:t xml:space="preserve">로부터 중력 성분을 상쇄하는 전방보상항 </w:t>
      </w:r>
      <w:r>
        <w:rPr>
          <w:sz w:val="18"/>
        </w:rPr>
        <w:t xml:space="preserve">PWM = g·sinθ/k (k = 0.0202m/s²/PWM, </w:t>
      </w:r>
      <w:r>
        <w:rPr>
          <w:sz w:val="18"/>
        </w:rPr>
        <w:t>실측</w:t>
      </w:r>
      <w:r>
        <w:rPr>
          <w:sz w:val="18"/>
        </w:rPr>
        <w:t>)</w:t>
      </w:r>
      <w:r>
        <w:rPr>
          <w:sz w:val="18"/>
        </w:rPr>
        <w:t>를 평지 구동 모델에 더하고</w:t>
      </w:r>
      <w:r>
        <w:rPr>
          <w:sz w:val="18"/>
        </w:rPr>
        <w:t xml:space="preserve">, </w:t>
      </w:r>
      <w:r>
        <w:rPr>
          <w:sz w:val="18"/>
        </w:rPr>
        <w:t xml:space="preserve">내리막에서는 엔코더 위치차분 속도를 입력으로 하는 역 </w:t>
      </w:r>
      <w:r>
        <w:rPr>
          <w:sz w:val="18"/>
        </w:rPr>
        <w:t xml:space="preserve">PWM </w:t>
      </w:r>
      <w:r>
        <w:rPr>
          <w:sz w:val="18"/>
        </w:rPr>
        <w:t>거버너를 자세 게이트와 함께 적용하였다</w:t>
      </w:r>
      <w:r>
        <w:rPr>
          <w:sz w:val="18"/>
        </w:rPr>
        <w:t xml:space="preserve">. </w:t>
      </w:r>
      <w:r>
        <w:rPr>
          <w:sz w:val="18"/>
        </w:rPr>
        <w:t>가감속 시의 차체 피칭이 경사로 오인되는 오염은 저역통과</w:t>
      </w:r>
      <w:r>
        <w:rPr>
          <w:sz w:val="18"/>
        </w:rPr>
        <w:t>(τ = 0.30s)</w:t>
      </w:r>
      <w:r>
        <w:rPr>
          <w:sz w:val="18"/>
        </w:rPr>
        <w:t>로 분리하였으며</w:t>
      </w:r>
      <w:r>
        <w:rPr>
          <w:sz w:val="18"/>
        </w:rPr>
        <w:t xml:space="preserve">, </w:t>
      </w:r>
      <w:r>
        <w:rPr>
          <w:sz w:val="18"/>
        </w:rPr>
        <w:t>정지마찰 보상은 평지 성분에만 적용하여 내리막에서 중력 상쇄가 지워지지 않도록 연산 순서를 규정하였다</w:t>
      </w:r>
      <w:r>
        <w:rPr>
          <w:sz w:val="18"/>
        </w:rPr>
        <w:t xml:space="preserve">. </w:t>
      </w:r>
      <w:r>
        <w:rPr>
          <w:sz w:val="18"/>
        </w:rPr>
        <w:t xml:space="preserve">이 구성으로 최대 </w:t>
      </w:r>
      <w:r>
        <w:rPr>
          <w:sz w:val="18"/>
        </w:rPr>
        <w:t xml:space="preserve">15.4% </w:t>
      </w:r>
      <w:r>
        <w:rPr>
          <w:sz w:val="18"/>
        </w:rPr>
        <w:t>경사의 오르막</w:t>
      </w:r>
      <w:r>
        <w:rPr>
          <w:sz w:val="18"/>
        </w:rPr>
        <w:t>·</w:t>
      </w:r>
      <w:r>
        <w:rPr>
          <w:sz w:val="18"/>
        </w:rPr>
        <w:t>내리막 양방향 주행에 성공하였다</w:t>
      </w:r>
      <w:r>
        <w:rPr>
          <w:sz w:val="18"/>
        </w:rPr>
        <w:t>.</w:t>
      </w:r>
    </w:p>
    <w:p>
      <w:pPr>
        <w:pStyle w:val="TextBody"/>
        <w:bidi w:val="0"/>
        <w:spacing w:lineRule="auto" w:line="348"/>
        <w:jc w:val="both"/>
        <w:rPr/>
      </w:pPr>
      <w:r>
        <w:rPr>
          <w:b/>
          <w:sz w:val="18"/>
        </w:rPr>
        <w:t>경로와 회피</w:t>
      </w:r>
      <w:r>
        <w:rPr>
          <w:b/>
          <w:sz w:val="18"/>
        </w:rPr>
        <w:t>.</w:t>
      </w:r>
      <w:r>
        <w:rPr>
          <w:sz w:val="18"/>
        </w:rPr>
        <w:t xml:space="preserve"> </w:t>
      </w:r>
      <w:r>
        <w:rPr>
          <w:sz w:val="18"/>
        </w:rPr>
        <w:t xml:space="preserve">수동 주행으로 기록한 원경로는 최소 곡률반경 </w:t>
      </w:r>
      <w:r>
        <w:rPr>
          <w:sz w:val="18"/>
        </w:rPr>
        <w:t>1.38m</w:t>
      </w:r>
      <w:r>
        <w:rPr>
          <w:sz w:val="18"/>
        </w:rPr>
        <w:t xml:space="preserve">로 </w:t>
      </w:r>
      <w:r>
        <w:rPr>
          <w:sz w:val="18"/>
        </w:rPr>
        <w:t>29.6°</w:t>
      </w:r>
      <w:r>
        <w:rPr>
          <w:sz w:val="18"/>
        </w:rPr>
        <w:t xml:space="preserve">의 조향을 요구하여 물리 한계 </w:t>
      </w:r>
      <w:r>
        <w:rPr>
          <w:sz w:val="18"/>
        </w:rPr>
        <w:t>18°</w:t>
      </w:r>
      <w:r>
        <w:rPr>
          <w:sz w:val="18"/>
        </w:rPr>
        <w:t>를 넘었으므로</w:t>
      </w:r>
      <w:r>
        <w:rPr>
          <w:sz w:val="18"/>
        </w:rPr>
        <w:t xml:space="preserve">, </w:t>
      </w:r>
      <w:r>
        <w:rPr>
          <w:sz w:val="18"/>
        </w:rPr>
        <w:t xml:space="preserve">곡률 제약 평활화를 적용해 최소 곡률반경 </w:t>
      </w:r>
      <w:r>
        <w:rPr>
          <w:sz w:val="18"/>
        </w:rPr>
        <w:t>2.71m·</w:t>
      </w:r>
      <w:r>
        <w:rPr>
          <w:sz w:val="18"/>
        </w:rPr>
        <w:t xml:space="preserve">요구 조향 </w:t>
      </w:r>
      <w:r>
        <w:rPr>
          <w:sz w:val="18"/>
        </w:rPr>
        <w:t>16.2°</w:t>
      </w:r>
      <w:r>
        <w:rPr>
          <w:sz w:val="18"/>
        </w:rPr>
        <w:t>로 낮추어 기구학적 실현 가능성을 먼저 확보하였다</w:t>
      </w:r>
      <w:r>
        <w:rPr>
          <w:sz w:val="18"/>
        </w:rPr>
        <w:t xml:space="preserve">. </w:t>
      </w:r>
      <w:r>
        <w:rPr>
          <w:sz w:val="18"/>
        </w:rPr>
        <w:t xml:space="preserve">라이다 군집화와 </w:t>
      </w:r>
      <w:r>
        <w:rPr>
          <w:sz w:val="18"/>
        </w:rPr>
        <w:t>Follow-the-Gap</w:t>
      </w:r>
      <w:r>
        <w:rPr>
          <w:sz w:val="18"/>
        </w:rPr>
        <w:t>으로 산출한 회피 조향은 단일 출구 명령 먹스</w:t>
      </w:r>
      <w:r>
        <w:rPr>
          <w:sz w:val="18"/>
        </w:rPr>
        <w:t>(mux)</w:t>
      </w:r>
      <w:r>
        <w:rPr>
          <w:sz w:val="18"/>
        </w:rPr>
        <w:t>의 한 입력으로 두어</w:t>
      </w:r>
      <w:r>
        <w:rPr>
          <w:sz w:val="18"/>
        </w:rPr>
        <w:t xml:space="preserve">, </w:t>
      </w:r>
      <w:r>
        <w:rPr>
          <w:sz w:val="18"/>
        </w:rPr>
        <w:t>이미 검증된 전역경로 추종 코드를 수정하지 않고 우선순위만으로 얹는 계층 구조를 취하였다</w:t>
      </w:r>
      <w:r>
        <w:rPr>
          <w:sz w:val="18"/>
        </w:rPr>
        <w:t>.</w:t>
      </w:r>
    </w:p>
    <w:p>
      <w:pPr>
        <w:pStyle w:val="TextBody"/>
        <w:bidi w:val="0"/>
        <w:spacing w:lineRule="auto" w:line="348"/>
        <w:jc w:val="both"/>
        <w:rPr/>
      </w:pPr>
      <w:r>
        <w:rPr>
          <w:b/>
          <w:sz w:val="18"/>
        </w:rPr>
        <w:t>실증</w:t>
      </w:r>
      <w:r>
        <w:rPr>
          <w:b/>
          <w:sz w:val="18"/>
        </w:rPr>
        <w:t>.</w:t>
      </w:r>
      <w:r>
        <w:rPr>
          <w:sz w:val="18"/>
        </w:rPr>
        <w:t xml:space="preserve"> 2026</w:t>
      </w:r>
      <w:r>
        <w:rPr>
          <w:sz w:val="18"/>
        </w:rPr>
        <w:t xml:space="preserve">년 </w:t>
      </w:r>
      <w:r>
        <w:rPr>
          <w:sz w:val="18"/>
        </w:rPr>
        <w:t>9</w:t>
      </w:r>
      <w:r>
        <w:rPr>
          <w:sz w:val="18"/>
        </w:rPr>
        <w:t xml:space="preserve">월 </w:t>
      </w:r>
      <w:r>
        <w:rPr>
          <w:sz w:val="18"/>
        </w:rPr>
        <w:t>20</w:t>
      </w:r>
      <w:r>
        <w:rPr>
          <w:sz w:val="18"/>
        </w:rPr>
        <w:t xml:space="preserve">일 용인운전면허시험장 </w:t>
      </w:r>
      <w:r>
        <w:rPr>
          <w:sz w:val="18"/>
        </w:rPr>
        <w:t>1</w:t>
      </w:r>
      <w:r>
        <w:rPr>
          <w:sz w:val="18"/>
        </w:rPr>
        <w:t>종 대형 기능코스</w:t>
      </w:r>
      <w:r>
        <w:rPr>
          <w:sz w:val="18"/>
        </w:rPr>
        <w:t>(</w:t>
      </w:r>
      <w:r>
        <w:rPr>
          <w:sz w:val="18"/>
        </w:rPr>
        <w:t xml:space="preserve">총 연장 </w:t>
      </w:r>
      <w:r>
        <w:rPr>
          <w:sz w:val="18"/>
        </w:rPr>
        <w:t>648.3m)</w:t>
      </w:r>
      <w:r>
        <w:rPr>
          <w:sz w:val="18"/>
        </w:rPr>
        <w:t>에서 사람의 개입 없이 완주하였다</w:t>
      </w:r>
      <w:r>
        <w:rPr>
          <w:sz w:val="18"/>
        </w:rPr>
        <w:t>(</w:t>
      </w:r>
      <w:r>
        <w:rPr>
          <w:sz w:val="18"/>
        </w:rPr>
        <w:t xml:space="preserve">주행 </w:t>
      </w:r>
      <w:r>
        <w:rPr>
          <w:sz w:val="18"/>
        </w:rPr>
        <w:t>272</w:t>
      </w:r>
      <w:r>
        <w:rPr>
          <w:sz w:val="18"/>
        </w:rPr>
        <w:t>초</w:t>
      </w:r>
      <w:r>
        <w:rPr>
          <w:sz w:val="18"/>
        </w:rPr>
        <w:t xml:space="preserve">, </w:t>
      </w:r>
      <w:r>
        <w:rPr>
          <w:sz w:val="18"/>
        </w:rPr>
        <w:t xml:space="preserve">지정시간 </w:t>
      </w:r>
      <w:r>
        <w:rPr>
          <w:sz w:val="18"/>
        </w:rPr>
        <w:t>8</w:t>
      </w:r>
      <w:r>
        <w:rPr>
          <w:sz w:val="18"/>
        </w:rPr>
        <w:t>분</w:t>
      </w:r>
      <w:r>
        <w:rPr>
          <w:sz w:val="18"/>
        </w:rPr>
        <w:t xml:space="preserve">). </w:t>
      </w:r>
      <w:r>
        <w:rPr>
          <w:sz w:val="18"/>
        </w:rPr>
        <w:t xml:space="preserve">주행 중 최고 속도 </w:t>
      </w:r>
      <w:r>
        <w:rPr>
          <w:sz w:val="18"/>
        </w:rPr>
        <w:t xml:space="preserve">4.07m/s, </w:t>
      </w:r>
      <w:r>
        <w:rPr>
          <w:sz w:val="18"/>
        </w:rPr>
        <w:t xml:space="preserve">라이다 회피 전환 </w:t>
      </w:r>
      <w:r>
        <w:rPr>
          <w:sz w:val="18"/>
        </w:rPr>
        <w:t>40</w:t>
      </w:r>
      <w:r>
        <w:rPr>
          <w:sz w:val="18"/>
        </w:rPr>
        <w:t>회</w:t>
      </w:r>
      <w:r>
        <w:rPr>
          <w:sz w:val="18"/>
        </w:rPr>
        <w:t xml:space="preserve">, </w:t>
      </w:r>
      <w:r>
        <w:rPr>
          <w:sz w:val="18"/>
        </w:rPr>
        <w:t xml:space="preserve">내리막 거버너 개입 </w:t>
      </w:r>
      <w:r>
        <w:rPr>
          <w:sz w:val="18"/>
        </w:rPr>
        <w:t>8</w:t>
      </w:r>
      <w:r>
        <w:rPr>
          <w:sz w:val="18"/>
        </w:rPr>
        <w:t>회가 기록되었다</w:t>
      </w:r>
      <w:r>
        <w:rPr>
          <w:sz w:val="18"/>
        </w:rPr>
        <w:t xml:space="preserve">. </w:t>
      </w:r>
      <w:r>
        <w:rPr>
          <w:sz w:val="18"/>
        </w:rPr>
        <w:t>본 연구는 저비용 플랫폼에서 경로</w:t>
      </w:r>
      <w:r>
        <w:rPr>
          <w:sz w:val="18"/>
        </w:rPr>
        <w:t>·</w:t>
      </w:r>
      <w:r>
        <w:rPr>
          <w:sz w:val="18"/>
        </w:rPr>
        <w:t>측위</w:t>
      </w:r>
      <w:r>
        <w:rPr>
          <w:sz w:val="18"/>
        </w:rPr>
        <w:t>·</w:t>
      </w:r>
      <w:r>
        <w:rPr>
          <w:sz w:val="18"/>
        </w:rPr>
        <w:t>구동</w:t>
      </w:r>
      <w:r>
        <w:rPr>
          <w:sz w:val="18"/>
        </w:rPr>
        <w:t>·</w:t>
      </w:r>
      <w:r>
        <w:rPr>
          <w:sz w:val="18"/>
        </w:rPr>
        <w:t>회피를 서로 분리 가능한 계층으로 통합하는 설계가 실차 환경에서 유효함을 보이며</w:t>
      </w:r>
      <w:r>
        <w:rPr>
          <w:sz w:val="18"/>
        </w:rPr>
        <w:t xml:space="preserve">, </w:t>
      </w:r>
      <w:r>
        <w:rPr>
          <w:sz w:val="18"/>
        </w:rPr>
        <w:t>특히 개루프 구동 플랫폼의 경사 대응과 경로의 곡률 제약이 측위 정확도와 동등한 수준의 주행 성패 요인임을 실측으로 제시한다</w:t>
      </w:r>
      <w:r>
        <w:rPr>
          <w:sz w:val="18"/>
        </w:rPr>
        <w:t>.</w:t>
      </w:r>
    </w:p>
    <w:p>
      <w:pPr>
        <w:pStyle w:val="TextBody"/>
        <w:bidi w:val="0"/>
        <w:spacing w:lineRule="auto" w:line="348"/>
        <w:jc w:val="both"/>
        <w:rPr/>
      </w:pPr>
      <w:r>
        <w:rPr>
          <w:b/>
          <w:sz w:val="18"/>
        </w:rPr>
        <w:t>핵심어</w:t>
      </w:r>
      <w:r>
        <w:rPr>
          <w:b/>
          <w:sz w:val="18"/>
        </w:rPr>
        <w:t>:</w:t>
      </w:r>
      <w:r>
        <w:rPr>
          <w:sz w:val="18"/>
        </w:rPr>
        <w:t xml:space="preserve"> RTK-GNSS, </w:t>
      </w:r>
      <w:r>
        <w:rPr>
          <w:sz w:val="18"/>
        </w:rPr>
        <w:t>자율주행</w:t>
      </w:r>
      <w:r>
        <w:rPr>
          <w:sz w:val="18"/>
        </w:rPr>
        <w:t xml:space="preserve">, </w:t>
      </w:r>
      <w:r>
        <w:rPr>
          <w:sz w:val="18"/>
        </w:rPr>
        <w:t>경사 전방보상</w:t>
      </w:r>
      <w:r>
        <w:rPr>
          <w:sz w:val="18"/>
        </w:rPr>
        <w:t xml:space="preserve">, </w:t>
      </w:r>
      <w:r>
        <w:rPr>
          <w:sz w:val="18"/>
        </w:rPr>
        <w:t>장애물 회피</w:t>
      </w:r>
      <w:r>
        <w:rPr>
          <w:sz w:val="18"/>
        </w:rPr>
        <w:t>, ROS 2</w:t>
      </w:r>
    </w:p>
    <w:p>
      <w:pPr>
        <w:pStyle w:val="TextBody"/>
        <w:bidi w:val="0"/>
        <w:spacing w:lineRule="auto" w:line="348" w:before="0" w:after="283"/>
        <w:jc w:val="both"/>
        <w:rPr/>
      </w:pPr>
      <w:r>
        <w:rPr>
          <w:sz w:val="18"/>
        </w:rPr>
        <w:t>사사</w:t>
      </w:r>
      <w:r>
        <w:rPr>
          <w:sz w:val="18"/>
        </w:rPr>
        <w:t>: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 Unicode MS">
    <w:charset w:val="01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000000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/>
    <w:rPr>
      <w:rFonts w:ascii="Liberation Sans Unicode MS" w:hAnsi="Liberation Sans Unicode MS"/>
      <w:b/>
      <w:bCs/>
      <w:sz w:val="48"/>
      <w:szCs w:val="4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extBody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