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theme="minorBidi"/>
          <w:b/>
          <w:bCs/>
          <w:kern w:val="2"/>
          <w:sz w:val="36"/>
          <w:szCs w:val="44"/>
          <w:lang w:val="en-US" w:eastAsia="zh-CN" w:bidi="ar-SA"/>
        </w:rPr>
      </w:pPr>
      <w:bookmarkStart w:id="0" w:name="_GoBack"/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草根投资平台出借人关于资产处置专班升级的诉求</w:t>
      </w:r>
    </w:p>
    <w:p>
      <w:pPr>
        <w:ind w:left="420" w:leftChars="0" w:firstLine="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spacing w:line="360" w:lineRule="auto"/>
        <w:jc w:val="left"/>
        <w:rPr>
          <w:rFonts w:hint="default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 xml:space="preserve">    尊敬的浙江省政府领导：</w:t>
      </w:r>
    </w:p>
    <w:p>
      <w:pPr>
        <w:tabs>
          <w:tab w:val="left" w:pos="923"/>
        </w:tabs>
        <w:spacing w:line="360" w:lineRule="auto"/>
        <w:ind w:firstLine="420" w:firstLineChars="20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我们是草根投资平台出借人代表，草根投资历时8个月立案侦查，根据余杭公安部门出具的十封警情通告显示，涉案资产状况基本清晰，其中涉及主要资产有：9.3亿小额催收，3亿左右大额借款，股票1.98亿股，房产61处，某上市公司，上海虹桥公寓，富建酒店，贵州、湖北、东北、衢州等房地产，综合体项目。另经出借人查核，建行浙江省分行，宝付，广州基金等单位在涉及草根业务上皆有违规行为，尚有部分疑似涉案资产暂未列入。</w:t>
      </w:r>
    </w:p>
    <w:p>
      <w:pPr>
        <w:tabs>
          <w:tab w:val="left" w:pos="923"/>
        </w:tabs>
        <w:spacing w:line="360" w:lineRule="auto"/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自草根投资立案以来，出借人积极与政府对接，经网络公开选举成立了出借人委员会。在细读出借人委员会与余杭区政府多次沟通协调会议的情况通报后，广大出借人认为虽然余杭区政府就盘活资产已经成立资产处置专班，并开始着手探讨资产处置相关事宜，各参会部门都表态，争取在法律范畴之内充分考虑广大出借人的利益，但面对“跨地区，多种别，多重法律关系，高度商业化关联等等”的资产处置上，陡现乏力，迄今为止基本处于“有承诺，无行动”的局面。 </w:t>
      </w:r>
    </w:p>
    <w:p>
      <w:pPr>
        <w:tabs>
          <w:tab w:val="left" w:pos="923"/>
        </w:tabs>
        <w:spacing w:line="360" w:lineRule="auto"/>
        <w:ind w:firstLine="420" w:firstLineChars="200"/>
        <w:jc w:val="left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我们出借人认为，草根“排雷”已到攻坚战阶段，切实贯彻袁省长“一企一案一策一专办”的指示是这场“排雷”战役取得胜利的关键所在，为此我们向浙江省政府诉求如下：</w:t>
      </w:r>
    </w:p>
    <w:p>
      <w:pPr>
        <w:numPr>
          <w:ilvl w:val="0"/>
          <w:numId w:val="1"/>
        </w:numPr>
        <w:tabs>
          <w:tab w:val="left" w:pos="923"/>
        </w:tabs>
        <w:spacing w:line="360" w:lineRule="auto"/>
        <w:ind w:left="0" w:leftChars="0"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要求升级资产处置专班，由浙江省政府牵头，成立公检法、政府职能部门、出借人代表、律师团队、嫌疑人或嫌疑人委托人参与的资产盘活专班，给予草根资产处置必要的政策扶持和资源，以事实为依据，以法律为准绳，一事一议，针对性地研究具体资产项目并提出相应方案；</w:t>
      </w:r>
    </w:p>
    <w:p>
      <w:pPr>
        <w:numPr>
          <w:ilvl w:val="0"/>
          <w:numId w:val="1"/>
        </w:numPr>
        <w:tabs>
          <w:tab w:val="left" w:pos="923"/>
        </w:tabs>
        <w:spacing w:line="360" w:lineRule="auto"/>
        <w:ind w:left="0" w:leftChars="0"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诉求更高级别的公安部门介入进一步查实建行、宝付、广州基金等涉案的违法证据，查核遗漏资产。</w:t>
      </w:r>
    </w:p>
    <w:p>
      <w:pPr>
        <w:tabs>
          <w:tab w:val="left" w:pos="923"/>
        </w:tabs>
        <w:spacing w:line="360" w:lineRule="auto"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“天下之患，最不可为者，名为治平无事，而其实有不测之忧”。草根投资使得遍布全国各省市地区近13万个家庭深受其害，这些原本是中国经济体制改革与发展中最具活力的“草根”群体，积极响应国家的号召，满怀希望投入到金融体制改革的浪潮里，却陷入一场前所未有的困境中。适逢中美贸易战，内外经济压力巨大，13万人并未因此而失望，始终坚信在以习近平同志为核心的党中央正确的领导下，团结一心、众志成城，排忧解困，最终赢得这场硬仗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5563"/>
        </w:tabs>
        <w:spacing w:line="360" w:lineRule="auto"/>
        <w:jc w:val="right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5563"/>
        </w:tabs>
        <w:spacing w:line="360" w:lineRule="auto"/>
        <w:jc w:val="righ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草根投资平台出借人代表</w:t>
      </w:r>
    </w:p>
    <w:p>
      <w:pPr>
        <w:tabs>
          <w:tab w:val="left" w:pos="5563"/>
        </w:tabs>
        <w:spacing w:line="360" w:lineRule="auto"/>
        <w:jc w:val="right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二〇一九年六月十日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AD5A"/>
    <w:multiLevelType w:val="singleLevel"/>
    <w:tmpl w:val="2CABAD5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86138"/>
    <w:rsid w:val="04413865"/>
    <w:rsid w:val="067204A8"/>
    <w:rsid w:val="07076AA1"/>
    <w:rsid w:val="09566548"/>
    <w:rsid w:val="0AC46047"/>
    <w:rsid w:val="0B1D79F5"/>
    <w:rsid w:val="0B9D0680"/>
    <w:rsid w:val="0C21219C"/>
    <w:rsid w:val="0D814543"/>
    <w:rsid w:val="0F64067F"/>
    <w:rsid w:val="10E80C65"/>
    <w:rsid w:val="11E76002"/>
    <w:rsid w:val="12613A97"/>
    <w:rsid w:val="133C407E"/>
    <w:rsid w:val="1675332E"/>
    <w:rsid w:val="177301EF"/>
    <w:rsid w:val="17B4236B"/>
    <w:rsid w:val="183801FC"/>
    <w:rsid w:val="1B2D3AB2"/>
    <w:rsid w:val="1D4D43E1"/>
    <w:rsid w:val="21563417"/>
    <w:rsid w:val="235E4BDB"/>
    <w:rsid w:val="277B2F7C"/>
    <w:rsid w:val="286C4429"/>
    <w:rsid w:val="28971A4A"/>
    <w:rsid w:val="29BA3800"/>
    <w:rsid w:val="2A6D47D4"/>
    <w:rsid w:val="2B071E31"/>
    <w:rsid w:val="2BF623AD"/>
    <w:rsid w:val="2EB16E2F"/>
    <w:rsid w:val="2ED759EE"/>
    <w:rsid w:val="303F195D"/>
    <w:rsid w:val="313F6CD7"/>
    <w:rsid w:val="34857CB2"/>
    <w:rsid w:val="35ED6F7A"/>
    <w:rsid w:val="38261B09"/>
    <w:rsid w:val="393E453D"/>
    <w:rsid w:val="39D56EF7"/>
    <w:rsid w:val="3AE16BDA"/>
    <w:rsid w:val="3B5D2348"/>
    <w:rsid w:val="3C771501"/>
    <w:rsid w:val="3D186138"/>
    <w:rsid w:val="3F2559F5"/>
    <w:rsid w:val="3F752B48"/>
    <w:rsid w:val="41EA2E51"/>
    <w:rsid w:val="42D6745D"/>
    <w:rsid w:val="468A48A4"/>
    <w:rsid w:val="47440CC4"/>
    <w:rsid w:val="480669FF"/>
    <w:rsid w:val="491A6B22"/>
    <w:rsid w:val="491D2117"/>
    <w:rsid w:val="4A985BAE"/>
    <w:rsid w:val="4A9D29B0"/>
    <w:rsid w:val="4AE04D0B"/>
    <w:rsid w:val="4E256EA1"/>
    <w:rsid w:val="50376D25"/>
    <w:rsid w:val="50E162BA"/>
    <w:rsid w:val="512A0441"/>
    <w:rsid w:val="5176775D"/>
    <w:rsid w:val="548432BB"/>
    <w:rsid w:val="57B56830"/>
    <w:rsid w:val="5D124CFE"/>
    <w:rsid w:val="5E5E0DF6"/>
    <w:rsid w:val="60AF7DE7"/>
    <w:rsid w:val="623B13FD"/>
    <w:rsid w:val="62FA453A"/>
    <w:rsid w:val="63003586"/>
    <w:rsid w:val="63697FA5"/>
    <w:rsid w:val="681272C7"/>
    <w:rsid w:val="686946C9"/>
    <w:rsid w:val="68BC73FB"/>
    <w:rsid w:val="68C173DA"/>
    <w:rsid w:val="69071540"/>
    <w:rsid w:val="6B3C6FCE"/>
    <w:rsid w:val="6D535020"/>
    <w:rsid w:val="6D565A45"/>
    <w:rsid w:val="71976085"/>
    <w:rsid w:val="775B7ED4"/>
    <w:rsid w:val="79020D85"/>
    <w:rsid w:val="79FF44CB"/>
    <w:rsid w:val="7C767FA3"/>
    <w:rsid w:val="7C96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2018-11-06T09:01:00Z</dcterms:created>
  <dc:creator>笑天与烟斗1384485601</dc:creator>
  <cp:lastModifiedBy>笑天与烟斗1384485601</cp:lastModifiedBy>
  <dcterms:modified xsi:type="dcterms:W3CDTF">2019-06-11T00:46:41Z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