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i w:val="0"/>
          <w:iCs w:val="0"/>
          <w:sz w:val="30"/>
          <w:szCs w:val="30"/>
        </w:rPr>
      </w:pPr>
      <w:r>
        <w:rPr>
          <w:rFonts w:hint="eastAsia"/>
          <w:i w:val="0"/>
          <w:iCs w:val="0"/>
          <w:sz w:val="30"/>
          <w:szCs w:val="30"/>
        </w:rPr>
        <w:t>科普</w:t>
      </w:r>
      <w:r>
        <w:rPr>
          <w:rFonts w:hint="eastAsia"/>
          <w:i w:val="0"/>
          <w:iCs w:val="0"/>
          <w:sz w:val="30"/>
          <w:szCs w:val="30"/>
          <w:lang w:eastAsia="zh-CN"/>
        </w:rPr>
        <w:t>，</w:t>
      </w:r>
      <w:r>
        <w:rPr>
          <w:rFonts w:hint="eastAsia"/>
          <w:i w:val="0"/>
          <w:iCs w:val="0"/>
          <w:sz w:val="30"/>
          <w:szCs w:val="30"/>
          <w:lang w:val="en-US" w:eastAsia="zh-CN"/>
        </w:rPr>
        <w:t>为什么要举报宝付？</w:t>
      </w:r>
    </w:p>
    <w:p>
      <w:pPr>
        <w:numPr>
          <w:ilvl w:val="0"/>
          <w:numId w:val="0"/>
        </w:numPr>
        <w:rPr>
          <w:rFonts w:hint="eastAsia"/>
          <w:i w:val="0"/>
          <w:iCs w:val="0"/>
          <w:lang w:val="en-US" w:eastAsia="zh-CN"/>
        </w:rPr>
      </w:pPr>
      <w:r>
        <w:rPr>
          <w:rFonts w:hint="eastAsia"/>
          <w:i w:val="0"/>
          <w:iCs w:val="0"/>
          <w:lang w:val="en-US" w:eastAsia="zh-CN"/>
        </w:rPr>
        <w:t>在维权初期广大难友只有模糊被骗的概念，而到了维权后期一定要思考：金忠栲如何骗走我们的钱？他通过什么样的手段把资金转移到了草根投资名下？除了草根投资暗地非法经营外，还有哪些帮凶促成了此次重大骗局？</w:t>
      </w:r>
    </w:p>
    <w:p>
      <w:pPr>
        <w:numPr>
          <w:ilvl w:val="0"/>
          <w:numId w:val="0"/>
        </w:numPr>
        <w:rPr>
          <w:rFonts w:hint="default"/>
          <w:i w:val="0"/>
          <w:iCs w:val="0"/>
          <w:lang w:val="en-US" w:eastAsia="zh-CN"/>
        </w:rPr>
      </w:pPr>
      <w:r>
        <w:rPr>
          <w:rFonts w:hint="eastAsia"/>
          <w:i w:val="0"/>
          <w:iCs w:val="0"/>
          <w:lang w:val="en-US" w:eastAsia="zh-CN"/>
        </w:rPr>
        <w:t>暴雷最后一年里，从资金进出角度讲，实际把控者并不是所谓“存管人”浙江建行（浙江建行下属的钱江支行其实仅提供了一个普通对公账户并无存管功能，美其名曰为存管专用账户罢了），而是宝付支付这家第三方支付机构。浙江建行与宝付支付，均是金忠栲违法犯罪的提线木偶，协助金忠栲完成了资金池操作，因利益驱使还掩盖了其非法集资的行径。要想彻底曝光草根投资的肮脏“支付-存管”犯罪支线，先得把宝付违规违法拖下马！</w:t>
      </w:r>
    </w:p>
    <w:p>
      <w:pPr>
        <w:numPr>
          <w:ilvl w:val="0"/>
          <w:numId w:val="0"/>
        </w:numPr>
        <w:rPr>
          <w:rFonts w:hint="default"/>
          <w:i w:val="0"/>
          <w:iCs w:val="0"/>
          <w:lang w:val="en-US" w:eastAsia="zh-CN"/>
        </w:rPr>
      </w:pPr>
    </w:p>
    <w:p>
      <w:pPr>
        <w:numPr>
          <w:ilvl w:val="0"/>
          <w:numId w:val="0"/>
        </w:numPr>
        <w:rPr>
          <w:rFonts w:hint="default"/>
          <w:i w:val="0"/>
          <w:iCs w:val="0"/>
          <w:lang w:val="en-US" w:eastAsia="zh-CN"/>
        </w:rPr>
      </w:pPr>
      <w:r>
        <w:rPr>
          <w:rFonts w:hint="eastAsia"/>
          <w:i w:val="0"/>
          <w:iCs w:val="0"/>
        </w:rPr>
        <w:t>宝付支付，它</w:t>
      </w:r>
      <w:r>
        <w:rPr>
          <w:rFonts w:hint="eastAsia"/>
          <w:i w:val="0"/>
          <w:iCs w:val="0"/>
          <w:lang w:val="en-US" w:eastAsia="zh-CN"/>
        </w:rPr>
        <w:t>是“</w:t>
      </w:r>
      <w:r>
        <w:rPr>
          <w:rFonts w:hint="eastAsia"/>
          <w:i w:val="0"/>
          <w:iCs w:val="0"/>
        </w:rPr>
        <w:t>特约商户</w:t>
      </w:r>
      <w:r>
        <w:rPr>
          <w:rFonts w:hint="eastAsia"/>
          <w:i w:val="0"/>
          <w:iCs w:val="0"/>
          <w:lang w:val="en-US" w:eastAsia="zh-CN"/>
        </w:rPr>
        <w:t>-</w:t>
      </w:r>
      <w:r>
        <w:rPr>
          <w:rFonts w:hint="eastAsia"/>
          <w:i w:val="0"/>
          <w:iCs w:val="0"/>
        </w:rPr>
        <w:t>草根投资</w:t>
      </w:r>
      <w:r>
        <w:rPr>
          <w:rFonts w:hint="eastAsia"/>
          <w:i w:val="0"/>
          <w:iCs w:val="0"/>
          <w:lang w:eastAsia="zh-CN"/>
        </w:rPr>
        <w:t>”</w:t>
      </w:r>
      <w:r>
        <w:rPr>
          <w:rFonts w:hint="eastAsia"/>
          <w:i w:val="0"/>
          <w:iCs w:val="0"/>
        </w:rPr>
        <w:t>和我们持卡人之间的</w:t>
      </w:r>
      <w:r>
        <w:rPr>
          <w:rFonts w:hint="eastAsia"/>
          <w:i w:val="0"/>
          <w:iCs w:val="0"/>
          <w:lang w:val="en-US" w:eastAsia="zh-CN"/>
        </w:rPr>
        <w:t>便捷</w:t>
      </w:r>
      <w:r>
        <w:rPr>
          <w:rFonts w:hint="eastAsia"/>
          <w:i w:val="0"/>
          <w:iCs w:val="0"/>
        </w:rPr>
        <w:t>扣款桥梁。</w:t>
      </w:r>
      <w:r>
        <w:rPr>
          <w:rFonts w:hint="eastAsia"/>
          <w:i w:val="0"/>
          <w:iCs w:val="0"/>
          <w:lang w:val="en-US" w:eastAsia="zh-CN"/>
        </w:rPr>
        <w:t>2016年就有和草根投资合作，2017年8月金忠栲宣称建行存管后，宝付几乎独吞了草根投资全部充值和提现业务（草根投资app充值详情里，可以查到几乎都是“宝付快捷”字样）。而之前有连连、网易、富友等其他支付公司均分草根业务。所以在宝付独吞后，关于草根投资业务量猛增，这是它的获利点，也促使了宝付支付对金忠栲的要求言听计从。估计宝付从草根投资最后一年业务收入几千万元，其实都我们难民的钱。</w:t>
      </w:r>
    </w:p>
    <w:p>
      <w:pPr>
        <w:numPr>
          <w:ilvl w:val="0"/>
          <w:numId w:val="0"/>
        </w:numPr>
        <w:rPr>
          <w:rFonts w:hint="default" w:eastAsiaTheme="minorEastAsia"/>
          <w:i w:val="0"/>
          <w:iCs w:val="0"/>
          <w:lang w:val="en-US" w:eastAsia="zh-CN"/>
        </w:rPr>
      </w:pPr>
      <w:r>
        <w:rPr>
          <w:rFonts w:hint="eastAsia"/>
          <w:i w:val="0"/>
          <w:iCs w:val="0"/>
        </w:rPr>
        <w:t>大家持卡</w:t>
      </w:r>
      <w:r>
        <w:rPr>
          <w:rFonts w:hint="eastAsia"/>
          <w:i w:val="0"/>
          <w:iCs w:val="0"/>
          <w:lang w:val="en-US" w:eastAsia="zh-CN"/>
        </w:rPr>
        <w:t>网银</w:t>
      </w:r>
      <w:r>
        <w:rPr>
          <w:rFonts w:hint="eastAsia"/>
          <w:i w:val="0"/>
          <w:iCs w:val="0"/>
        </w:rPr>
        <w:t>流水上是</w:t>
      </w:r>
      <w:r>
        <w:rPr>
          <w:rFonts w:hint="eastAsia"/>
          <w:i w:val="0"/>
          <w:iCs w:val="0"/>
          <w:lang w:val="en-US" w:eastAsia="zh-CN"/>
        </w:rPr>
        <w:t>不能直接看到</w:t>
      </w:r>
      <w:r>
        <w:rPr>
          <w:rFonts w:hint="eastAsia"/>
          <w:i w:val="0"/>
          <w:iCs w:val="0"/>
        </w:rPr>
        <w:t>资金</w:t>
      </w:r>
      <w:r>
        <w:rPr>
          <w:rFonts w:hint="eastAsia"/>
          <w:i w:val="0"/>
          <w:iCs w:val="0"/>
          <w:lang w:val="en-US" w:eastAsia="zh-CN"/>
        </w:rPr>
        <w:t>最终</w:t>
      </w:r>
      <w:r>
        <w:rPr>
          <w:rFonts w:hint="eastAsia"/>
          <w:i w:val="0"/>
          <w:iCs w:val="0"/>
        </w:rPr>
        <w:t>去向</w:t>
      </w:r>
      <w:r>
        <w:rPr>
          <w:rFonts w:hint="eastAsia"/>
          <w:i w:val="0"/>
          <w:iCs w:val="0"/>
          <w:lang w:eastAsia="zh-CN"/>
        </w:rPr>
        <w:t>（</w:t>
      </w:r>
      <w:r>
        <w:rPr>
          <w:rFonts w:hint="eastAsia"/>
          <w:i w:val="0"/>
          <w:iCs w:val="0"/>
          <w:lang w:val="en-US" w:eastAsia="zh-CN"/>
        </w:rPr>
        <w:t>从来没有草根、建行存管字样</w:t>
      </w:r>
      <w:r>
        <w:rPr>
          <w:rFonts w:hint="eastAsia"/>
          <w:i w:val="0"/>
          <w:iCs w:val="0"/>
          <w:lang w:eastAsia="zh-CN"/>
        </w:rPr>
        <w:t>），</w:t>
      </w:r>
      <w:r>
        <w:rPr>
          <w:rFonts w:hint="eastAsia"/>
          <w:i w:val="0"/>
          <w:iCs w:val="0"/>
        </w:rPr>
        <w:t>只是看到资金走过了</w:t>
      </w:r>
      <w:r>
        <w:rPr>
          <w:rFonts w:hint="eastAsia"/>
          <w:i w:val="0"/>
          <w:iCs w:val="0"/>
          <w:lang w:val="en-US" w:eastAsia="zh-CN"/>
        </w:rPr>
        <w:t>银联和“宝付备付金”字样</w:t>
      </w:r>
      <w:r>
        <w:rPr>
          <w:rFonts w:hint="eastAsia"/>
          <w:i w:val="0"/>
          <w:iCs w:val="0"/>
        </w:rPr>
        <w:t>。</w:t>
      </w:r>
      <w:r>
        <w:rPr>
          <w:rFonts w:hint="eastAsia"/>
          <w:i w:val="0"/>
          <w:iCs w:val="0"/>
          <w:lang w:val="en-US" w:eastAsia="zh-CN"/>
        </w:rPr>
        <w:t>非“宝付备付金”字样的银联交易可以去云闪付app（云闪付是银联旗下的app）里查询到特约商户，有很多特约商户诸如漫道 数码众玩 玄白 讯信 都是宝付的关联公司名称。还有些保险 水电煤 快递费，类型不一。其实都是宝付划扣的，在宝付微信公众号问客服，报自己卡号 时间 金额，可以查到记录。宝付这样乱填交易信息涉嫌给关联公司刷流水，偷换商户类型为了降低银联费率。</w:t>
      </w:r>
    </w:p>
    <w:p>
      <w:pPr>
        <w:numPr>
          <w:ilvl w:val="0"/>
          <w:numId w:val="0"/>
        </w:numPr>
        <w:rPr>
          <w:rFonts w:hint="eastAsia"/>
          <w:i w:val="0"/>
          <w:iCs w:val="0"/>
        </w:rPr>
      </w:pPr>
    </w:p>
    <w:p>
      <w:pPr>
        <w:rPr>
          <w:rFonts w:hint="default"/>
          <w:i w:val="0"/>
          <w:iCs w:val="0"/>
          <w:color w:val="FF0000"/>
          <w:lang w:val="en-US" w:eastAsia="zh-CN"/>
        </w:rPr>
      </w:pPr>
      <w:r>
        <w:rPr>
          <w:rFonts w:hint="eastAsia"/>
          <w:i w:val="0"/>
          <w:iCs w:val="0"/>
          <w:lang w:val="en-US" w:eastAsia="zh-CN"/>
        </w:rPr>
        <w:t>拿自己持卡银行充值流水</w:t>
      </w:r>
      <w:r>
        <w:rPr>
          <w:rFonts w:hint="eastAsia"/>
          <w:i w:val="0"/>
          <w:iCs w:val="0"/>
        </w:rPr>
        <w:t>问宝付微信客服，</w:t>
      </w:r>
      <w:r>
        <w:rPr>
          <w:rFonts w:hint="eastAsia"/>
          <w:i w:val="0"/>
          <w:iCs w:val="0"/>
          <w:lang w:val="en-US" w:eastAsia="zh-CN"/>
        </w:rPr>
        <w:t>可得知</w:t>
      </w:r>
      <w:r>
        <w:rPr>
          <w:rFonts w:hint="eastAsia"/>
          <w:i w:val="0"/>
          <w:iCs w:val="0"/>
        </w:rPr>
        <w:t>钱</w:t>
      </w:r>
      <w:r>
        <w:rPr>
          <w:rFonts w:hint="eastAsia"/>
          <w:i w:val="0"/>
          <w:iCs w:val="0"/>
          <w:lang w:val="en-US" w:eastAsia="zh-CN"/>
        </w:rPr>
        <w:t>最终</w:t>
      </w:r>
      <w:r>
        <w:rPr>
          <w:rFonts w:hint="eastAsia"/>
          <w:i w:val="0"/>
          <w:iCs w:val="0"/>
        </w:rPr>
        <w:t>扣给了哪个特约商户（结果问下来有中投融和草根投资2个商户</w:t>
      </w:r>
      <w:r>
        <w:rPr>
          <w:rFonts w:hint="eastAsia"/>
          <w:i w:val="0"/>
          <w:iCs w:val="0"/>
          <w:lang w:eastAsia="zh-CN"/>
        </w:rPr>
        <w:t>，</w:t>
      </w:r>
      <w:r>
        <w:rPr>
          <w:rFonts w:hint="eastAsia"/>
          <w:i w:val="0"/>
          <w:iCs w:val="0"/>
          <w:lang w:val="en-US" w:eastAsia="zh-CN"/>
        </w:rPr>
        <w:t>中投融是金忠栲和朱一栋勾结产物，草根app直接给中投融抽逃了好几个亿。也就是说这一部分钱连所谓浙江建行存管户头都没进过。</w:t>
      </w:r>
      <w:r>
        <w:rPr>
          <w:rFonts w:hint="eastAsia"/>
          <w:i w:val="0"/>
          <w:iCs w:val="0"/>
        </w:rPr>
        <w:t>）。</w:t>
      </w:r>
      <w:r>
        <w:rPr>
          <w:rFonts w:hint="eastAsia"/>
          <w:i w:val="0"/>
          <w:iCs w:val="0"/>
          <w:color w:val="FF0000"/>
          <w:lang w:val="en-US" w:eastAsia="zh-CN"/>
        </w:rPr>
        <w:t>宝付支付和浙江建行都是金忠栲集资诈骗的双簧剧演员，配合上演了一出假存管大戏。一个发95533短信迷惑我们资金得到了存管监督，一个在实际操控资金进出。事实真相他们早就知道，只是心照不宣。</w:t>
      </w:r>
    </w:p>
    <w:p>
      <w:pPr>
        <w:rPr>
          <w:rFonts w:hint="eastAsia"/>
          <w:i w:val="0"/>
          <w:iCs w:val="0"/>
          <w:color w:val="FF0000"/>
          <w:lang w:val="en-US" w:eastAsia="zh-CN"/>
        </w:rPr>
      </w:pPr>
      <w:r>
        <w:rPr>
          <w:rFonts w:hint="eastAsia"/>
          <w:i w:val="0"/>
          <w:iCs w:val="0"/>
          <w:color w:val="FF0000"/>
          <w:lang w:val="en-US" w:eastAsia="zh-CN"/>
        </w:rPr>
        <w:t>真正存管下，支付机构应根据存管银行指令扣出借人款，而存管银行是根据网贷平台借约发指令给支付机构。而提现时，存管银行则直接打款给出借人无须支付机构代劳。而草根投资的假存管，支付机构直接听命于网贷平台提供支付与回款业务，竟然和存管银行无协作关系！</w:t>
      </w:r>
    </w:p>
    <w:p>
      <w:pPr>
        <w:rPr>
          <w:rFonts w:hint="eastAsia"/>
          <w:i w:val="0"/>
          <w:iCs w:val="0"/>
          <w:color w:val="FF0000"/>
          <w:lang w:val="en-US" w:eastAsia="zh-CN"/>
        </w:rPr>
      </w:pPr>
      <w:r>
        <w:rPr>
          <w:rFonts w:hint="eastAsia"/>
          <w:i w:val="0"/>
          <w:iCs w:val="0"/>
          <w:color w:val="FF0000"/>
          <w:lang w:val="en-US" w:eastAsia="zh-CN"/>
        </w:rPr>
        <w:t>草根投资的所谓存管，就是一个障眼法！</w:t>
      </w:r>
    </w:p>
    <w:p>
      <w:pPr>
        <w:rPr>
          <w:rFonts w:hint="default"/>
          <w:i w:val="0"/>
          <w:iCs w:val="0"/>
          <w:color w:val="FF0000"/>
          <w:lang w:val="en-US" w:eastAsia="zh-CN"/>
        </w:rPr>
      </w:pPr>
    </w:p>
    <w:p>
      <w:pPr>
        <w:rPr>
          <w:rFonts w:hint="eastAsia"/>
          <w:i w:val="0"/>
          <w:iCs w:val="0"/>
          <w:lang w:val="en-US" w:eastAsia="zh-CN"/>
        </w:rPr>
      </w:pPr>
      <w:r>
        <w:rPr>
          <w:rFonts w:hint="eastAsia"/>
          <w:i w:val="0"/>
          <w:iCs w:val="0"/>
        </w:rPr>
        <w:t>宝付</w:t>
      </w:r>
      <w:r>
        <w:rPr>
          <w:rFonts w:hint="eastAsia"/>
          <w:i w:val="0"/>
          <w:iCs w:val="0"/>
          <w:lang w:val="en-US" w:eastAsia="zh-CN"/>
        </w:rPr>
        <w:t>支付</w:t>
      </w:r>
      <w:r>
        <w:rPr>
          <w:rFonts w:hint="eastAsia"/>
          <w:i w:val="0"/>
          <w:iCs w:val="0"/>
        </w:rPr>
        <w:t>劣迹</w:t>
      </w:r>
      <w:r>
        <w:rPr>
          <w:rFonts w:hint="eastAsia"/>
          <w:i w:val="0"/>
          <w:iCs w:val="0"/>
          <w:lang w:val="en-US" w:eastAsia="zh-CN"/>
        </w:rPr>
        <w:t>斑斑，17年时已经被人民银行因打款去非同名账户处罚了。却屡教不改，又把草根网贷平台的出借款打入中投融。再次明知故犯！</w:t>
      </w:r>
    </w:p>
    <w:p>
      <w:pPr>
        <w:rPr>
          <w:rFonts w:hint="eastAsia"/>
          <w:i w:val="0"/>
          <w:iCs w:val="0"/>
          <w:lang w:val="en-US" w:eastAsia="zh-CN"/>
        </w:rPr>
      </w:pPr>
      <w:r>
        <w:rPr>
          <w:rFonts w:hint="eastAsia"/>
          <w:i w:val="0"/>
          <w:iCs w:val="0"/>
          <w:lang w:val="en-US" w:eastAsia="zh-CN"/>
        </w:rPr>
        <w:t>另外宝付支付违规利用“代付业务”替代“快捷支付”（区别是代付业务绑卡后不用每次付款发验证码，但仅小额公共事业缴费、定期还款等适用。而快捷支付费率高，是需要发验证码的。所以出借人在草根app上充值，没收到宝付发来短信。收到的是金忠栲让浙江建行发的95533，完成了双簧戏。）大肆“裸扣”出借人大额资金，又不发短息提示毫无风险控制，时机刚好卡在假存管开始（17年8月前宝付扣款尚有提示短信，之后就没短信了，故意配合非常明显）。在草根app充值详情里金忠栲却让显示“宝付快捷”字样，宝付公司故不声张。可见宝付只顾自己赚钱，持卡人风险全然不管。</w:t>
      </w:r>
    </w:p>
    <w:p>
      <w:pPr>
        <w:rPr>
          <w:rFonts w:hint="default"/>
          <w:b/>
          <w:bCs/>
          <w:i w:val="0"/>
          <w:iCs w:val="0"/>
          <w:color w:val="FF0000"/>
          <w:lang w:val="en-US" w:eastAsia="zh-CN"/>
        </w:rPr>
      </w:pPr>
      <w:r>
        <w:rPr>
          <w:rFonts w:hint="eastAsia"/>
          <w:i w:val="0"/>
          <w:iCs w:val="0"/>
          <w:color w:val="FF0000"/>
          <w:lang w:val="en-US" w:eastAsia="zh-CN"/>
        </w:rPr>
        <w:t>从宝付母公司漫道科技的招股书上看，这种</w:t>
      </w:r>
      <w:r>
        <w:rPr>
          <w:rFonts w:hint="eastAsia"/>
          <w:b/>
          <w:bCs/>
          <w:i w:val="0"/>
          <w:iCs w:val="0"/>
          <w:color w:val="FF0000"/>
          <w:lang w:val="en-US" w:eastAsia="zh-CN"/>
        </w:rPr>
        <w:t>“裸扣”</w:t>
      </w:r>
      <w:r>
        <w:rPr>
          <w:rFonts w:hint="eastAsia"/>
          <w:i w:val="0"/>
          <w:iCs w:val="0"/>
          <w:color w:val="FF0000"/>
          <w:lang w:val="en-US" w:eastAsia="zh-CN"/>
        </w:rPr>
        <w:t>的代付业务居然占了宝付公司90%以上业务量。公共事业缴费、小额代付业务可能占比那么多吗？其实这90%的代付代扣业务中90%是互联网理财商户！而这些理财匹凸匹里频发大雷，e租宝 pp基金 雅堂金融 草根投资 钱端等等，都是宝付的特约商户。</w:t>
      </w:r>
      <w:r>
        <w:rPr>
          <w:rFonts w:hint="eastAsia"/>
          <w:b/>
          <w:bCs/>
          <w:i w:val="0"/>
          <w:iCs w:val="0"/>
          <w:color w:val="FF0000"/>
          <w:lang w:val="en-US" w:eastAsia="zh-CN"/>
        </w:rPr>
        <w:t>你们说宝付是一家什么样的公司？！</w:t>
      </w:r>
    </w:p>
    <w:p>
      <w:pPr>
        <w:rPr>
          <w:rFonts w:hint="eastAsia"/>
          <w:i w:val="0"/>
          <w:iCs w:val="0"/>
        </w:rPr>
      </w:pPr>
    </w:p>
    <w:p>
      <w:pPr>
        <w:rPr>
          <w:rFonts w:hint="eastAsia"/>
          <w:i w:val="0"/>
          <w:iCs w:val="0"/>
          <w:lang w:val="en-US" w:eastAsia="zh-CN"/>
        </w:rPr>
      </w:pPr>
      <w:r>
        <w:rPr>
          <w:rFonts w:hint="eastAsia"/>
          <w:i w:val="0"/>
          <w:iCs w:val="0"/>
        </w:rPr>
        <w:t>宝付已经是帮凶们里背</w:t>
      </w:r>
      <w:r>
        <w:rPr>
          <w:rFonts w:hint="eastAsia"/>
          <w:i w:val="0"/>
          <w:iCs w:val="0"/>
          <w:lang w:val="en-US" w:eastAsia="zh-CN"/>
        </w:rPr>
        <w:t>景</w:t>
      </w:r>
      <w:r>
        <w:rPr>
          <w:rFonts w:hint="eastAsia"/>
          <w:i w:val="0"/>
          <w:iCs w:val="0"/>
        </w:rPr>
        <w:t>小的了，</w:t>
      </w:r>
      <w:r>
        <w:rPr>
          <w:rFonts w:hint="eastAsia"/>
          <w:i w:val="0"/>
          <w:iCs w:val="0"/>
          <w:lang w:val="en-US" w:eastAsia="zh-CN"/>
        </w:rPr>
        <w:t>它</w:t>
      </w:r>
      <w:r>
        <w:rPr>
          <w:rFonts w:hint="eastAsia"/>
          <w:i w:val="0"/>
          <w:iCs w:val="0"/>
        </w:rPr>
        <w:t>都拖不下，何谈其他更硬的帮凶。</w:t>
      </w:r>
      <w:r>
        <w:rPr>
          <w:rFonts w:hint="eastAsia"/>
          <w:i w:val="0"/>
          <w:iCs w:val="0"/>
          <w:lang w:val="en-US" w:eastAsia="zh-CN"/>
        </w:rPr>
        <w:t>相比背景硬如乌龟的浙江建行，宝付支付最多算个蜗牛。先</w:t>
      </w:r>
      <w:r>
        <w:rPr>
          <w:rFonts w:hint="eastAsia"/>
          <w:i w:val="0"/>
          <w:iCs w:val="0"/>
        </w:rPr>
        <w:t>从资金</w:t>
      </w:r>
      <w:r>
        <w:rPr>
          <w:rFonts w:hint="eastAsia"/>
          <w:i w:val="0"/>
          <w:iCs w:val="0"/>
          <w:lang w:val="en-US" w:eastAsia="zh-CN"/>
        </w:rPr>
        <w:t>偷逃中投融</w:t>
      </w:r>
      <w:r>
        <w:rPr>
          <w:rFonts w:hint="eastAsia"/>
          <w:i w:val="0"/>
          <w:iCs w:val="0"/>
        </w:rPr>
        <w:t>角度去证明金忠栲是诈骗。</w:t>
      </w:r>
      <w:r>
        <w:rPr>
          <w:rFonts w:hint="eastAsia"/>
          <w:i w:val="0"/>
          <w:iCs w:val="0"/>
          <w:lang w:val="en-US" w:eastAsia="zh-CN"/>
        </w:rPr>
        <w:t>然后撬动浙江建行假存管为骗子提供掩护与便利，再证明余杭经侦办案不力对洗钱共犯没有彻查，要求回避。为案件升级找到更充足的理由。</w:t>
      </w:r>
    </w:p>
    <w:p>
      <w:pPr>
        <w:rPr>
          <w:rFonts w:hint="default"/>
          <w:i w:val="0"/>
          <w:iCs w:val="0"/>
          <w:lang w:val="en-US" w:eastAsia="zh-CN"/>
        </w:rPr>
      </w:pPr>
    </w:p>
    <w:p>
      <w:pPr>
        <w:rPr>
          <w:rFonts w:hint="default"/>
          <w:i w:val="0"/>
          <w:iCs w:val="0"/>
          <w:lang w:val="en-US" w:eastAsia="zh-CN"/>
        </w:rPr>
      </w:pPr>
      <w:r>
        <w:rPr>
          <w:rFonts w:hint="eastAsia"/>
          <w:i w:val="0"/>
          <w:iCs w:val="0"/>
        </w:rPr>
        <w:t>光我们</w:t>
      </w:r>
      <w:r>
        <w:rPr>
          <w:rFonts w:hint="eastAsia"/>
          <w:i w:val="0"/>
          <w:iCs w:val="0"/>
          <w:lang w:val="en-US" w:eastAsia="zh-CN"/>
        </w:rPr>
        <w:t>难民</w:t>
      </w:r>
      <w:r>
        <w:rPr>
          <w:rFonts w:hint="eastAsia"/>
          <w:i w:val="0"/>
          <w:iCs w:val="0"/>
        </w:rPr>
        <w:t>知道</w:t>
      </w:r>
      <w:r>
        <w:rPr>
          <w:rFonts w:hint="eastAsia"/>
          <w:i w:val="0"/>
          <w:iCs w:val="0"/>
          <w:lang w:val="en-US" w:eastAsia="zh-CN"/>
        </w:rPr>
        <w:t>真相</w:t>
      </w:r>
      <w:r>
        <w:rPr>
          <w:rFonts w:hint="eastAsia"/>
          <w:i w:val="0"/>
          <w:iCs w:val="0"/>
        </w:rPr>
        <w:t>还不够，得抓个官方处罚证明才算</w:t>
      </w:r>
      <w:r>
        <w:rPr>
          <w:rFonts w:hint="eastAsia"/>
          <w:i w:val="0"/>
          <w:iCs w:val="0"/>
          <w:lang w:val="en-US" w:eastAsia="zh-CN"/>
        </w:rPr>
        <w:t>有力</w:t>
      </w:r>
      <w:r>
        <w:rPr>
          <w:rFonts w:hint="eastAsia"/>
          <w:i w:val="0"/>
          <w:iCs w:val="0"/>
        </w:rPr>
        <w:t>武器。即便罚款上交国家，</w:t>
      </w:r>
      <w:r>
        <w:rPr>
          <w:rFonts w:hint="eastAsia"/>
          <w:i w:val="0"/>
          <w:iCs w:val="0"/>
          <w:lang w:val="en-US" w:eastAsia="zh-CN"/>
        </w:rPr>
        <w:t>对以后</w:t>
      </w:r>
      <w:r>
        <w:rPr>
          <w:rFonts w:hint="eastAsia"/>
          <w:i w:val="0"/>
          <w:iCs w:val="0"/>
        </w:rPr>
        <w:t>起诉它赔偿</w:t>
      </w:r>
      <w:r>
        <w:rPr>
          <w:rFonts w:hint="eastAsia"/>
          <w:i w:val="0"/>
          <w:iCs w:val="0"/>
          <w:lang w:val="en-US" w:eastAsia="zh-CN"/>
        </w:rPr>
        <w:t>也有用</w:t>
      </w:r>
      <w:r>
        <w:rPr>
          <w:rFonts w:hint="eastAsia"/>
          <w:i w:val="0"/>
          <w:iCs w:val="0"/>
        </w:rPr>
        <w:t>，它的行为直接导致我们财产受损。</w:t>
      </w:r>
      <w:r>
        <w:rPr>
          <w:rFonts w:hint="eastAsia"/>
          <w:i w:val="0"/>
          <w:iCs w:val="0"/>
          <w:lang w:val="en-US" w:eastAsia="zh-CN"/>
        </w:rPr>
        <w:t>根据支付机构管理办法，有赔偿条款的。并力争拖宝付入刑事洗钱罪，关掉这种害人的支付公司。</w:t>
      </w:r>
    </w:p>
    <w:p>
      <w:pPr>
        <w:rPr>
          <w:rFonts w:hint="eastAsia"/>
          <w:i w:val="0"/>
          <w:iCs w:val="0"/>
          <w:color w:val="FF0000"/>
          <w:lang w:val="en-US" w:eastAsia="zh-CN"/>
        </w:rPr>
      </w:pPr>
      <w:r>
        <w:rPr>
          <w:rFonts w:hint="eastAsia"/>
          <w:i w:val="0"/>
          <w:iCs w:val="0"/>
          <w:lang w:val="en-US" w:eastAsia="zh-CN"/>
        </w:rPr>
        <w:t>上海</w:t>
      </w:r>
      <w:r>
        <w:rPr>
          <w:rFonts w:hint="eastAsia"/>
          <w:i w:val="0"/>
          <w:iCs w:val="0"/>
        </w:rPr>
        <w:t>人民银行是</w:t>
      </w:r>
      <w:r>
        <w:rPr>
          <w:rFonts w:hint="eastAsia"/>
          <w:i w:val="0"/>
          <w:iCs w:val="0"/>
          <w:lang w:val="en-US" w:eastAsia="zh-CN"/>
        </w:rPr>
        <w:t>宝付</w:t>
      </w:r>
      <w:r>
        <w:rPr>
          <w:rFonts w:hint="eastAsia"/>
          <w:i w:val="0"/>
          <w:iCs w:val="0"/>
        </w:rPr>
        <w:t>的</w:t>
      </w:r>
      <w:r>
        <w:rPr>
          <w:rFonts w:hint="eastAsia"/>
          <w:i w:val="0"/>
          <w:iCs w:val="0"/>
          <w:lang w:val="en-US" w:eastAsia="zh-CN"/>
        </w:rPr>
        <w:t>行政</w:t>
      </w:r>
      <w:r>
        <w:rPr>
          <w:rFonts w:hint="eastAsia"/>
          <w:i w:val="0"/>
          <w:iCs w:val="0"/>
        </w:rPr>
        <w:t>监管单位，</w:t>
      </w:r>
      <w:r>
        <w:rPr>
          <w:rFonts w:hint="eastAsia"/>
          <w:i w:val="0"/>
          <w:iCs w:val="0"/>
          <w:lang w:val="en-US" w:eastAsia="zh-CN"/>
        </w:rPr>
        <w:t>有监督反洗钱义务。</w:t>
      </w:r>
      <w:r>
        <w:rPr>
          <w:rFonts w:hint="eastAsia"/>
          <w:i w:val="0"/>
          <w:iCs w:val="0"/>
        </w:rPr>
        <w:t>我们先要利用他们去行使职权。从而一步步接近真相，捏到帮凶们的把柄</w:t>
      </w:r>
      <w:r>
        <w:rPr>
          <w:rFonts w:hint="eastAsia"/>
          <w:i w:val="0"/>
          <w:iCs w:val="0"/>
          <w:lang w:eastAsia="zh-CN"/>
        </w:rPr>
        <w:t>。</w:t>
      </w:r>
      <w:r>
        <w:rPr>
          <w:rFonts w:hint="eastAsia"/>
          <w:i w:val="0"/>
          <w:iCs w:val="0"/>
          <w:color w:val="FF0000"/>
          <w:lang w:val="en-US" w:eastAsia="zh-CN"/>
        </w:rPr>
        <w:t>所以广大金融难民根据自己实际情况，可向上海人民银行检举宝付洗钱行为。</w:t>
      </w:r>
    </w:p>
    <w:p>
      <w:pPr>
        <w:rPr>
          <w:rFonts w:hint="eastAsia"/>
          <w:i w:val="0"/>
          <w:iCs w:val="0"/>
          <w:color w:val="FF0000"/>
          <w:lang w:val="en-US" w:eastAsia="zh-CN"/>
        </w:rPr>
      </w:pPr>
    </w:p>
    <w:p>
      <w:pPr>
        <w:rPr>
          <w:rFonts w:hint="default"/>
          <w:b/>
          <w:bCs/>
          <w:i w:val="0"/>
          <w:iCs w:val="0"/>
          <w:color w:val="FF0000"/>
          <w:lang w:val="en-US" w:eastAsia="zh-CN"/>
        </w:rPr>
      </w:pPr>
      <w:r>
        <w:rPr>
          <w:rFonts w:hint="eastAsia"/>
          <w:b/>
          <w:bCs/>
          <w:i w:val="0"/>
          <w:iCs w:val="0"/>
          <w:color w:val="FF0000"/>
          <w:lang w:val="en-US" w:eastAsia="zh-CN"/>
        </w:rPr>
        <w:t>在调查宝付违规违法洗钱过程中，我们还发觉自己开户行也有问题。不应该不经我们同意给宝付划扣资金。导致我们以为是存管人浙江建行操作，开户行应有赔付责任，详见举报信。</w:t>
      </w:r>
    </w:p>
    <w:p>
      <w:pPr>
        <w:rPr>
          <w:rFonts w:hint="eastAsia"/>
          <w:i w:val="0"/>
          <w:iCs w:val="0"/>
          <w:lang w:val="en-US" w:eastAsia="zh-CN"/>
        </w:rPr>
      </w:pPr>
    </w:p>
    <w:p>
      <w:pPr>
        <w:pBdr>
          <w:bottom w:val="single" w:color="auto" w:sz="4" w:space="0"/>
        </w:pBdr>
        <w:rPr>
          <w:rFonts w:hint="default"/>
          <w:lang w:val="en-US" w:eastAsia="zh-CN"/>
        </w:rPr>
      </w:pPr>
      <w:r>
        <w:rPr>
          <w:rFonts w:hint="eastAsia"/>
          <w:lang w:val="en-US" w:eastAsia="zh-CN"/>
        </w:rPr>
        <w:t>建议大家</w:t>
      </w:r>
      <w:r>
        <w:rPr>
          <w:rFonts w:hint="default"/>
          <w:lang w:val="en-US" w:eastAsia="zh-CN"/>
        </w:rPr>
        <w:t>不要泛泛诉求 ，不要</w:t>
      </w:r>
      <w:r>
        <w:rPr>
          <w:rFonts w:hint="eastAsia"/>
          <w:lang w:val="en-US" w:eastAsia="zh-CN"/>
        </w:rPr>
        <w:t>憎恶</w:t>
      </w:r>
      <w:r>
        <w:rPr>
          <w:rFonts w:hint="default"/>
          <w:lang w:val="en-US" w:eastAsia="zh-CN"/>
        </w:rPr>
        <w:t>面</w:t>
      </w:r>
      <w:r>
        <w:rPr>
          <w:rFonts w:hint="eastAsia"/>
          <w:lang w:val="en-US" w:eastAsia="zh-CN"/>
        </w:rPr>
        <w:t>笼统</w:t>
      </w:r>
      <w:r>
        <w:rPr>
          <w:rFonts w:hint="default"/>
          <w:lang w:val="en-US" w:eastAsia="zh-CN"/>
        </w:rPr>
        <w:t>模糊</w:t>
      </w:r>
      <w:r>
        <w:rPr>
          <w:rFonts w:hint="eastAsia"/>
          <w:lang w:val="en-US" w:eastAsia="zh-CN"/>
        </w:rPr>
        <w:t>但无从下手。得明确知道，哪个单位甚至谁做了什么事，对应违反了什么法，可以去哪个对口政府机关举报。最后找到法理如何索取帮凶赔偿。必须根据具体事件和法规来精准维权。搞明白的人带领没搞明白的人，写出模板指明方向道路。</w:t>
      </w:r>
    </w:p>
    <w:p>
      <w:pPr>
        <w:rPr>
          <w:rFonts w:hint="eastAsia"/>
          <w:i w:val="0"/>
          <w:iCs w:val="0"/>
          <w:lang w:val="en-US" w:eastAsia="zh-CN"/>
        </w:rPr>
      </w:pPr>
    </w:p>
    <w:p>
      <w:pPr>
        <w:rPr>
          <w:rFonts w:hint="eastAsia"/>
          <w:i w:val="0"/>
          <w:iCs w:val="0"/>
          <w:lang w:val="en-US" w:eastAsia="zh-CN"/>
        </w:rPr>
      </w:pPr>
    </w:p>
    <w:p>
      <w:pPr>
        <w:pBdr>
          <w:bottom w:val="single" w:color="auto" w:sz="4" w:space="0"/>
        </w:pBdr>
        <w:rPr>
          <w:rFonts w:hint="default"/>
          <w:lang w:val="en-US" w:eastAsia="zh-CN"/>
        </w:rPr>
      </w:pPr>
    </w:p>
    <w:p>
      <w:pPr>
        <w:widowControl w:val="0"/>
        <w:numPr>
          <w:ilvl w:val="0"/>
          <w:numId w:val="0"/>
        </w:numPr>
        <w:ind w:leftChars="0"/>
        <w:jc w:val="both"/>
        <w:rPr>
          <w:rFonts w:hint="default" w:ascii="Arial" w:hAnsi="Arial" w:eastAsia="宋体" w:cs="Arial"/>
          <w:b/>
          <w:bCs/>
          <w:i w:val="0"/>
          <w:caps w:val="0"/>
          <w:color w:val="0070C0"/>
          <w:spacing w:val="0"/>
          <w:sz w:val="21"/>
          <w:szCs w:val="21"/>
          <w:shd w:val="clear" w:fill="FFFFFF"/>
          <w:lang w:val="en-US" w:eastAsia="zh-CN"/>
        </w:rPr>
      </w:pPr>
      <w:r>
        <w:rPr>
          <w:rFonts w:hint="eastAsia"/>
          <w:color w:val="0070C0"/>
          <w:lang w:val="en-US" w:eastAsia="zh-CN"/>
        </w:rPr>
        <w:t xml:space="preserve">举报信邮寄挂号信或者ems去 </w:t>
      </w:r>
      <w:r>
        <w:rPr>
          <w:rFonts w:hint="eastAsia" w:ascii="Arial" w:hAnsi="Arial" w:eastAsia="宋体" w:cs="Arial"/>
          <w:b/>
          <w:bCs/>
          <w:i w:val="0"/>
          <w:caps w:val="0"/>
          <w:color w:val="0070C0"/>
          <w:spacing w:val="0"/>
          <w:sz w:val="21"/>
          <w:szCs w:val="21"/>
          <w:shd w:val="clear" w:fill="FFFFFF"/>
        </w:rPr>
        <w:t>上海市</w:t>
      </w:r>
      <w:r>
        <w:rPr>
          <w:rFonts w:hint="default" w:ascii="Arial" w:hAnsi="Arial" w:eastAsia="宋体" w:cs="Arial"/>
          <w:b/>
          <w:bCs/>
          <w:i w:val="0"/>
          <w:caps w:val="0"/>
          <w:color w:val="0070C0"/>
          <w:spacing w:val="0"/>
          <w:sz w:val="21"/>
          <w:szCs w:val="21"/>
          <w:u w:val="none"/>
          <w:shd w:val="clear" w:fill="FFFFFF"/>
        </w:rPr>
        <w:fldChar w:fldCharType="begin"/>
      </w:r>
      <w:r>
        <w:rPr>
          <w:rFonts w:hint="default" w:ascii="Arial" w:hAnsi="Arial" w:eastAsia="宋体" w:cs="Arial"/>
          <w:b/>
          <w:bCs/>
          <w:i w:val="0"/>
          <w:caps w:val="0"/>
          <w:color w:val="0070C0"/>
          <w:spacing w:val="0"/>
          <w:sz w:val="21"/>
          <w:szCs w:val="21"/>
          <w:u w:val="none"/>
          <w:shd w:val="clear" w:fill="FFFFFF"/>
        </w:rPr>
        <w:instrText xml:space="preserve"> HYPERLINK "https://baike.baidu.com/item/%E6%B5%A6%E4%B8%9C%E6%96%B0%E5%8C%BA" \t "https://baike.baidu.com/item/%E4%B8%AD%E5%9B%BD%E4%BA%BA%E6%B0%91%E9%93%B6%E8%A1%8C%E4%B8%8A%E6%B5%B7%E6%80%BB%E9%83%A8/_blank" </w:instrText>
      </w:r>
      <w:r>
        <w:rPr>
          <w:rFonts w:hint="default" w:ascii="Arial" w:hAnsi="Arial" w:eastAsia="宋体" w:cs="Arial"/>
          <w:b/>
          <w:bCs/>
          <w:i w:val="0"/>
          <w:caps w:val="0"/>
          <w:color w:val="0070C0"/>
          <w:spacing w:val="0"/>
          <w:sz w:val="21"/>
          <w:szCs w:val="21"/>
          <w:u w:val="none"/>
          <w:shd w:val="clear" w:fill="FFFFFF"/>
        </w:rPr>
        <w:fldChar w:fldCharType="separate"/>
      </w:r>
      <w:r>
        <w:rPr>
          <w:rStyle w:val="4"/>
          <w:rFonts w:hint="default" w:ascii="Arial" w:hAnsi="Arial" w:eastAsia="宋体" w:cs="Arial"/>
          <w:b/>
          <w:bCs/>
          <w:i w:val="0"/>
          <w:caps w:val="0"/>
          <w:color w:val="0070C0"/>
          <w:spacing w:val="0"/>
          <w:sz w:val="21"/>
          <w:szCs w:val="21"/>
          <w:u w:val="none"/>
          <w:shd w:val="clear" w:fill="FFFFFF"/>
        </w:rPr>
        <w:t>浦东新区</w:t>
      </w:r>
      <w:r>
        <w:rPr>
          <w:rFonts w:hint="default" w:ascii="Arial" w:hAnsi="Arial" w:eastAsia="宋体" w:cs="Arial"/>
          <w:b/>
          <w:bCs/>
          <w:i w:val="0"/>
          <w:caps w:val="0"/>
          <w:color w:val="0070C0"/>
          <w:spacing w:val="0"/>
          <w:sz w:val="21"/>
          <w:szCs w:val="21"/>
          <w:u w:val="none"/>
          <w:shd w:val="clear" w:fill="FFFFFF"/>
        </w:rPr>
        <w:fldChar w:fldCharType="end"/>
      </w:r>
      <w:r>
        <w:rPr>
          <w:rFonts w:hint="default" w:ascii="Arial" w:hAnsi="Arial" w:eastAsia="宋体" w:cs="Arial"/>
          <w:b/>
          <w:bCs/>
          <w:i w:val="0"/>
          <w:caps w:val="0"/>
          <w:color w:val="0070C0"/>
          <w:spacing w:val="0"/>
          <w:sz w:val="21"/>
          <w:szCs w:val="21"/>
          <w:shd w:val="clear" w:fill="FFFFFF"/>
        </w:rPr>
        <w:t>陆家嘴东路181号</w:t>
      </w:r>
      <w:r>
        <w:rPr>
          <w:rFonts w:hint="eastAsia" w:ascii="Arial" w:hAnsi="Arial" w:eastAsia="宋体" w:cs="Arial"/>
          <w:b/>
          <w:bCs/>
          <w:i w:val="0"/>
          <w:caps w:val="0"/>
          <w:color w:val="0070C0"/>
          <w:spacing w:val="0"/>
          <w:sz w:val="21"/>
          <w:szCs w:val="21"/>
          <w:shd w:val="clear" w:fill="FFFFFF"/>
          <w:lang w:val="en-US" w:eastAsia="zh-CN"/>
        </w:rPr>
        <w:t xml:space="preserve"> 人民银行支付结算处 邮编200120 信访办 电话021-58845882  信封上写明  “举报宝付支付替不法分子大规模洗钱”。</w:t>
      </w:r>
    </w:p>
    <w:p>
      <w:pPr>
        <w:pBdr>
          <w:bottom w:val="single" w:color="auto" w:sz="4" w:space="0"/>
        </w:pBdr>
        <w:rPr>
          <w:rFonts w:hint="default"/>
          <w:color w:val="0070C0"/>
          <w:lang w:val="en-US" w:eastAsia="zh-CN"/>
        </w:rPr>
      </w:pPr>
    </w:p>
    <w:p>
      <w:pPr>
        <w:pBdr>
          <w:bottom w:val="single" w:color="auto" w:sz="4" w:space="0"/>
        </w:pBdr>
        <w:rPr>
          <w:rFonts w:hint="eastAsia"/>
          <w:color w:val="0070C0"/>
          <w:lang w:val="en-US" w:eastAsia="zh-CN"/>
        </w:rPr>
      </w:pPr>
      <w:r>
        <w:rPr>
          <w:rFonts w:hint="eastAsia"/>
          <w:color w:val="0070C0"/>
          <w:lang w:val="en-US" w:eastAsia="zh-CN"/>
        </w:rPr>
        <w:t>举报信内分四个部分供参考；</w:t>
      </w:r>
    </w:p>
    <w:p>
      <w:pPr>
        <w:pBdr>
          <w:bottom w:val="single" w:color="auto" w:sz="4" w:space="0"/>
        </w:pBdr>
        <w:rPr>
          <w:rFonts w:hint="eastAsia"/>
          <w:color w:val="0070C0"/>
          <w:lang w:val="en-US" w:eastAsia="zh-CN"/>
        </w:rPr>
      </w:pPr>
      <w:r>
        <w:rPr>
          <w:rFonts w:hint="eastAsia"/>
          <w:color w:val="0070C0"/>
          <w:lang w:val="en-US" w:eastAsia="zh-CN"/>
        </w:rPr>
        <w:t>一 ，举报信正文 描述现象和法规。</w:t>
      </w:r>
    </w:p>
    <w:p>
      <w:pPr>
        <w:numPr>
          <w:ilvl w:val="0"/>
          <w:numId w:val="0"/>
        </w:numPr>
        <w:pBdr>
          <w:bottom w:val="single" w:color="auto" w:sz="4" w:space="0"/>
        </w:pBdr>
        <w:rPr>
          <w:rFonts w:hint="eastAsia"/>
          <w:color w:val="0070C0"/>
          <w:lang w:val="en-US" w:eastAsia="zh-CN"/>
        </w:rPr>
      </w:pPr>
      <w:r>
        <w:rPr>
          <w:rFonts w:hint="eastAsia"/>
          <w:color w:val="0070C0"/>
          <w:lang w:val="en-US" w:eastAsia="zh-CN"/>
        </w:rPr>
        <w:t>二，个人身份证复印件和持卡复印件。</w:t>
      </w:r>
    </w:p>
    <w:p>
      <w:pPr>
        <w:numPr>
          <w:ilvl w:val="0"/>
          <w:numId w:val="0"/>
        </w:numPr>
        <w:pBdr>
          <w:bottom w:val="single" w:color="auto" w:sz="4" w:space="0"/>
        </w:pBdr>
        <w:rPr>
          <w:rFonts w:hint="default"/>
          <w:color w:val="0070C0"/>
          <w:lang w:val="en-US" w:eastAsia="zh-CN"/>
        </w:rPr>
      </w:pPr>
      <w:r>
        <w:rPr>
          <w:rFonts w:hint="eastAsia"/>
          <w:color w:val="0070C0"/>
          <w:lang w:val="en-US" w:eastAsia="zh-CN"/>
        </w:rPr>
        <w:t>三，抽取几笔具有代表性的银行流水做个xls后打印， 附上银行柜台打印的流水并勾出对应。</w:t>
      </w:r>
    </w:p>
    <w:p>
      <w:pPr>
        <w:numPr>
          <w:ilvl w:val="0"/>
          <w:numId w:val="0"/>
        </w:numPr>
        <w:pBdr>
          <w:bottom w:val="single" w:color="auto" w:sz="4" w:space="0"/>
        </w:pBdr>
        <w:rPr>
          <w:rFonts w:hint="default"/>
          <w:color w:val="0070C0"/>
          <w:lang w:val="en-US" w:eastAsia="zh-CN"/>
        </w:rPr>
      </w:pPr>
      <w:r>
        <w:rPr>
          <w:rFonts w:hint="eastAsia"/>
          <w:color w:val="0070C0"/>
          <w:lang w:val="en-US" w:eastAsia="zh-CN"/>
        </w:rPr>
        <w:t>四，其他佐证（宝付公司对我们的盖章回复、宝付关联公司图谱、宝付微信客服回复截图、对应草根投资界面的充值提现流水）</w:t>
      </w:r>
    </w:p>
    <w:p>
      <w:pPr>
        <w:pBdr>
          <w:bottom w:val="single" w:color="auto" w:sz="4" w:space="0"/>
        </w:pBdr>
        <w:rPr>
          <w:rFonts w:hint="default"/>
          <w:lang w:val="en-US" w:eastAsia="zh-CN"/>
        </w:rPr>
      </w:pPr>
    </w:p>
    <w:p>
      <w:pPr>
        <w:rPr>
          <w:rFonts w:hint="eastAsia"/>
          <w:i/>
          <w:iCs/>
          <w:sz w:val="28"/>
          <w:szCs w:val="28"/>
          <w:lang w:val="en-US" w:eastAsia="zh-CN"/>
        </w:rPr>
      </w:pPr>
      <w:r>
        <w:rPr>
          <w:rFonts w:hint="eastAsia"/>
          <w:i/>
          <w:iCs/>
          <w:sz w:val="28"/>
          <w:szCs w:val="28"/>
          <w:lang w:val="en-US" w:eastAsia="zh-CN"/>
        </w:rPr>
        <w:t>举报内容第一部分描述现象、法规、线索证据。以下行文供参考</w:t>
      </w:r>
    </w:p>
    <w:p>
      <w:pPr>
        <w:rPr>
          <w:rFonts w:hint="eastAsia"/>
          <w:i/>
          <w:iCs/>
          <w:sz w:val="28"/>
          <w:szCs w:val="28"/>
          <w:lang w:val="en-US" w:eastAsia="zh-CN"/>
        </w:rPr>
      </w:pPr>
    </w:p>
    <w:p>
      <w:pPr>
        <w:rPr>
          <w:rFonts w:hint="eastAsia"/>
          <w:i/>
          <w:iCs/>
          <w:sz w:val="28"/>
          <w:szCs w:val="28"/>
          <w:lang w:val="en-US" w:eastAsia="zh-CN"/>
        </w:rPr>
      </w:pPr>
    </w:p>
    <w:p>
      <w:pPr>
        <w:rPr>
          <w:rFonts w:hint="eastAsia"/>
          <w:i/>
          <w:iCs/>
          <w:sz w:val="28"/>
          <w:szCs w:val="28"/>
          <w:lang w:val="en-US" w:eastAsia="zh-CN"/>
        </w:rPr>
      </w:pPr>
    </w:p>
    <w:p>
      <w:pPr>
        <w:rPr>
          <w:rFonts w:hint="eastAsia"/>
          <w:i/>
          <w:iCs/>
          <w:sz w:val="28"/>
          <w:szCs w:val="28"/>
          <w:lang w:val="en-US" w:eastAsia="zh-CN"/>
        </w:rPr>
      </w:pPr>
    </w:p>
    <w:p>
      <w:pPr>
        <w:widowControl w:val="0"/>
        <w:numPr>
          <w:ilvl w:val="0"/>
          <w:numId w:val="0"/>
        </w:numPr>
        <w:ind w:leftChars="0" w:firstLine="281" w:firstLineChars="100"/>
        <w:jc w:val="both"/>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 xml:space="preserve">举报 </w:t>
      </w:r>
      <w:r>
        <w:rPr>
          <w:rFonts w:hint="eastAsia" w:asciiTheme="minorEastAsia" w:hAnsiTheme="minorEastAsia" w:eastAsiaTheme="minorEastAsia" w:cstheme="minorEastAsia"/>
          <w:b/>
          <w:bCs/>
          <w:i w:val="0"/>
          <w:caps w:val="0"/>
          <w:color w:val="515151"/>
          <w:spacing w:val="0"/>
          <w:sz w:val="28"/>
          <w:szCs w:val="28"/>
        </w:rPr>
        <w:t>宝付网络科技（上海）有限公司</w:t>
      </w:r>
      <w:r>
        <w:rPr>
          <w:rFonts w:hint="eastAsia" w:asciiTheme="minorEastAsia" w:hAnsiTheme="minorEastAsia" w:eastAsiaTheme="minorEastAsia" w:cstheme="minorEastAsia"/>
          <w:b/>
          <w:bCs/>
          <w:i w:val="0"/>
          <w:caps w:val="0"/>
          <w:color w:val="515151"/>
          <w:spacing w:val="0"/>
          <w:sz w:val="28"/>
          <w:szCs w:val="28"/>
          <w:lang w:val="en-US" w:eastAsia="zh-CN"/>
        </w:rPr>
        <w:t xml:space="preserve"> </w:t>
      </w:r>
      <w:r>
        <w:rPr>
          <w:rFonts w:hint="eastAsia" w:asciiTheme="minorEastAsia" w:hAnsiTheme="minorEastAsia" w:eastAsiaTheme="minorEastAsia" w:cstheme="minorEastAsia"/>
          <w:b/>
          <w:bCs/>
          <w:i w:val="0"/>
          <w:caps w:val="0"/>
          <w:color w:val="333333"/>
          <w:spacing w:val="0"/>
          <w:sz w:val="28"/>
          <w:szCs w:val="28"/>
          <w:shd w:val="clear" w:fill="FFFFFF"/>
          <w:lang w:val="en-US" w:eastAsia="zh-CN"/>
        </w:rPr>
        <w:t>替不法分子大规模洗钱</w:t>
      </w:r>
    </w:p>
    <w:p>
      <w:pPr>
        <w:rPr>
          <w:rFonts w:hint="eastAsia"/>
          <w:lang w:val="en-US" w:eastAsia="zh-CN"/>
        </w:rPr>
      </w:pPr>
    </w:p>
    <w:p>
      <w:pPr>
        <w:rPr>
          <w:rFonts w:hint="eastAsia"/>
          <w:lang w:val="en-US" w:eastAsia="zh-CN"/>
        </w:rPr>
      </w:pPr>
      <w:r>
        <w:rPr>
          <w:rFonts w:hint="eastAsia"/>
          <w:lang w:val="en-US" w:eastAsia="zh-CN"/>
        </w:rPr>
        <w:t>人民银行支付结算处工作人员：</w:t>
      </w:r>
    </w:p>
    <w:p>
      <w:pPr>
        <w:rPr>
          <w:rFonts w:hint="eastAsia"/>
          <w:lang w:val="en-US" w:eastAsia="zh-CN"/>
        </w:rPr>
      </w:pPr>
    </w:p>
    <w:p>
      <w:pPr>
        <w:ind w:firstLine="630" w:firstLineChars="300"/>
        <w:rPr>
          <w:rFonts w:hint="eastAsia"/>
          <w:lang w:val="en-US" w:eastAsia="zh-CN"/>
        </w:rPr>
      </w:pPr>
      <w:r>
        <w:rPr>
          <w:rFonts w:hint="eastAsia"/>
          <w:lang w:val="en-US" w:eastAsia="zh-CN"/>
        </w:rPr>
        <w:t>我是浙江草根网络科技有限公司（下称草根投资）的出借人也是受害人。草根投资作为互联网借贷平台存在多项违规违法行为，于2018年7月底“暴雷”同年10月该公司已被杭州余杭经侦立案，涉案金额高达近百亿元，实控人金忠栲已批捕。</w:t>
      </w:r>
    </w:p>
    <w:p>
      <w:pPr>
        <w:ind w:firstLine="630" w:firstLineChars="300"/>
        <w:rPr>
          <w:rFonts w:hint="default"/>
          <w:lang w:val="en-US" w:eastAsia="zh-CN"/>
        </w:rPr>
      </w:pPr>
      <w:r>
        <w:rPr>
          <w:rFonts w:hint="eastAsia"/>
          <w:lang w:val="en-US" w:eastAsia="zh-CN"/>
        </w:rPr>
        <w:t>根据我们受害人分析调查，认为宝付支付贪图盈利不顾持卡人资金安全，风控完全缺失，已涉嫌参与此案的洗钱行为，且明知故犯有伙同嫌疑。理由依据如下：</w:t>
      </w:r>
    </w:p>
    <w:p>
      <w:pPr>
        <w:rPr>
          <w:rFonts w:hint="eastAsia"/>
          <w:lang w:val="en-US" w:eastAsia="zh-CN"/>
        </w:rPr>
      </w:pPr>
    </w:p>
    <w:p>
      <w:pPr>
        <w:numPr>
          <w:ilvl w:val="0"/>
          <w:numId w:val="1"/>
        </w:numPr>
        <w:rPr>
          <w:rFonts w:hint="eastAsia"/>
          <w:lang w:val="en-US" w:eastAsia="zh-CN"/>
        </w:rPr>
      </w:pPr>
      <w:r>
        <w:rPr>
          <w:rFonts w:hint="eastAsia"/>
          <w:lang w:val="en-US" w:eastAsia="zh-CN"/>
        </w:rPr>
        <w:t>动机、获利点</w:t>
      </w:r>
    </w:p>
    <w:p>
      <w:pPr>
        <w:ind w:firstLine="420" w:firstLineChars="200"/>
        <w:rPr>
          <w:rFonts w:hint="eastAsia"/>
          <w:b/>
          <w:bCs/>
          <w:lang w:val="en-US" w:eastAsia="zh-CN"/>
        </w:rPr>
      </w:pPr>
      <w:r>
        <w:rPr>
          <w:rFonts w:hint="eastAsia"/>
          <w:lang w:val="en-US" w:eastAsia="zh-CN"/>
        </w:rPr>
        <w:t>2017年8月草根投资宣称由浙江建行资金存管，在此之前草根投资的扣款由多个支付机构均分，包括网易支付、宝付支付、连连支付、富友支付等。</w:t>
      </w:r>
      <w:r>
        <w:rPr>
          <w:rFonts w:hint="eastAsia"/>
          <w:b/>
          <w:bCs/>
          <w:lang w:val="en-US" w:eastAsia="zh-CN"/>
        </w:rPr>
        <w:t>而在2017年8月宣称存管开始，扣款、提现操作就全部由宝付网络科技（上海）有限公司几乎独家操控。也就是说8月开始，宝付支付在草根投资的业务量猛增数倍，经询问提现业务也是宝付操作打款。</w:t>
      </w:r>
    </w:p>
    <w:p>
      <w:pPr>
        <w:widowControl w:val="0"/>
        <w:numPr>
          <w:ilvl w:val="0"/>
          <w:numId w:val="0"/>
        </w:numPr>
        <w:jc w:val="both"/>
        <w:rPr>
          <w:rFonts w:hint="eastAsia"/>
          <w:lang w:val="en-US" w:eastAsia="zh-CN"/>
        </w:rPr>
      </w:pPr>
      <w:r>
        <w:rPr>
          <w:rFonts w:hint="eastAsia"/>
          <w:lang w:val="en-US" w:eastAsia="zh-CN"/>
        </w:rPr>
        <w:t>根据宝付母公司漫道科技的公开招股书里所记载，2015年金易融（</w:t>
      </w:r>
      <w:r>
        <w:rPr>
          <w:rFonts w:hint="eastAsia"/>
          <w:color w:val="FF0000"/>
          <w:highlight w:val="none"/>
          <w:lang w:val="en-US" w:eastAsia="zh-CN"/>
        </w:rPr>
        <w:t>e租宝案</w:t>
      </w:r>
      <w:r>
        <w:rPr>
          <w:rFonts w:hint="eastAsia"/>
          <w:lang w:val="en-US" w:eastAsia="zh-CN"/>
        </w:rPr>
        <w:t>）200多亿年交易体量，对宝付年收入所创为3500万余元。可测算宝付支付在草根投资案上亦大量创收，且在金忠栲宣称存管最后一年里，业务量较之前又大幅增加。</w:t>
      </w:r>
    </w:p>
    <w:p>
      <w:pPr>
        <w:widowControl w:val="0"/>
        <w:numPr>
          <w:ilvl w:val="0"/>
          <w:numId w:val="0"/>
        </w:numPr>
        <w:ind w:firstLine="420" w:firstLineChars="200"/>
        <w:jc w:val="both"/>
        <w:rPr>
          <w:rFonts w:hint="default"/>
          <w:lang w:val="en-US" w:eastAsia="zh-CN"/>
        </w:rPr>
      </w:pPr>
      <w:r>
        <w:rPr>
          <w:rFonts w:hint="eastAsia"/>
          <w:lang w:val="en-US" w:eastAsia="zh-CN"/>
        </w:rPr>
        <w:t>漫道科技招股书里还表明，其全资子公司宝付支付90%以上是代收业务。而代收业务的大部分特约商户又是互联网金融公司（“暴雷”很多，除e租宝还有</w:t>
      </w:r>
      <w:r>
        <w:rPr>
          <w:rFonts w:hint="eastAsia"/>
          <w:i w:val="0"/>
          <w:iCs w:val="0"/>
          <w:color w:val="FF0000"/>
          <w:lang w:val="en-US" w:eastAsia="zh-CN"/>
        </w:rPr>
        <w:t>pp基金 雅堂金融 钱端等</w:t>
      </w:r>
      <w:r>
        <w:rPr>
          <w:rFonts w:hint="eastAsia"/>
          <w:lang w:val="en-US" w:eastAsia="zh-CN"/>
        </w:rPr>
        <w:t>），占比17年较16年从42%攀升至76% 。可见宝付支付主要收入来源，如何发家的。</w:t>
      </w:r>
    </w:p>
    <w:p>
      <w:pPr>
        <w:widowControl w:val="0"/>
        <w:numPr>
          <w:ilvl w:val="0"/>
          <w:numId w:val="0"/>
        </w:numPr>
        <w:jc w:val="both"/>
        <w:rPr>
          <w:rFonts w:hint="eastAsia"/>
          <w:lang w:val="en-US" w:eastAsia="zh-CN"/>
        </w:rPr>
      </w:pPr>
    </w:p>
    <w:p>
      <w:pPr>
        <w:numPr>
          <w:ilvl w:val="0"/>
          <w:numId w:val="1"/>
        </w:numPr>
        <w:rPr>
          <w:rFonts w:hint="default"/>
          <w:lang w:val="en-US" w:eastAsia="zh-CN"/>
        </w:rPr>
      </w:pPr>
      <w:r>
        <w:rPr>
          <w:rFonts w:hint="eastAsia"/>
          <w:lang w:val="en-US" w:eastAsia="zh-CN"/>
        </w:rPr>
        <w:t>行为特征与法规</w:t>
      </w:r>
    </w:p>
    <w:p>
      <w:pPr>
        <w:numPr>
          <w:ilvl w:val="0"/>
          <w:numId w:val="2"/>
        </w:numPr>
        <w:rPr>
          <w:rFonts w:hint="eastAsia"/>
          <w:lang w:val="en-US" w:eastAsia="zh-CN"/>
        </w:rPr>
      </w:pPr>
      <w:r>
        <w:rPr>
          <w:rFonts w:hint="eastAsia"/>
          <w:lang w:val="en-US" w:eastAsia="zh-CN"/>
        </w:rPr>
        <w:t>宝付支付用代收业务包装成快捷支付进行划扣，无任何风控校验</w:t>
      </w:r>
    </w:p>
    <w:p>
      <w:pPr>
        <w:numPr>
          <w:ilvl w:val="0"/>
          <w:numId w:val="0"/>
        </w:numPr>
        <w:ind w:firstLine="420" w:firstLineChars="200"/>
        <w:rPr>
          <w:rFonts w:hint="default"/>
          <w:color w:val="FF0000"/>
          <w:lang w:val="en-US" w:eastAsia="zh-CN"/>
        </w:rPr>
      </w:pPr>
      <w:r>
        <w:rPr>
          <w:rFonts w:hint="eastAsia"/>
          <w:lang w:val="en-US" w:eastAsia="zh-CN"/>
        </w:rPr>
        <w:t>17年8月前，持卡人在草根投资app上进行充值出借，宝付支付尚发一条提示短信，告知已在草根投资完成充值多少金额。</w:t>
      </w:r>
      <w:r>
        <w:rPr>
          <w:rFonts w:hint="eastAsia"/>
          <w:b/>
          <w:bCs/>
          <w:lang w:val="en-US" w:eastAsia="zh-CN"/>
        </w:rPr>
        <w:t>而2017年8月金忠栲宣称存管后，宝付支付划扣资金时无任何提示与校验。</w:t>
      </w:r>
      <w:r>
        <w:rPr>
          <w:rFonts w:hint="eastAsia"/>
          <w:b/>
          <w:bCs/>
          <w:color w:val="FF0000"/>
          <w:lang w:val="en-US" w:eastAsia="zh-CN"/>
        </w:rPr>
        <w:t>尤其是17年8月以后新注册草根投资的持卡人，没有初次绑卡验证，根本不知道也没允许宝付支付划扣，从未收到任何宝付短信。</w:t>
      </w:r>
    </w:p>
    <w:p>
      <w:pPr>
        <w:numPr>
          <w:ilvl w:val="0"/>
          <w:numId w:val="0"/>
        </w:numPr>
        <w:tabs>
          <w:tab w:val="center" w:pos="4153"/>
        </w:tabs>
        <w:ind w:firstLine="420" w:firstLineChars="200"/>
        <w:jc w:val="left"/>
        <w:rPr>
          <w:rFonts w:hint="eastAsia" w:ascii="Arial" w:hAnsi="Arial" w:eastAsia="宋体" w:cs="Arial"/>
          <w:b w:val="0"/>
          <w:i w:val="0"/>
          <w:caps w:val="0"/>
          <w:color w:val="333333"/>
          <w:spacing w:val="0"/>
          <w:kern w:val="0"/>
          <w:sz w:val="21"/>
          <w:szCs w:val="21"/>
          <w:shd w:val="clear" w:color="auto" w:fill="FFFFFF"/>
          <w:lang w:val="en-US" w:eastAsia="zh-CN" w:bidi="ar"/>
        </w:rPr>
      </w:pPr>
      <w:r>
        <w:rPr>
          <w:rFonts w:hint="eastAsia"/>
          <w:lang w:val="en-US" w:eastAsia="zh-CN"/>
        </w:rPr>
        <w:t>这显然违反了</w:t>
      </w:r>
      <w:r>
        <w:rPr>
          <w:rFonts w:hint="default" w:ascii="Arial" w:hAnsi="Arial" w:eastAsia="宋体" w:cs="Arial"/>
          <w:b w:val="0"/>
          <w:i w:val="0"/>
          <w:caps w:val="0"/>
          <w:color w:val="333333"/>
          <w:spacing w:val="0"/>
          <w:kern w:val="0"/>
          <w:sz w:val="21"/>
          <w:szCs w:val="21"/>
          <w:shd w:val="clear" w:color="auto" w:fill="FFFFFF"/>
          <w:lang w:val="en-US" w:eastAsia="zh-CN" w:bidi="ar"/>
        </w:rPr>
        <w:t>《非银行支付机构网络支付业务管理办法》</w:t>
      </w:r>
      <w:r>
        <w:rPr>
          <w:rFonts w:hint="eastAsia" w:ascii="Arial" w:hAnsi="Arial" w:cs="Arial"/>
          <w:b w:val="0"/>
          <w:i w:val="0"/>
          <w:caps w:val="0"/>
          <w:color w:val="333333"/>
          <w:spacing w:val="0"/>
          <w:kern w:val="0"/>
          <w:sz w:val="21"/>
          <w:szCs w:val="21"/>
          <w:shd w:val="clear" w:color="auto" w:fill="FFFFFF"/>
          <w:lang w:val="en-US" w:eastAsia="zh-CN" w:bidi="ar"/>
        </w:rPr>
        <w:t xml:space="preserve"> </w:t>
      </w:r>
      <w:r>
        <w:rPr>
          <w:rFonts w:hint="default" w:ascii="Arial" w:hAnsi="Arial" w:eastAsia="宋体" w:cs="Arial"/>
          <w:b w:val="0"/>
          <w:i w:val="0"/>
          <w:caps w:val="0"/>
          <w:color w:val="333333"/>
          <w:spacing w:val="0"/>
          <w:kern w:val="0"/>
          <w:sz w:val="21"/>
          <w:szCs w:val="21"/>
          <w:shd w:val="clear" w:color="auto" w:fill="FFFFFF"/>
          <w:lang w:val="en-US" w:eastAsia="zh-CN" w:bidi="ar"/>
        </w:rPr>
        <w:t>第十条支付机构向客户开户银行发送支付指令，扣划客户银行账户资金的，支付机构和银行应当执行下列要求：[一]支付机构应当事先或在首笔交易时自主识别客户身份并</w:t>
      </w:r>
      <w:r>
        <w:rPr>
          <w:rFonts w:hint="default" w:ascii="Arial" w:hAnsi="Arial" w:eastAsia="宋体" w:cs="Arial"/>
          <w:b/>
          <w:bCs/>
          <w:i w:val="0"/>
          <w:caps w:val="0"/>
          <w:color w:val="333333"/>
          <w:spacing w:val="0"/>
          <w:kern w:val="0"/>
          <w:sz w:val="21"/>
          <w:szCs w:val="21"/>
          <w:shd w:val="clear" w:color="auto" w:fill="FFFFFF"/>
          <w:lang w:val="en-US" w:eastAsia="zh-CN" w:bidi="ar"/>
        </w:rPr>
        <w:t>分别取得客户和银行的协议授权</w:t>
      </w:r>
      <w:r>
        <w:rPr>
          <w:rFonts w:hint="default" w:ascii="Arial" w:hAnsi="Arial" w:eastAsia="宋体" w:cs="Arial"/>
          <w:b w:val="0"/>
          <w:i w:val="0"/>
          <w:caps w:val="0"/>
          <w:color w:val="333333"/>
          <w:spacing w:val="0"/>
          <w:kern w:val="0"/>
          <w:sz w:val="21"/>
          <w:szCs w:val="21"/>
          <w:shd w:val="clear" w:color="auto" w:fill="FFFFFF"/>
          <w:lang w:val="en-US" w:eastAsia="zh-CN" w:bidi="ar"/>
        </w:rPr>
        <w:t>，同意其向客户的银行账户发起支付指令扣划资金；</w:t>
      </w:r>
      <w:r>
        <w:rPr>
          <w:rFonts w:hint="eastAsia" w:ascii="Arial" w:hAnsi="Arial" w:eastAsia="宋体" w:cs="Arial"/>
          <w:b w:val="0"/>
          <w:i w:val="0"/>
          <w:caps w:val="0"/>
          <w:color w:val="333333"/>
          <w:spacing w:val="0"/>
          <w:kern w:val="0"/>
          <w:sz w:val="21"/>
          <w:szCs w:val="21"/>
          <w:shd w:val="clear" w:color="auto" w:fill="FFFFFF"/>
          <w:lang w:val="en-US" w:eastAsia="zh-CN" w:bidi="ar"/>
        </w:rPr>
        <w:t>第二十七条　支付机构应当采取有效措施，确保客户在执行支付指令前可对收付款客户名称和账号、交易金额等交易信息进行确认，并在支付指令完成后及时将结果通知客户。</w:t>
      </w:r>
    </w:p>
    <w:p>
      <w:pPr>
        <w:numPr>
          <w:ilvl w:val="0"/>
          <w:numId w:val="0"/>
        </w:numPr>
        <w:tabs>
          <w:tab w:val="center" w:pos="4153"/>
        </w:tabs>
        <w:ind w:firstLine="420" w:firstLineChars="200"/>
        <w:jc w:val="left"/>
        <w:rPr>
          <w:rFonts w:hint="eastAsia"/>
          <w:b/>
          <w:bCs/>
          <w:sz w:val="21"/>
          <w:szCs w:val="21"/>
          <w:lang w:val="en-US" w:eastAsia="zh-CN"/>
        </w:rPr>
      </w:pP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交涉后悉宝付不发验证码划扣资金，利用的是代收业务形同</w:t>
      </w:r>
      <w:r>
        <w:rPr>
          <w:rFonts w:hint="eastAsia"/>
          <w:b/>
          <w:bCs/>
          <w:i w:val="0"/>
          <w:iCs w:val="0"/>
          <w:color w:val="FF0000"/>
          <w:lang w:val="en-US" w:eastAsia="zh-CN"/>
        </w:rPr>
        <w:t>“裸扣”</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。而代收业务根据《</w:t>
      </w:r>
      <w:r>
        <w:rPr>
          <w:rFonts w:hint="eastAsia"/>
          <w:sz w:val="21"/>
          <w:szCs w:val="21"/>
          <w:lang w:val="en-US" w:eastAsia="zh-CN"/>
        </w:rPr>
        <w:t>央行281号文</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w:t>
      </w:r>
      <w:r>
        <w:rPr>
          <w:rFonts w:hint="eastAsia"/>
          <w:sz w:val="21"/>
          <w:szCs w:val="21"/>
          <w:lang w:val="en-US" w:eastAsia="zh-CN"/>
        </w:rPr>
        <w:t>规定仅适用于</w:t>
      </w:r>
      <w:r>
        <w:rPr>
          <w:rFonts w:hint="eastAsia"/>
          <w:b/>
          <w:bCs/>
          <w:sz w:val="21"/>
          <w:szCs w:val="21"/>
          <w:lang w:val="en-US" w:eastAsia="zh-CN"/>
        </w:rPr>
        <w:t>固定收款人定期发起的支付业务。</w:t>
      </w:r>
      <w:r>
        <w:rPr>
          <w:rFonts w:hint="eastAsia"/>
          <w:b w:val="0"/>
          <w:bCs w:val="0"/>
          <w:sz w:val="21"/>
          <w:szCs w:val="21"/>
          <w:lang w:val="en-US" w:eastAsia="zh-CN"/>
        </w:rPr>
        <w:t xml:space="preserve"> 《央行110号文》对代收业务定性为</w:t>
      </w:r>
      <w:r>
        <w:rPr>
          <w:rFonts w:hint="eastAsia"/>
          <w:b/>
          <w:bCs/>
          <w:sz w:val="21"/>
          <w:szCs w:val="21"/>
          <w:lang w:val="en-US" w:eastAsia="zh-CN"/>
        </w:rPr>
        <w:t>小额、公益、便民，严禁对公用事业和公益机构以外提供代收业务。</w:t>
      </w:r>
    </w:p>
    <w:p>
      <w:pPr>
        <w:numPr>
          <w:ilvl w:val="0"/>
          <w:numId w:val="0"/>
        </w:numPr>
        <w:tabs>
          <w:tab w:val="center" w:pos="4153"/>
        </w:tabs>
        <w:jc w:val="left"/>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pPr>
      <w:r>
        <w:rPr>
          <w:rFonts w:hint="eastAsia"/>
          <w:b/>
          <w:bCs/>
          <w:sz w:val="21"/>
          <w:szCs w:val="21"/>
          <w:lang w:val="en-US" w:eastAsia="zh-CN"/>
        </w:rPr>
        <w:t>而网贷中介机构是属于大额金融理财类的，不是定期发起的共用事业小额收费，不能用于这类代付业务。</w:t>
      </w:r>
      <w:r>
        <w:rPr>
          <w:rFonts w:hint="eastAsia"/>
          <w:b w:val="0"/>
          <w:bCs w:val="0"/>
          <w:color w:val="000000" w:themeColor="text1"/>
          <w:sz w:val="21"/>
          <w:szCs w:val="21"/>
          <w:lang w:val="en-US" w:eastAsia="zh-CN"/>
          <w14:textFill>
            <w14:solidFill>
              <w14:schemeClr w14:val="tx1"/>
            </w14:solidFill>
          </w14:textFill>
        </w:rPr>
        <w:t>宝付支付严重违反了“</w:t>
      </w:r>
      <w:r>
        <w:rPr>
          <w:rFonts w:hint="default"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小额支付偏重便捷、大额支付偏重安全的管理思路</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”，完全滥用代收业务。</w:t>
      </w:r>
    </w:p>
    <w:p>
      <w:pPr>
        <w:numPr>
          <w:ilvl w:val="0"/>
          <w:numId w:val="0"/>
        </w:numPr>
        <w:ind w:firstLine="420" w:firstLineChars="200"/>
        <w:rPr>
          <w:rFonts w:hint="default"/>
          <w:b/>
          <w:bCs/>
          <w:color w:val="000000" w:themeColor="text1"/>
          <w:lang w:val="en-US" w:eastAsia="zh-CN"/>
          <w14:textFill>
            <w14:solidFill>
              <w14:schemeClr w14:val="tx1"/>
            </w14:solidFill>
          </w14:textFill>
        </w:rPr>
      </w:pP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根据</w:t>
      </w:r>
      <w:r>
        <w:rPr>
          <w:rFonts w:hint="default"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《非银行支付机构网络支付业务管理办法》第十八条　</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w:t>
      </w:r>
      <w:r>
        <w:rPr>
          <w:rFonts w:hint="default"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支付机构应当向客户充分提示网络支付业务的潜在风险，及时揭示不法分子新型作案手段，对客户进行必要的安全教育，并对高风险业务在操作前、操作中进行风险警示。支付机构为客户购买合作机构的金融类产品提供网络支付服务的，应当确保合作机构为取得相应经营资质并依法开展业务的机构，并在首次购买时向客户展示合作机构信息和产品信息，充分提示相关责任、权利、义务及潜在风险，协助客户与合作机构完成协议签订。</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 xml:space="preserve">” </w:t>
      </w:r>
      <w:r>
        <w:rPr>
          <w:rFonts w:hint="eastAsia" w:ascii="Arial" w:hAnsi="Arial" w:eastAsia="宋体" w:cs="Arial"/>
          <w:b/>
          <w:bCs/>
          <w:i w:val="0"/>
          <w:caps w:val="0"/>
          <w:color w:val="000000" w:themeColor="text1"/>
          <w:spacing w:val="0"/>
          <w:kern w:val="0"/>
          <w:sz w:val="21"/>
          <w:szCs w:val="21"/>
          <w:shd w:val="clear" w:color="auto" w:fill="FFFFFF"/>
          <w:lang w:val="en-US" w:eastAsia="zh-CN" w:bidi="ar"/>
          <w14:textFill>
            <w14:solidFill>
              <w14:schemeClr w14:val="tx1"/>
            </w14:solidFill>
          </w14:textFill>
        </w:rPr>
        <w:t>宝付支付却没有任何风险提示和必要验证，大笔对持卡人资金划扣，并不提示资金用途更无权利义务。</w:t>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无视特约商户特性，从未与存管银行有业务协作</w:t>
      </w:r>
    </w:p>
    <w:p>
      <w:pPr>
        <w:numPr>
          <w:ilvl w:val="0"/>
          <w:numId w:val="0"/>
        </w:numPr>
        <w:ind w:leftChars="0" w:firstLine="420" w:firstLineChars="200"/>
        <w:rPr>
          <w:rFonts w:hint="eastAsia"/>
          <w:b/>
          <w:bCs/>
          <w:lang w:val="en-US" w:eastAsia="zh-CN"/>
        </w:rPr>
      </w:pPr>
      <w:r>
        <w:rPr>
          <w:rFonts w:hint="eastAsia"/>
          <w:lang w:val="en-US" w:eastAsia="zh-CN"/>
        </w:rPr>
        <w:t>宝付的特约商户-草根投资是一家网络中介机构，应符合</w:t>
      </w:r>
      <w:r>
        <w:rPr>
          <w:rFonts w:hint="eastAsia" w:ascii="Arial" w:hAnsi="Arial" w:eastAsia="宋体" w:cs="Arial"/>
          <w:b w:val="0"/>
          <w:i w:val="0"/>
          <w:caps w:val="0"/>
          <w:color w:val="333333"/>
          <w:spacing w:val="0"/>
          <w:kern w:val="0"/>
          <w:sz w:val="21"/>
          <w:szCs w:val="21"/>
          <w:shd w:val="clear" w:color="auto" w:fill="FFFFFF"/>
          <w:lang w:val="en-US" w:eastAsia="zh-CN" w:bidi="ar"/>
        </w:rPr>
        <w:t>《关于促进互联网金融健康发展的指导意见》、《网络借贷信息中介机构业务活动管理暂行办法》。当实控人金忠栲宣称存管后该中介机构应和存管人浙江建行应共同履行《网络借贷资金存管业务指引》。而宝付支付全然不顾上述三个法律法规，</w:t>
      </w:r>
      <w:r>
        <w:rPr>
          <w:rFonts w:hint="eastAsia" w:ascii="Arial" w:hAnsi="Arial" w:eastAsia="宋体" w:cs="Arial"/>
          <w:b/>
          <w:bCs/>
          <w:i w:val="0"/>
          <w:caps w:val="0"/>
          <w:color w:val="333333"/>
          <w:spacing w:val="0"/>
          <w:kern w:val="0"/>
          <w:sz w:val="21"/>
          <w:szCs w:val="21"/>
          <w:shd w:val="clear" w:color="auto" w:fill="FFFFFF"/>
          <w:lang w:val="en-US" w:eastAsia="zh-CN" w:bidi="ar"/>
        </w:rPr>
        <w:t>尤其在17年8月金忠栲宣称存管后，</w:t>
      </w:r>
      <w:r>
        <w:rPr>
          <w:rFonts w:hint="eastAsia"/>
          <w:b/>
          <w:bCs/>
          <w:lang w:val="en-US" w:eastAsia="zh-CN"/>
        </w:rPr>
        <w:t>宝付支付与存管人浙江建行并无网贷划扣业务协作。宝付</w:t>
      </w:r>
      <w:r>
        <w:rPr>
          <w:rFonts w:hint="eastAsia" w:ascii="Arial" w:hAnsi="Arial" w:eastAsia="宋体" w:cs="Arial"/>
          <w:b/>
          <w:bCs/>
          <w:i w:val="0"/>
          <w:caps w:val="0"/>
          <w:color w:val="333333"/>
          <w:spacing w:val="0"/>
          <w:kern w:val="0"/>
          <w:sz w:val="21"/>
          <w:szCs w:val="21"/>
          <w:shd w:val="clear" w:color="auto" w:fill="FFFFFF"/>
          <w:lang w:val="en-US" w:eastAsia="zh-CN" w:bidi="ar"/>
        </w:rPr>
        <w:t>依然根据草根投资的指令</w:t>
      </w:r>
      <w:r>
        <w:rPr>
          <w:rFonts w:hint="eastAsia"/>
          <w:b/>
          <w:bCs/>
          <w:lang w:val="en-US" w:eastAsia="zh-CN"/>
        </w:rPr>
        <w:t>进行对持卡人资金划扣与提现打款。协助金忠栲逃脱出借资金隔离式监管，帮助其完成资金池操作，致使草根投资网贷平台的出借款完全由网贷平台本身控制。</w:t>
      </w:r>
    </w:p>
    <w:p>
      <w:pPr>
        <w:ind w:firstLine="420" w:firstLineChars="200"/>
        <w:rPr>
          <w:rFonts w:hint="default"/>
          <w:b w:val="0"/>
          <w:bCs w:val="0"/>
          <w:color w:val="000000" w:themeColor="text1"/>
          <w:lang w:val="en-US" w:eastAsia="zh-CN"/>
          <w14:textFill>
            <w14:solidFill>
              <w14:schemeClr w14:val="tx1"/>
            </w14:solidFill>
          </w14:textFill>
        </w:rPr>
      </w:pPr>
      <w:r>
        <w:rPr>
          <w:rFonts w:hint="eastAsia" w:ascii="Arial" w:hAnsi="Arial" w:eastAsia="宋体" w:cs="Arial"/>
          <w:b w:val="0"/>
          <w:i w:val="0"/>
          <w:caps w:val="0"/>
          <w:color w:val="333333"/>
          <w:spacing w:val="0"/>
          <w:kern w:val="0"/>
          <w:sz w:val="21"/>
          <w:szCs w:val="21"/>
          <w:shd w:val="clear" w:color="auto" w:fill="FFFFFF"/>
          <w:lang w:val="en-US" w:eastAsia="zh-CN" w:bidi="ar"/>
        </w:rPr>
        <w:t>草根投资作为借贷信息中介机构仅撮合双方，根据《网络借贷信息中介机构业务活动管理暂行办法》第十条，</w:t>
      </w:r>
      <w:r>
        <w:rPr>
          <w:rFonts w:hint="eastAsia" w:ascii="Arial" w:hAnsi="Arial" w:eastAsia="宋体" w:cs="Arial"/>
          <w:b/>
          <w:bCs/>
          <w:i w:val="0"/>
          <w:caps w:val="0"/>
          <w:color w:val="333333"/>
          <w:spacing w:val="0"/>
          <w:kern w:val="0"/>
          <w:sz w:val="21"/>
          <w:szCs w:val="21"/>
          <w:shd w:val="clear" w:color="auto" w:fill="FFFFFF"/>
          <w:lang w:val="en-US" w:eastAsia="zh-CN" w:bidi="ar"/>
        </w:rPr>
        <w:t>“不得</w:t>
      </w:r>
      <w:r>
        <w:rPr>
          <w:rFonts w:hint="default" w:ascii="Arial" w:hAnsi="Arial" w:eastAsia="宋体" w:cs="Arial"/>
          <w:b/>
          <w:bCs/>
          <w:i w:val="0"/>
          <w:caps w:val="0"/>
          <w:color w:val="333333"/>
          <w:spacing w:val="0"/>
          <w:kern w:val="0"/>
          <w:sz w:val="21"/>
          <w:szCs w:val="21"/>
          <w:shd w:val="clear" w:fill="FFFFFF"/>
          <w:lang w:val="en-US" w:eastAsia="zh-CN" w:bidi="ar"/>
        </w:rPr>
        <w:t>为自身或变相为自身融资；</w:t>
      </w:r>
      <w:r>
        <w:rPr>
          <w:rFonts w:hint="eastAsia" w:ascii="Arial" w:hAnsi="Arial" w:eastAsia="宋体" w:cs="Arial"/>
          <w:b/>
          <w:bCs/>
          <w:i w:val="0"/>
          <w:caps w:val="0"/>
          <w:color w:val="333333"/>
          <w:spacing w:val="0"/>
          <w:kern w:val="0"/>
          <w:sz w:val="21"/>
          <w:szCs w:val="21"/>
          <w:shd w:val="clear" w:fill="FFFFFF"/>
          <w:lang w:val="en-US" w:eastAsia="zh-CN" w:bidi="ar"/>
        </w:rPr>
        <w:t>不得</w:t>
      </w:r>
      <w:r>
        <w:rPr>
          <w:rFonts w:hint="default" w:ascii="Arial" w:hAnsi="Arial" w:eastAsia="宋体" w:cs="Arial"/>
          <w:b/>
          <w:bCs/>
          <w:i w:val="0"/>
          <w:caps w:val="0"/>
          <w:color w:val="333333"/>
          <w:spacing w:val="0"/>
          <w:kern w:val="0"/>
          <w:sz w:val="21"/>
          <w:szCs w:val="21"/>
          <w:shd w:val="clear" w:fill="FFFFFF"/>
          <w:lang w:val="en-US" w:eastAsia="zh-CN" w:bidi="ar"/>
        </w:rPr>
        <w:t>直接或间接接受、归集出借人的资金</w:t>
      </w:r>
      <w:r>
        <w:rPr>
          <w:rFonts w:hint="eastAsia" w:ascii="Arial" w:hAnsi="Arial" w:eastAsia="宋体" w:cs="Arial"/>
          <w:b/>
          <w:bCs/>
          <w:i w:val="0"/>
          <w:caps w:val="0"/>
          <w:color w:val="333333"/>
          <w:spacing w:val="0"/>
          <w:kern w:val="0"/>
          <w:sz w:val="21"/>
          <w:szCs w:val="21"/>
          <w:shd w:val="clear" w:fill="FFFFFF"/>
          <w:lang w:val="en-US" w:eastAsia="zh-CN" w:bidi="ar"/>
        </w:rPr>
        <w:t>”</w:t>
      </w:r>
      <w:r>
        <w:rPr>
          <w:rFonts w:hint="eastAsia" w:ascii="Arial" w:hAnsi="Arial" w:eastAsia="宋体" w:cs="Arial"/>
          <w:b w:val="0"/>
          <w:i w:val="0"/>
          <w:caps w:val="0"/>
          <w:color w:val="333333"/>
          <w:spacing w:val="0"/>
          <w:kern w:val="0"/>
          <w:sz w:val="21"/>
          <w:szCs w:val="21"/>
          <w:shd w:val="clear" w:fill="FFFFFF"/>
          <w:lang w:val="en-US" w:eastAsia="zh-CN" w:bidi="ar"/>
        </w:rPr>
        <w:t xml:space="preserve"> 所以宝付违反了</w:t>
      </w:r>
      <w:r>
        <w:rPr>
          <w:rFonts w:hint="default" w:ascii="Arial" w:hAnsi="Arial" w:eastAsia="宋体" w:cs="Arial"/>
          <w:b w:val="0"/>
          <w:i w:val="0"/>
          <w:caps w:val="0"/>
          <w:color w:val="333333"/>
          <w:spacing w:val="0"/>
          <w:kern w:val="0"/>
          <w:sz w:val="21"/>
          <w:szCs w:val="21"/>
          <w:shd w:val="clear" w:color="auto" w:fill="FFFFFF"/>
          <w:lang w:val="en-US" w:eastAsia="zh-CN" w:bidi="ar"/>
        </w:rPr>
        <w:t>《银行卡收单业务管理办法》</w:t>
      </w:r>
      <w:r>
        <w:rPr>
          <w:rFonts w:hint="eastAsia" w:ascii="Arial" w:hAnsi="Arial" w:eastAsia="宋体" w:cs="Arial"/>
          <w:b w:val="0"/>
          <w:i w:val="0"/>
          <w:caps w:val="0"/>
          <w:color w:val="333333"/>
          <w:spacing w:val="0"/>
          <w:kern w:val="0"/>
          <w:sz w:val="21"/>
          <w:szCs w:val="21"/>
          <w:shd w:val="clear" w:color="auto" w:fill="FFFFFF"/>
          <w:lang w:val="en-US" w:eastAsia="zh-CN" w:bidi="ar"/>
        </w:rPr>
        <w:t>第七条</w:t>
      </w:r>
      <w:r>
        <w:rPr>
          <w:rFonts w:hint="eastAsia"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000000" w:themeColor="text1"/>
          <w:spacing w:val="0"/>
          <w:kern w:val="0"/>
          <w:sz w:val="21"/>
          <w:szCs w:val="21"/>
          <w:shd w:val="clear" w:color="auto" w:fill="FFFFFF"/>
          <w:lang w:val="en-US" w:eastAsia="zh-CN" w:bidi="ar"/>
          <w14:textFill>
            <w14:solidFill>
              <w14:schemeClr w14:val="tx1"/>
            </w14:solidFill>
          </w14:textFill>
        </w:rPr>
        <w:t>应当遵循“了解你的客户”原则，确保所拓展特约商户是依法设立、从事合法经营活动的商户，并承担特约商户收单业务管理责任。</w:t>
      </w:r>
      <w:r>
        <w:rPr>
          <w:rFonts w:hint="eastAsia" w:ascii="Arial" w:hAnsi="Arial" w:eastAsia="宋体" w:cs="Arial"/>
          <w:b w:val="0"/>
          <w:i w:val="0"/>
          <w:caps w:val="0"/>
          <w:color w:val="000000" w:themeColor="text1"/>
          <w:spacing w:val="0"/>
          <w:kern w:val="0"/>
          <w:sz w:val="21"/>
          <w:szCs w:val="21"/>
          <w:shd w:val="clear" w:fill="FFFFFF"/>
          <w:lang w:val="en-US" w:eastAsia="zh-CN" w:bidi="ar"/>
          <w14:textFill>
            <w14:solidFill>
              <w14:schemeClr w14:val="tx1"/>
            </w14:solidFill>
          </w14:textFill>
        </w:rPr>
        <w:t>”</w:t>
      </w:r>
      <w:r>
        <w:rPr>
          <w:rFonts w:hint="eastAsia" w:ascii="Arial" w:hAnsi="Arial" w:eastAsia="宋体" w:cs="Arial"/>
          <w:b w:val="0"/>
          <w:bCs w:val="0"/>
          <w:i w:val="0"/>
          <w:caps w:val="0"/>
          <w:color w:val="000000" w:themeColor="text1"/>
          <w:spacing w:val="0"/>
          <w:kern w:val="0"/>
          <w:sz w:val="21"/>
          <w:szCs w:val="21"/>
          <w:shd w:val="clear" w:fill="FFFFFF"/>
          <w:lang w:val="en-US" w:eastAsia="zh-CN" w:bidi="ar"/>
          <w14:textFill>
            <w14:solidFill>
              <w14:schemeClr w14:val="tx1"/>
            </w14:solidFill>
          </w14:textFill>
        </w:rPr>
        <w:t>宝付支付还为</w:t>
      </w:r>
      <w:r>
        <w:rPr>
          <w:rFonts w:hint="eastAsia"/>
          <w:b w:val="0"/>
          <w:bCs w:val="0"/>
          <w:lang w:val="en-US" w:eastAsia="zh-CN"/>
        </w:rPr>
        <w:t>草根投资开设支付账户，给出借人提现打款。违反了</w:t>
      </w:r>
      <w:r>
        <w:rPr>
          <w:rFonts w:hint="default" w:ascii="Arial" w:hAnsi="Arial" w:eastAsia="宋体" w:cs="Arial"/>
          <w:b w:val="0"/>
          <w:i w:val="0"/>
          <w:caps w:val="0"/>
          <w:color w:val="333333"/>
          <w:spacing w:val="0"/>
          <w:kern w:val="0"/>
          <w:sz w:val="21"/>
          <w:szCs w:val="21"/>
          <w:shd w:val="clear" w:color="auto" w:fill="FFFFFF"/>
          <w:lang w:val="en-US" w:eastAsia="zh-CN" w:bidi="ar"/>
        </w:rPr>
        <w:t>《非银行支付机构网络支付业务管理办法》</w:t>
      </w:r>
      <w:r>
        <w:rPr>
          <w:rFonts w:hint="eastAsia"/>
          <w:b w:val="0"/>
          <w:bCs w:val="0"/>
          <w:lang w:val="en-US" w:eastAsia="zh-CN"/>
        </w:rPr>
        <w:t xml:space="preserve">第八条 </w:t>
      </w:r>
      <w:r>
        <w:rPr>
          <w:rFonts w:hint="default" w:ascii="Arial" w:hAnsi="Arial" w:eastAsia="宋体" w:cs="Arial"/>
          <w:b w:val="0"/>
          <w:i w:val="0"/>
          <w:caps w:val="0"/>
          <w:color w:val="000000" w:themeColor="text1"/>
          <w:spacing w:val="0"/>
          <w:kern w:val="0"/>
          <w:sz w:val="21"/>
          <w:szCs w:val="21"/>
          <w:shd w:val="clear" w:color="auto" w:fill="FFFFFF"/>
          <w:lang w:val="en-US" w:eastAsia="zh-CN" w:bidi="ar"/>
          <w14:textFill>
            <w14:solidFill>
              <w14:schemeClr w14:val="tx1"/>
            </w14:solidFill>
          </w14:textFill>
        </w:rPr>
        <w:t>支付机构不得为金融机构，以及从事信贷、融资、理财、担保、信托、货币兑换等金融业务的其他机构开立支付账户。</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2"/>
        </w:numPr>
        <w:ind w:left="0" w:leftChars="0" w:firstLine="0" w:firstLineChars="0"/>
        <w:jc w:val="both"/>
        <w:rPr>
          <w:rFonts w:hint="eastAsia"/>
          <w:lang w:val="en-US" w:eastAsia="zh-CN"/>
        </w:rPr>
      </w:pPr>
      <w:r>
        <w:rPr>
          <w:rFonts w:hint="eastAsia"/>
          <w:lang w:val="en-US" w:eastAsia="zh-CN"/>
        </w:rPr>
        <w:t>宝付划扣资金流水未还原真实场景</w:t>
      </w:r>
    </w:p>
    <w:p>
      <w:pPr>
        <w:widowControl w:val="0"/>
        <w:numPr>
          <w:ilvl w:val="0"/>
          <w:numId w:val="0"/>
        </w:numPr>
        <w:jc w:val="both"/>
        <w:rPr>
          <w:rFonts w:hint="default"/>
          <w:b/>
          <w:bCs/>
          <w:lang w:val="en-US" w:eastAsia="zh-CN"/>
        </w:rPr>
      </w:pPr>
      <w:r>
        <w:rPr>
          <w:rFonts w:hint="eastAsia"/>
          <w:lang w:val="en-US" w:eastAsia="zh-CN"/>
        </w:rPr>
        <w:t xml:space="preserve">   持卡人在案发后查询网银流水，发觉很多草根相关充值对手名称五花八门，导致校对困难无法追溯真实场景。各种名目诸如保险、快递费、水电煤，更有甚者“玄白、众玩、讯信、漫道”等宝付关联公司名号，商户类型代码也各不同。</w:t>
      </w:r>
      <w:r>
        <w:rPr>
          <w:rFonts w:hint="eastAsia"/>
          <w:b/>
          <w:bCs/>
          <w:lang w:val="en-US" w:eastAsia="zh-CN"/>
        </w:rPr>
        <w:t>诸多对手名称里，唯独不见特约商户草根投资。已涉嫌为诈骗分子故意掩盖真实资金去向。</w:t>
      </w:r>
    </w:p>
    <w:p>
      <w:pPr>
        <w:keepNext w:val="0"/>
        <w:keepLines w:val="0"/>
        <w:widowControl/>
        <w:suppressLineNumbers w:val="0"/>
        <w:shd w:val="clear" w:color="auto" w:fill="FFFFFF"/>
        <w:spacing w:after="225" w:afterAutospacing="0" w:line="360" w:lineRule="atLeast"/>
        <w:ind w:left="0" w:firstLine="420"/>
        <w:jc w:val="left"/>
        <w:rPr>
          <w:rFonts w:hint="default"/>
          <w:lang w:val="en-US" w:eastAsia="zh-CN"/>
        </w:rPr>
      </w:pPr>
      <w:r>
        <w:rPr>
          <w:rFonts w:hint="eastAsia"/>
          <w:lang w:val="en-US" w:eastAsia="zh-CN"/>
        </w:rPr>
        <w:t xml:space="preserve"> </w:t>
      </w:r>
      <w:r>
        <w:rPr>
          <w:rFonts w:hint="eastAsia"/>
          <w:b w:val="0"/>
          <w:bCs w:val="0"/>
          <w:color w:val="000000" w:themeColor="text1"/>
          <w:lang w:val="en-US" w:eastAsia="zh-CN"/>
          <w14:textFill>
            <w14:solidFill>
              <w14:schemeClr w14:val="tx1"/>
            </w14:solidFill>
          </w14:textFill>
        </w:rPr>
        <w:t xml:space="preserve">  因此宝付违反了</w:t>
      </w:r>
      <w:r>
        <w:rPr>
          <w:rFonts w:hint="default"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《银行卡收单业务管理办法》第二十五条 收单机构应当根据特约商户受理银行卡交易的真实场景，按照相关银行卡清算机构和发卡银行的业务规则和管理要求，正确选用交易类型，准确标识交易信息并完整发送，确保交易信息的完整性、真实性和可追溯性。</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 xml:space="preserve">  </w:t>
      </w:r>
      <w:r>
        <w:rPr>
          <w:rFonts w:hint="eastAsia"/>
          <w:b/>
          <w:bCs/>
          <w:lang w:val="en-US" w:eastAsia="zh-CN"/>
        </w:rPr>
        <w:t>宝付涉嫌用跳码套码来降低费率，并给母公司上市做假帐，故意隐藏真实去向。这一现象时间跨度非常大，至少有大半年以上，宝付方面以路由故障、并发量大等借口不足以解释。</w:t>
      </w:r>
    </w:p>
    <w:p>
      <w:pPr>
        <w:numPr>
          <w:ilvl w:val="0"/>
          <w:numId w:val="0"/>
        </w:numPr>
        <w:rPr>
          <w:rFonts w:hint="default"/>
          <w:lang w:val="en-US" w:eastAsia="zh-CN"/>
        </w:rPr>
      </w:pPr>
      <w:r>
        <w:rPr>
          <w:rFonts w:hint="eastAsia"/>
          <w:lang w:val="en-US" w:eastAsia="zh-CN"/>
        </w:rPr>
        <w:t>4，长期大金额多笔数结算至非同名账户且未经付款人本人授权</w:t>
      </w:r>
    </w:p>
    <w:p>
      <w:pPr>
        <w:numPr>
          <w:ilvl w:val="0"/>
          <w:numId w:val="0"/>
        </w:numPr>
        <w:tabs>
          <w:tab w:val="center" w:pos="4153"/>
        </w:tabs>
        <w:ind w:firstLine="420" w:firstLineChars="200"/>
        <w:jc w:val="left"/>
        <w:rPr>
          <w:rFonts w:hint="eastAsia"/>
          <w:lang w:val="en-US" w:eastAsia="zh-CN"/>
        </w:rPr>
      </w:pPr>
      <w:r>
        <w:rPr>
          <w:rFonts w:hint="eastAsia"/>
          <w:lang w:val="en-US" w:eastAsia="zh-CN"/>
        </w:rPr>
        <w:t>我作为草根投资案件中的持卡人，从未与 中阜投融资产管理股份有限公司（中投融）签署过业务协定，更未委托宝付支付扣款去中投融。“暴雷”后诸多受害人发觉从18年1月开始，宝付公司应草根投资要求，把持卡人的资金转往特约商户：</w:t>
      </w:r>
      <w:r>
        <w:rPr>
          <w:rFonts w:hint="eastAsia"/>
          <w:b/>
          <w:bCs/>
          <w:lang w:val="en-US" w:eastAsia="zh-CN"/>
        </w:rPr>
        <w:t>中投融</w:t>
      </w:r>
      <w:r>
        <w:rPr>
          <w:rFonts w:hint="eastAsia"/>
          <w:lang w:val="en-US" w:eastAsia="zh-CN"/>
        </w:rPr>
        <w:t>。而抽逃去中投融的资金直至草根投资停止兑付，再无回款。据余杭经侦透露抽逃中投融资金总量在</w:t>
      </w:r>
      <w:r>
        <w:rPr>
          <w:rFonts w:hint="eastAsia"/>
          <w:b/>
          <w:bCs/>
          <w:lang w:val="en-US" w:eastAsia="zh-CN"/>
        </w:rPr>
        <w:t>8个亿左右</w:t>
      </w:r>
      <w:r>
        <w:rPr>
          <w:rFonts w:hint="eastAsia"/>
          <w:lang w:val="en-US" w:eastAsia="zh-CN"/>
        </w:rPr>
        <w:t>，中投融则是金忠栲实控的另一涉嫌违法犯罪的公司，是和上海阜新系金融案勾结产物。</w:t>
      </w:r>
    </w:p>
    <w:p>
      <w:pPr>
        <w:keepNext w:val="0"/>
        <w:keepLines w:val="0"/>
        <w:widowControl/>
        <w:suppressLineNumbers w:val="0"/>
        <w:shd w:val="clear" w:color="auto" w:fill="FFFFFF"/>
        <w:spacing w:after="225" w:afterAutospacing="0" w:line="360" w:lineRule="atLeast"/>
        <w:ind w:left="0" w:firstLine="420"/>
        <w:jc w:val="left"/>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pPr>
      <w:r>
        <w:rPr>
          <w:rFonts w:hint="eastAsia"/>
          <w:b w:val="0"/>
          <w:bCs w:val="0"/>
          <w:color w:val="000000" w:themeColor="text1"/>
          <w:lang w:val="en-US" w:eastAsia="zh-CN"/>
          <w14:textFill>
            <w14:solidFill>
              <w14:schemeClr w14:val="tx1"/>
            </w14:solidFill>
          </w14:textFill>
        </w:rPr>
        <w:t>因此宝付支付违反</w:t>
      </w:r>
      <w:r>
        <w:rPr>
          <w:rFonts w:hint="default"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《银行卡收单业务管理办法》第二十九条 收单机构应当建立特约商户收单银行结算账户设置和变更审核制度，严格审核设置和变更申请材料的真实性、有效性。《非银行支付机构网络支付业务管理办法》第十二条　支付机构办理银行账户与支付账户之间转账业务的，相关银行账户与支付账户应属于同一客户。</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 xml:space="preserve"> </w:t>
      </w:r>
    </w:p>
    <w:p>
      <w:pPr>
        <w:keepNext w:val="0"/>
        <w:keepLines w:val="0"/>
        <w:widowControl/>
        <w:suppressLineNumbers w:val="0"/>
        <w:shd w:val="clear" w:color="auto" w:fill="FFFFFF"/>
        <w:spacing w:after="225" w:afterAutospacing="0" w:line="360" w:lineRule="atLeast"/>
        <w:ind w:left="0" w:firstLine="420"/>
        <w:jc w:val="left"/>
        <w:rPr>
          <w:rFonts w:hint="eastAsia" w:asciiTheme="minorEastAsia" w:hAnsiTheme="minorEastAsia" w:eastAsiaTheme="minorEastAsia" w:cstheme="minorEastAsia"/>
          <w:b/>
          <w:bCs/>
          <w:i w:val="0"/>
          <w:caps w:val="0"/>
          <w:color w:val="000000" w:themeColor="text1"/>
          <w:spacing w:val="0"/>
          <w:kern w:val="0"/>
          <w:sz w:val="21"/>
          <w:szCs w:val="21"/>
          <w:shd w:val="clear" w:color="auto" w:fill="FFFFFF"/>
          <w:lang w:val="en-US" w:eastAsia="zh-CN" w:bidi="ar"/>
          <w14:textFill>
            <w14:solidFill>
              <w14:schemeClr w14:val="tx1"/>
            </w14:solidFill>
          </w14:textFill>
        </w:rPr>
      </w:pP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w:t>
      </w:r>
      <w:r>
        <w:rPr>
          <w:rFonts w:hint="eastAsia"/>
          <w:sz w:val="21"/>
          <w:szCs w:val="21"/>
          <w:lang w:val="en-US" w:eastAsia="zh-CN"/>
        </w:rPr>
        <w:t>央行281号文</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 明确规定：</w:t>
      </w:r>
      <w:r>
        <w:rPr>
          <w:rFonts w:hint="eastAsia" w:asciiTheme="minorEastAsia" w:hAnsiTheme="minorEastAsia" w:eastAsiaTheme="minorEastAsia" w:cstheme="minorEastAsia"/>
          <w:b/>
          <w:bCs/>
          <w:i w:val="0"/>
          <w:caps w:val="0"/>
          <w:color w:val="404040"/>
          <w:spacing w:val="15"/>
          <w:sz w:val="21"/>
          <w:szCs w:val="21"/>
          <w:shd w:val="clear" w:color="auto" w:fill="FFFFFF"/>
        </w:rPr>
        <w:t>代收服务机构应当要求收款人事先与付款人签订收款协议，并在代收交易处理中验证协议关系。</w:t>
      </w:r>
      <w:r>
        <w:rPr>
          <w:rFonts w:hint="eastAsia" w:asciiTheme="minorEastAsia" w:hAnsiTheme="minorEastAsia" w:eastAsiaTheme="minorEastAsia" w:cstheme="minorEastAsia"/>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代收服务机构应当真实、完整传输交易金额、交易时间、收款人名称和收款用途等代收交易信息，并采取有效措施禁止收款人滥用、出借、出租、出售代收交易接口</w:t>
      </w:r>
      <w:r>
        <w:rPr>
          <w:rFonts w:hint="eastAsia" w:asciiTheme="minorEastAsia" w:hAnsiTheme="minorEastAsia" w:cstheme="minorEastAsia"/>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w:t>
      </w:r>
      <w:r>
        <w:rPr>
          <w:rFonts w:hint="eastAsia" w:asciiTheme="minorEastAsia" w:hAnsiTheme="minorEastAsia" w:eastAsiaTheme="minorEastAsia" w:cstheme="minorEastAsia"/>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各银行、支付机构、清算机构应当建立支付业务系统接口统一管理制度，明确牵头部门，严格业务审批，加强接入单位审核、使用范围、交易信息和资金安全等管理。同时，</w:t>
      </w:r>
      <w:r>
        <w:rPr>
          <w:rFonts w:hint="eastAsia" w:asciiTheme="minorEastAsia" w:hAnsiTheme="minorEastAsia" w:eastAsiaTheme="minorEastAsia" w:cstheme="minorEastAsia"/>
          <w:b/>
          <w:bCs/>
          <w:i w:val="0"/>
          <w:caps w:val="0"/>
          <w:color w:val="000000" w:themeColor="text1"/>
          <w:spacing w:val="0"/>
          <w:kern w:val="0"/>
          <w:sz w:val="21"/>
          <w:szCs w:val="21"/>
          <w:shd w:val="clear" w:color="auto" w:fill="FFFFFF"/>
          <w:lang w:val="en-US" w:eastAsia="zh-CN" w:bidi="ar"/>
          <w14:textFill>
            <w14:solidFill>
              <w14:schemeClr w14:val="tx1"/>
            </w14:solidFill>
          </w14:textFill>
        </w:rPr>
        <w:t>加大交易监测力度，确保接入单位将支付业务系统接口用于协议约定的范围和用途，并采取有效措施防止支付业务系统接口被用于违法违规用途。</w:t>
      </w:r>
    </w:p>
    <w:p>
      <w:pPr>
        <w:numPr>
          <w:ilvl w:val="0"/>
          <w:numId w:val="0"/>
        </w:numPr>
        <w:rPr>
          <w:rFonts w:hint="default"/>
          <w:lang w:val="en-US" w:eastAsia="zh-CN"/>
        </w:rPr>
      </w:pPr>
      <w:r>
        <w:rPr>
          <w:rFonts w:hint="eastAsia"/>
          <w:lang w:val="en-US" w:eastAsia="zh-CN"/>
        </w:rPr>
        <w:t>5，</w:t>
      </w:r>
      <w:r>
        <w:rPr>
          <w:rFonts w:hint="eastAsia" w:asciiTheme="minorEastAsia" w:hAnsiTheme="minorEastAsia" w:cstheme="minorEastAsia"/>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宝付支付将业务“外包”</w:t>
      </w:r>
    </w:p>
    <w:p>
      <w:pPr>
        <w:keepNext w:val="0"/>
        <w:keepLines w:val="0"/>
        <w:widowControl/>
        <w:numPr>
          <w:ilvl w:val="0"/>
          <w:numId w:val="0"/>
        </w:numPr>
        <w:suppressLineNumbers w:val="0"/>
        <w:shd w:val="clear" w:color="auto" w:fill="FFFFFF"/>
        <w:spacing w:after="225" w:afterAutospacing="0" w:line="360" w:lineRule="atLeast"/>
        <w:ind w:leftChars="0"/>
        <w:jc w:val="left"/>
        <w:rPr>
          <w:rFonts w:hint="default" w:asciiTheme="minorEastAsia" w:hAnsiTheme="minorEastAsia" w:cstheme="minorEastAsia"/>
          <w:b w:val="0"/>
          <w:i w:val="0"/>
          <w:caps w:val="0"/>
          <w:color w:val="000000" w:themeColor="text1"/>
          <w:spacing w:val="0"/>
          <w:kern w:val="0"/>
          <w:sz w:val="21"/>
          <w:szCs w:val="21"/>
          <w:shd w:val="clear" w:color="auto" w:fill="FFFFFF"/>
          <w:lang w:val="en-US" w:eastAsia="zh-CN" w:bidi="ar"/>
          <w14:textFill>
            <w14:solidFill>
              <w14:schemeClr w14:val="tx1"/>
            </w14:solidFill>
          </w14:textFill>
        </w:rPr>
      </w:pPr>
      <w:r>
        <w:rPr>
          <w:rFonts w:hint="eastAsia"/>
          <w:b w:val="0"/>
          <w:bCs w:val="0"/>
          <w:lang w:val="en-US" w:eastAsia="zh-CN"/>
        </w:rPr>
        <w:t>根据受害人大量资金流水比对后发现，宝付把部分代收业务“外包”给居间的违规跨行清算银行，再由其分包任务给别家收单机构。在宝付客服和其他收单机构客服处均可查到某笔流水记录，且都能获取支付机构订单号（详见附</w:t>
      </w:r>
      <w:r>
        <w:rPr>
          <w:rFonts w:hint="eastAsia" w:asciiTheme="minorEastAsia" w:hAnsiTheme="minorEastAsia" w:eastAsiaTheme="minorEastAsia" w:cstheme="minorEastAsia"/>
          <w:b w:val="0"/>
          <w:bCs w:val="0"/>
          <w:color w:val="000000" w:themeColor="text1"/>
          <w:lang w:val="en-US" w:eastAsia="zh-CN"/>
          <w14:textFill>
            <w14:solidFill>
              <w14:schemeClr w14:val="tx1"/>
            </w14:solidFill>
          </w14:textFill>
        </w:rPr>
        <w:t>件举例）。而这些其他收单机构同样没有获取持卡人授权便大额划扣。因此宝付</w:t>
      </w:r>
      <w:r>
        <w:rPr>
          <w:rFonts w:hint="eastAsia" w:asciiTheme="minorEastAsia" w:hAnsiTheme="minorEastAsia" w:cstheme="minorEastAsia"/>
          <w:b w:val="0"/>
          <w:bCs w:val="0"/>
          <w:color w:val="000000" w:themeColor="text1"/>
          <w:lang w:val="en-US" w:eastAsia="zh-CN"/>
          <w14:textFill>
            <w14:solidFill>
              <w14:schemeClr w14:val="tx1"/>
            </w14:solidFill>
          </w14:textFill>
        </w:rPr>
        <w:t>和这些接受分包的支付机构都</w:t>
      </w:r>
      <w:r>
        <w:rPr>
          <w:rFonts w:hint="eastAsia" w:asciiTheme="minorEastAsia" w:hAnsiTheme="minorEastAsia" w:eastAsiaTheme="minorEastAsia" w:cstheme="minorEastAsia"/>
          <w:b w:val="0"/>
          <w:bCs w:val="0"/>
          <w:color w:val="000000" w:themeColor="text1"/>
          <w:lang w:val="en-US" w:eastAsia="zh-CN"/>
          <w14:textFill>
            <w14:solidFill>
              <w14:schemeClr w14:val="tx1"/>
            </w14:solidFill>
          </w14:textFill>
        </w:rPr>
        <w:t>违反了</w:t>
      </w:r>
      <w:r>
        <w:rPr>
          <w:rFonts w:hint="eastAsia" w:asciiTheme="minorEastAsia" w:hAnsiTheme="minorEastAsia" w:eastAsiaTheme="minorEastAsia" w:cstheme="minorEastAsia"/>
          <w:b w:val="0"/>
          <w:i w:val="0"/>
          <w:caps w:val="0"/>
          <w:color w:val="000000" w:themeColor="text1"/>
          <w:spacing w:val="0"/>
          <w:kern w:val="0"/>
          <w:sz w:val="21"/>
          <w:szCs w:val="21"/>
          <w:shd w:val="clear" w:color="auto" w:fill="FFFFFF"/>
          <w:lang w:val="en-US" w:eastAsia="zh-CN" w:bidi="ar"/>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0"/>
          <w:sz w:val="21"/>
          <w:szCs w:val="21"/>
          <w:u w:val="none"/>
          <w:shd w:val="clear" w:color="auto" w:fill="FFFFFF"/>
          <w:lang w:val="en-US" w:eastAsia="zh-CN" w:bidi="ar"/>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kern w:val="0"/>
          <w:sz w:val="21"/>
          <w:szCs w:val="21"/>
          <w:u w:val="none"/>
          <w:shd w:val="clear" w:color="auto" w:fill="FFFFFF"/>
          <w:lang w:val="en-US" w:eastAsia="zh-CN" w:bidi="ar"/>
          <w14:textFill>
            <w14:solidFill>
              <w14:schemeClr w14:val="tx1"/>
            </w14:solidFill>
          </w14:textFill>
        </w:rPr>
        <w:instrText xml:space="preserve"> HYPERLINK "https://baike.baidu.com/item/%E9%9D%9E%E9%87%91%E8%9E%8D%E6%9C%BA%E6%9E%84%E6%94%AF%E4%BB%98%E6%9C%8D%E5%8A%A1%E7%AE%A1%E7%90%86%E5%8A%9E%E6%B3%95" \t "https://baike.baidu.com/item/%E9%93%B6%E8%A1%8C%E5%8D%A1%E6%94%B6%E5%8D%95%E4%B8%9A%E5%8A%A1%E7%AE%A1%E7%90%86%E5%8A%9E%E6%B3%95/_blank" </w:instrText>
      </w:r>
      <w:r>
        <w:rPr>
          <w:rFonts w:hint="eastAsia" w:asciiTheme="minorEastAsia" w:hAnsiTheme="minorEastAsia" w:eastAsiaTheme="minorEastAsia" w:cstheme="minorEastAsia"/>
          <w:b w:val="0"/>
          <w:i w:val="0"/>
          <w:caps w:val="0"/>
          <w:color w:val="000000" w:themeColor="text1"/>
          <w:spacing w:val="0"/>
          <w:kern w:val="0"/>
          <w:sz w:val="21"/>
          <w:szCs w:val="21"/>
          <w:u w:val="none"/>
          <w:shd w:val="clear" w:color="auto" w:fill="FFFFFF"/>
          <w:lang w:val="en-US" w:eastAsia="zh-CN" w:bidi="ar"/>
          <w14:textFill>
            <w14:solidFill>
              <w14:schemeClr w14:val="tx1"/>
            </w14:solidFill>
          </w14:textFill>
        </w:rPr>
        <w:fldChar w:fldCharType="separate"/>
      </w:r>
      <w:r>
        <w:rPr>
          <w:rStyle w:val="4"/>
          <w:rFonts w:hint="eastAsia" w:asciiTheme="minorEastAsia" w:hAnsiTheme="minorEastAsia" w:eastAsiaTheme="minorEastAsia" w:cstheme="minorEastAsia"/>
          <w:b w:val="0"/>
          <w:i w:val="0"/>
          <w:caps w:val="0"/>
          <w:color w:val="000000" w:themeColor="text1"/>
          <w:spacing w:val="0"/>
          <w:sz w:val="21"/>
          <w:szCs w:val="21"/>
          <w:u w:val="none"/>
          <w:shd w:val="clear" w:color="auto" w:fill="FFFFFF"/>
          <w14:textFill>
            <w14:solidFill>
              <w14:schemeClr w14:val="tx1"/>
            </w14:solidFill>
          </w14:textFill>
        </w:rPr>
        <w:t>非金融机构支付服务管理办法</w:t>
      </w:r>
      <w:r>
        <w:rPr>
          <w:rFonts w:hint="eastAsia" w:asciiTheme="minorEastAsia" w:hAnsiTheme="minorEastAsia" w:eastAsiaTheme="minorEastAsia" w:cstheme="minorEastAsia"/>
          <w:b w:val="0"/>
          <w:i w:val="0"/>
          <w:caps w:val="0"/>
          <w:color w:val="000000" w:themeColor="text1"/>
          <w:spacing w:val="0"/>
          <w:kern w:val="0"/>
          <w:sz w:val="21"/>
          <w:szCs w:val="21"/>
          <w:u w:val="none"/>
          <w:shd w:val="clear" w:color="auto" w:fill="FFFFFF"/>
          <w:lang w:val="en-US" w:eastAsia="zh-CN" w:bidi="ar"/>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kern w:val="0"/>
          <w:sz w:val="21"/>
          <w:szCs w:val="21"/>
          <w:shd w:val="clear" w:color="auto" w:fill="FFFFFF"/>
          <w:lang w:val="en-US" w:eastAsia="zh-CN" w:bidi="ar"/>
          <w14:textFill>
            <w14:solidFill>
              <w14:schemeClr w14:val="tx1"/>
            </w14:solidFill>
          </w14:textFill>
        </w:rPr>
        <w:t>》</w:t>
      </w:r>
      <w:r>
        <w:rPr>
          <w:rFonts w:hint="eastAsia" w:asciiTheme="minorEastAsia" w:hAnsiTheme="minorEastAsia" w:cstheme="minorEastAsia"/>
          <w:b w:val="0"/>
          <w:i w:val="0"/>
          <w:caps w:val="0"/>
          <w:color w:val="000000" w:themeColor="text1"/>
          <w:spacing w:val="0"/>
          <w:kern w:val="0"/>
          <w:sz w:val="21"/>
          <w:szCs w:val="21"/>
          <w:shd w:val="clear" w:color="auto" w:fill="FFFFFF"/>
          <w:lang w:val="en-US" w:eastAsia="zh-CN" w:bidi="ar"/>
          <w14:textFill>
            <w14:solidFill>
              <w14:schemeClr w14:val="tx1"/>
            </w14:solidFill>
          </w14:textFill>
        </w:rPr>
        <w:t>第三十六条 收单机构应当在收单业务外包前制定收单业务外包管理办法，明确外包的业务范围、外包服务机构的准入标准及管理要求、外包业务风险管理和应急预案等内容。收单机构作为收单业务主体的管理责任和风险承担责任不因外包关系而转移。</w:t>
      </w:r>
    </w:p>
    <w:p>
      <w:pPr>
        <w:keepNext w:val="0"/>
        <w:keepLines w:val="0"/>
        <w:widowControl/>
        <w:numPr>
          <w:ilvl w:val="0"/>
          <w:numId w:val="0"/>
        </w:numPr>
        <w:suppressLineNumbers w:val="0"/>
        <w:shd w:val="clear" w:color="auto" w:fill="FFFFFF"/>
        <w:spacing w:after="225" w:afterAutospacing="0" w:line="360" w:lineRule="atLeast"/>
        <w:ind w:leftChars="0"/>
        <w:jc w:val="left"/>
        <w:rPr>
          <w:rFonts w:hint="default" w:asciiTheme="minorEastAsia" w:hAnsiTheme="minorEastAsia" w:cstheme="minorEastAsia"/>
          <w:b w:val="0"/>
          <w:i w:val="0"/>
          <w:caps w:val="0"/>
          <w:color w:val="000000" w:themeColor="text1"/>
          <w:spacing w:val="0"/>
          <w:kern w:val="0"/>
          <w:sz w:val="21"/>
          <w:szCs w:val="21"/>
          <w:shd w:val="clear" w:color="auto" w:fill="FFFFFF"/>
          <w:lang w:val="en-US" w:eastAsia="zh-CN" w:bidi="ar"/>
          <w14:textFill>
            <w14:solidFill>
              <w14:schemeClr w14:val="tx1"/>
            </w14:solidFill>
          </w14:textFill>
        </w:rPr>
      </w:pPr>
    </w:p>
    <w:p>
      <w:pPr>
        <w:numPr>
          <w:ilvl w:val="0"/>
          <w:numId w:val="1"/>
        </w:numPr>
        <w:rPr>
          <w:rFonts w:hint="default"/>
          <w:lang w:val="en-US" w:eastAsia="zh-CN"/>
        </w:rPr>
      </w:pPr>
      <w:r>
        <w:rPr>
          <w:rFonts w:hint="eastAsia"/>
          <w:lang w:val="en-US" w:eastAsia="zh-CN"/>
        </w:rPr>
        <w:t>论证“明知故犯配合洗钱”</w:t>
      </w:r>
    </w:p>
    <w:p>
      <w:pPr>
        <w:numPr>
          <w:ilvl w:val="0"/>
          <w:numId w:val="0"/>
        </w:numPr>
        <w:ind w:firstLine="420"/>
        <w:rPr>
          <w:rFonts w:hint="eastAsia"/>
          <w:lang w:val="en-US" w:eastAsia="zh-CN"/>
        </w:rPr>
      </w:pPr>
      <w:r>
        <w:rPr>
          <w:rFonts w:hint="eastAsia"/>
          <w:lang w:val="en-US" w:eastAsia="zh-CN"/>
        </w:rPr>
        <w:t>结合以上诸多违规行为，我们受害人认为宝付支付涉嫌蓄意非法洗钱。其</w:t>
      </w:r>
      <w:r>
        <w:rPr>
          <w:rFonts w:hint="eastAsia"/>
          <w:b/>
          <w:bCs/>
          <w:lang w:val="en-US" w:eastAsia="zh-CN"/>
        </w:rPr>
        <w:t>明知故犯地配合不法分子</w:t>
      </w:r>
      <w:r>
        <w:rPr>
          <w:rFonts w:hint="eastAsia"/>
          <w:lang w:val="en-US" w:eastAsia="zh-CN"/>
        </w:rPr>
        <w:t>体现在如下几点：</w:t>
      </w:r>
    </w:p>
    <w:p>
      <w:pPr>
        <w:numPr>
          <w:ilvl w:val="0"/>
          <w:numId w:val="0"/>
        </w:numPr>
        <w:jc w:val="left"/>
        <w:rPr>
          <w:rFonts w:hint="eastAsia"/>
          <w:lang w:val="en-US" w:eastAsia="zh-CN"/>
        </w:rPr>
      </w:pPr>
      <w:r>
        <w:rPr>
          <w:rFonts w:hint="eastAsia"/>
          <w:lang w:val="en-US" w:eastAsia="zh-CN"/>
        </w:rPr>
        <w:t>1，17年8月后，草根投资原先接入的其他支付公司纷纷退出，为什么唯独留下了宝付支付。可见其他支付公司觉得草根投资的要求不妥当，风险大。而宝付则全面配合。</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2，宝付母公司漫道科技在招股书上写到了网贷中介机构相关法规和严禁“资金池”现象，表示会认真挑选互金公司合作，但实则阳奉阴违。为了业务量不下滑，对不法分子提出的配合有求必应（不发验证提示短信，资金划拨无视存管人存在），直接根据草根投资指令划扣，协助金忠栲完成了资金池。</w:t>
      </w:r>
    </w:p>
    <w:p>
      <w:pPr>
        <w:numPr>
          <w:ilvl w:val="0"/>
          <w:numId w:val="0"/>
        </w:numPr>
      </w:pPr>
      <w:r>
        <w:drawing>
          <wp:inline distT="0" distB="0" distL="114300" distR="114300">
            <wp:extent cx="5278755" cy="2708910"/>
            <wp:effectExtent l="0" t="0" r="17145" b="1524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
                    <a:stretch>
                      <a:fillRect/>
                    </a:stretch>
                  </pic:blipFill>
                  <pic:spPr>
                    <a:xfrm>
                      <a:off x="0" y="0"/>
                      <a:ext cx="5278755" cy="270891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3，用代收业务替代快捷支付来扣出借人款，从而逃避发送验证短信。</w:t>
      </w:r>
      <w:r>
        <w:rPr>
          <w:rFonts w:hint="eastAsia"/>
          <w:b/>
          <w:bCs/>
          <w:lang w:val="en-US" w:eastAsia="zh-CN"/>
        </w:rPr>
        <w:t>使出借人仅收到浙江建行的95533短信，误以为是浙江建行在扣款操作。</w:t>
      </w:r>
      <w:r>
        <w:rPr>
          <w:rFonts w:hint="eastAsia"/>
          <w:lang w:val="en-US" w:eastAsia="zh-CN"/>
        </w:rPr>
        <w:t>19年6月22日，草根投资受害人代表和宝付支付轮值ceo陈某面谈时，他谈到：</w:t>
      </w:r>
      <w:r>
        <w:rPr>
          <w:rFonts w:hint="eastAsia"/>
          <w:b/>
          <w:bCs/>
          <w:lang w:val="en-US" w:eastAsia="zh-CN"/>
        </w:rPr>
        <w:t>他们宝付体验过了草根投资app支付流程</w:t>
      </w:r>
      <w:r>
        <w:rPr>
          <w:rFonts w:hint="eastAsia"/>
          <w:lang w:val="en-US" w:eastAsia="zh-CN"/>
        </w:rPr>
        <w:t>，觉得有了存管银行发了短信验证码，他们就可以不发了。把必要的提示责任全推给了与之没有业务联系的浙江建行。而且打给所谓存管账户的资金是打包成一笔的，并没有对应每个出借人的明细账目。（有视频录像为证）</w:t>
      </w:r>
    </w:p>
    <w:p>
      <w:pPr>
        <w:numPr>
          <w:ilvl w:val="0"/>
          <w:numId w:val="0"/>
        </w:numPr>
        <w:rPr>
          <w:rFonts w:hint="eastAsia"/>
          <w:lang w:val="en-US" w:eastAsia="zh-CN"/>
        </w:rPr>
      </w:pPr>
    </w:p>
    <w:p>
      <w:pPr>
        <w:numPr>
          <w:ilvl w:val="0"/>
          <w:numId w:val="0"/>
        </w:numPr>
        <w:rPr>
          <w:rFonts w:hint="default"/>
          <w:b/>
          <w:bCs/>
          <w:lang w:val="en-US" w:eastAsia="zh-CN"/>
        </w:rPr>
      </w:pPr>
      <w:r>
        <w:rPr>
          <w:rFonts w:hint="eastAsia"/>
          <w:lang w:val="en-US" w:eastAsia="zh-CN"/>
        </w:rPr>
        <w:t>4，出借人充值、甚至提现都是宝付支付根据草根投资指令操作。</w:t>
      </w:r>
      <w:r>
        <w:rPr>
          <w:rFonts w:hint="eastAsia"/>
          <w:b/>
          <w:bCs/>
          <w:lang w:val="en-US" w:eastAsia="zh-CN"/>
        </w:rPr>
        <w:t>宝付甚至收到过草根-建行的存管协议书，明确知道存管人的支付清算义务。</w:t>
      </w:r>
      <w:r>
        <w:rPr>
          <w:rFonts w:hint="eastAsia"/>
          <w:lang w:val="en-US" w:eastAsia="zh-CN"/>
        </w:rPr>
        <w:t>所以宝付支付肯定知道草根投资与浙江建行并未有效落实《</w:t>
      </w:r>
      <w:r>
        <w:rPr>
          <w:rFonts w:hint="eastAsia" w:ascii="Arial" w:hAnsi="Arial" w:eastAsia="宋体" w:cs="Arial"/>
          <w:b w:val="0"/>
          <w:i w:val="0"/>
          <w:caps w:val="0"/>
          <w:color w:val="333333"/>
          <w:spacing w:val="0"/>
          <w:kern w:val="0"/>
          <w:sz w:val="21"/>
          <w:szCs w:val="21"/>
          <w:shd w:val="clear" w:color="auto" w:fill="FFFFFF"/>
          <w:lang w:val="en-US" w:eastAsia="zh-CN" w:bidi="ar"/>
        </w:rPr>
        <w:t>网络借贷资金存管业务指引</w:t>
      </w:r>
      <w:r>
        <w:rPr>
          <w:rFonts w:hint="eastAsia"/>
          <w:lang w:val="en-US" w:eastAsia="zh-CN"/>
        </w:rPr>
        <w:t>》，依然长期接收草根投资指令。</w:t>
      </w:r>
      <w:r>
        <w:rPr>
          <w:rFonts w:hint="eastAsia"/>
          <w:b/>
          <w:bCs/>
          <w:lang w:val="en-US" w:eastAsia="zh-CN"/>
        </w:rPr>
        <w:t>明知浙江建行作为存管人“有名无实”而故意隐瞒真相替它“移花接木”完成仅表面的扣款与打款。草根投资网贷平台所缴纳的业务费必定来源于资金池下的出借款，宝付支付则照单全收</w:t>
      </w:r>
      <w:bookmarkStart w:id="0" w:name="_GoBack"/>
      <w:bookmarkEnd w:id="0"/>
      <w:r>
        <w:rPr>
          <w:rFonts w:hint="eastAsia"/>
          <w:b/>
          <w:bCs/>
          <w:lang w:val="en-US" w:eastAsia="zh-CN"/>
        </w:rPr>
        <w:t>。</w:t>
      </w:r>
    </w:p>
    <w:p>
      <w:pPr>
        <w:numPr>
          <w:ilvl w:val="0"/>
          <w:numId w:val="0"/>
        </w:numPr>
      </w:pPr>
    </w:p>
    <w:p>
      <w:pPr>
        <w:numPr>
          <w:ilvl w:val="0"/>
          <w:numId w:val="0"/>
        </w:numPr>
        <w:rPr>
          <w:rFonts w:hint="eastAsia"/>
          <w:lang w:val="en-US" w:eastAsia="zh-CN"/>
        </w:rPr>
      </w:pPr>
      <w:r>
        <w:rPr>
          <w:rFonts w:hint="eastAsia"/>
          <w:lang w:val="en-US" w:eastAsia="zh-CN"/>
        </w:rPr>
        <w:t>5，宝付支付的特约商户里不乏有合规存管的网贷平台。而这些网贷平台的充值业务，宝付是根据存管银行下达的指令去扣持卡人款项，这样存管人才可能建立起存管子账户明细。</w:t>
      </w:r>
    </w:p>
    <w:p>
      <w:pPr>
        <w:numPr>
          <w:ilvl w:val="0"/>
          <w:numId w:val="0"/>
        </w:numPr>
        <w:rPr>
          <w:rFonts w:hint="eastAsia"/>
          <w:lang w:val="en-US" w:eastAsia="zh-CN"/>
        </w:rPr>
      </w:pPr>
      <w:r>
        <w:rPr>
          <w:rFonts w:hint="eastAsia"/>
          <w:lang w:val="en-US" w:eastAsia="zh-CN"/>
        </w:rPr>
        <w:t>另，宝付支付在对其他特约商户首次绑卡时也会发验证码的，比如普汇云通（华兴银行存管）：</w:t>
      </w:r>
    </w:p>
    <w:p>
      <w:pPr>
        <w:numPr>
          <w:ilvl w:val="0"/>
          <w:numId w:val="0"/>
        </w:numPr>
      </w:pPr>
      <w:r>
        <w:drawing>
          <wp:inline distT="0" distB="0" distL="114300" distR="114300">
            <wp:extent cx="2544445" cy="5088890"/>
            <wp:effectExtent l="0" t="0" r="8255" b="165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
                    <a:stretch>
                      <a:fillRect/>
                    </a:stretch>
                  </pic:blipFill>
                  <pic:spPr>
                    <a:xfrm>
                      <a:off x="0" y="0"/>
                      <a:ext cx="2544445" cy="5088890"/>
                    </a:xfrm>
                    <a:prstGeom prst="rect">
                      <a:avLst/>
                    </a:prstGeom>
                    <a:noFill/>
                    <a:ln>
                      <a:noFill/>
                    </a:ln>
                  </pic:spPr>
                </pic:pic>
              </a:graphicData>
            </a:graphic>
          </wp:inline>
        </w:drawing>
      </w:r>
    </w:p>
    <w:p>
      <w:pPr>
        <w:numPr>
          <w:ilvl w:val="0"/>
          <w:numId w:val="0"/>
        </w:numPr>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lang w:val="en-US" w:eastAsia="zh-CN"/>
        </w:rPr>
      </w:pPr>
      <w:r>
        <w:rPr>
          <w:rFonts w:hint="eastAsia"/>
          <w:b/>
          <w:bCs/>
          <w:lang w:val="en-US" w:eastAsia="zh-CN"/>
        </w:rPr>
        <w:t>也就是说宝付支付明确知道“真存管”、“假存管”区别，但它都一律提供支付服务。把风控全推向特约商户自律，对于特约商户提出有风险的要求宝付全配合，只要有业务无视反洗钱义务。</w:t>
      </w:r>
      <w:r>
        <w:rPr>
          <w:rFonts w:hint="eastAsia"/>
          <w:b w:val="0"/>
          <w:bCs w:val="0"/>
          <w:lang w:val="en-US" w:eastAsia="zh-CN"/>
        </w:rPr>
        <w:t>明知草根投资已涉嫌非法集资违法犯罪，宝付没有及时停止支付业务。</w:t>
      </w:r>
    </w:p>
    <w:p>
      <w:pPr>
        <w:numPr>
          <w:ilvl w:val="0"/>
          <w:numId w:val="0"/>
        </w:numPr>
        <w:rPr>
          <w:rFonts w:hint="default"/>
          <w:b/>
          <w:bCs/>
          <w:lang w:val="en-US" w:eastAsia="zh-CN"/>
        </w:rPr>
      </w:pPr>
    </w:p>
    <w:p>
      <w:pPr>
        <w:numPr>
          <w:ilvl w:val="0"/>
          <w:numId w:val="0"/>
        </w:numPr>
        <w:ind w:leftChars="0"/>
        <w:rPr>
          <w:rFonts w:hint="eastAsia"/>
          <w:b w:val="0"/>
          <w:bCs w:val="0"/>
          <w:lang w:val="en-US" w:eastAsia="zh-CN"/>
        </w:rPr>
      </w:pPr>
      <w:r>
        <w:rPr>
          <w:rFonts w:hint="eastAsia"/>
          <w:b w:val="0"/>
          <w:bCs w:val="0"/>
          <w:lang w:val="en-US" w:eastAsia="zh-CN"/>
        </w:rPr>
        <w:t>6，扣款至非同名账户，屡教不改</w:t>
      </w:r>
    </w:p>
    <w:p>
      <w:pPr>
        <w:numPr>
          <w:ilvl w:val="0"/>
          <w:numId w:val="0"/>
        </w:numPr>
        <w:ind w:leftChars="0"/>
        <w:rPr>
          <w:rFonts w:hint="eastAsia"/>
          <w:b w:val="0"/>
          <w:bCs w:val="0"/>
          <w:lang w:val="en-US" w:eastAsia="zh-CN"/>
        </w:rPr>
      </w:pPr>
      <w:r>
        <w:rPr>
          <w:rFonts w:hint="eastAsia"/>
          <w:b w:val="0"/>
          <w:bCs w:val="0"/>
          <w:lang w:val="en-US" w:eastAsia="zh-CN"/>
        </w:rPr>
        <w:t>早在2017年8月29日，上海人民银行对宝付做出了四项违规处罚。其中就有“未有效落实特约商户实名制管理和</w:t>
      </w:r>
      <w:r>
        <w:rPr>
          <w:rFonts w:hint="eastAsia"/>
          <w:b/>
          <w:bCs/>
          <w:lang w:val="en-US" w:eastAsia="zh-CN"/>
        </w:rPr>
        <w:t>将商户支付账户资金结转至非同名银行账户。</w:t>
      </w: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 xml:space="preserve">2019年上海人民银行对草根受害人举报宝付支付回复（编号2019_0393）里也认定：根据特约商户指令将资金划转至非同名银行账户。 </w:t>
      </w:r>
    </w:p>
    <w:p>
      <w:pPr>
        <w:numPr>
          <w:ilvl w:val="0"/>
          <w:numId w:val="0"/>
        </w:numPr>
        <w:ind w:leftChars="0"/>
        <w:rPr>
          <w:rFonts w:hint="eastAsia"/>
          <w:b/>
          <w:bCs/>
          <w:lang w:val="en-US" w:eastAsia="zh-CN"/>
        </w:rPr>
      </w:pPr>
      <w:r>
        <w:rPr>
          <w:rFonts w:hint="eastAsia"/>
          <w:b/>
          <w:bCs/>
          <w:lang w:val="en-US" w:eastAsia="zh-CN"/>
        </w:rPr>
        <w:t>说明宝付未吸取上次处罚教训，未及时严格审查调整风控措施。致使重大非法集资诈骗案产生，情节恶劣。</w:t>
      </w:r>
    </w:p>
    <w:p>
      <w:pPr>
        <w:numPr>
          <w:ilvl w:val="0"/>
          <w:numId w:val="0"/>
        </w:numPr>
        <w:ind w:leftChars="0"/>
        <w:rPr>
          <w:rFonts w:hint="eastAsia"/>
          <w:b/>
          <w:bCs/>
          <w:lang w:val="en-US" w:eastAsia="zh-CN"/>
        </w:rPr>
      </w:pPr>
    </w:p>
    <w:p>
      <w:pPr>
        <w:numPr>
          <w:ilvl w:val="0"/>
          <w:numId w:val="0"/>
        </w:numPr>
        <w:ind w:leftChars="0"/>
        <w:rPr>
          <w:rFonts w:hint="eastAsia"/>
          <w:b w:val="0"/>
          <w:bCs w:val="0"/>
          <w:lang w:val="en-US" w:eastAsia="zh-CN"/>
        </w:rPr>
      </w:pPr>
      <w:r>
        <w:rPr>
          <w:rFonts w:hint="eastAsia"/>
          <w:b w:val="0"/>
          <w:bCs w:val="0"/>
          <w:lang w:val="en-US" w:eastAsia="zh-CN"/>
        </w:rPr>
        <w:t>7，配合草根投资实控人抽逃资金至中投融</w:t>
      </w:r>
    </w:p>
    <w:p>
      <w:pPr>
        <w:widowControl w:val="0"/>
        <w:numPr>
          <w:ilvl w:val="0"/>
          <w:numId w:val="0"/>
        </w:numPr>
        <w:jc w:val="both"/>
        <w:rPr>
          <w:rFonts w:hint="eastAsia"/>
          <w:b w:val="0"/>
          <w:bCs w:val="0"/>
          <w:lang w:val="en-US" w:eastAsia="zh-CN"/>
        </w:rPr>
      </w:pPr>
      <w:r>
        <w:rPr>
          <w:rFonts w:hint="eastAsia"/>
          <w:b w:val="0"/>
          <w:bCs w:val="0"/>
          <w:lang w:val="en-US" w:eastAsia="zh-CN"/>
        </w:rPr>
        <w:t>根据受害人盘查，早在2018年1月就有出借资金被抽逃至</w:t>
      </w:r>
      <w:r>
        <w:rPr>
          <w:rFonts w:hint="eastAsia"/>
          <w:b/>
          <w:bCs/>
          <w:lang w:val="en-US" w:eastAsia="zh-CN"/>
        </w:rPr>
        <w:t>中投融高达百多个账号中</w:t>
      </w:r>
      <w:r>
        <w:rPr>
          <w:rFonts w:hint="eastAsia"/>
          <w:b w:val="0"/>
          <w:bCs w:val="0"/>
          <w:lang w:val="en-US" w:eastAsia="zh-CN"/>
        </w:rPr>
        <w:t>，而且同样情况持续了约半年。如此大金额多笔数长时间，结转非同名账户下，只可能是宝付人员故意放任。而对于19年6月22日持卡人与宝付理论时，宝付给出书面答复则讲风控责任全推给了中投融。</w:t>
      </w:r>
    </w:p>
    <w:p>
      <w:pPr>
        <w:widowControl w:val="0"/>
        <w:numPr>
          <w:ilvl w:val="0"/>
          <w:numId w:val="0"/>
        </w:numPr>
        <w:jc w:val="both"/>
        <w:rPr>
          <w:rFonts w:hint="default"/>
          <w:b w:val="0"/>
          <w:bCs w:val="0"/>
          <w:lang w:val="en-US" w:eastAsia="zh-CN"/>
        </w:rPr>
      </w:pPr>
      <w:r>
        <w:rPr>
          <w:rFonts w:hint="default"/>
          <w:b w:val="0"/>
          <w:bCs w:val="0"/>
          <w:lang w:val="en-US" w:eastAsia="zh-CN"/>
        </w:rPr>
        <w:drawing>
          <wp:inline distT="0" distB="0" distL="114300" distR="114300">
            <wp:extent cx="5551805" cy="1670050"/>
            <wp:effectExtent l="0" t="0" r="10795" b="6350"/>
            <wp:docPr id="9" name="图片 9" descr="1561898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61898180(1)"/>
                    <pic:cNvPicPr>
                      <a:picLocks noChangeAspect="1"/>
                    </pic:cNvPicPr>
                  </pic:nvPicPr>
                  <pic:blipFill>
                    <a:blip r:embed="rId6"/>
                    <a:stretch>
                      <a:fillRect/>
                    </a:stretch>
                  </pic:blipFill>
                  <pic:spPr>
                    <a:xfrm>
                      <a:off x="0" y="0"/>
                      <a:ext cx="5551805" cy="1670050"/>
                    </a:xfrm>
                    <a:prstGeom prst="rect">
                      <a:avLst/>
                    </a:prstGeom>
                  </pic:spPr>
                </pic:pic>
              </a:graphicData>
            </a:graphic>
          </wp:inline>
        </w:drawing>
      </w:r>
    </w:p>
    <w:p>
      <w:pPr>
        <w:widowControl w:val="0"/>
        <w:numPr>
          <w:ilvl w:val="0"/>
          <w:numId w:val="0"/>
        </w:numPr>
        <w:jc w:val="both"/>
        <w:rPr>
          <w:rFonts w:hint="eastAsia"/>
          <w:b/>
          <w:bCs/>
          <w:lang w:val="en-US" w:eastAsia="zh-CN"/>
        </w:rPr>
      </w:pPr>
      <w:r>
        <w:rPr>
          <w:rFonts w:hint="eastAsia"/>
          <w:b/>
          <w:bCs/>
          <w:lang w:val="en-US" w:eastAsia="zh-CN"/>
        </w:rPr>
        <w:t>宝付支付居然让中投融自己去发验证短信，完全卸下支付机构应尽校验职责，说明根本没有反洗钱意识与专人负责反洗钱。</w:t>
      </w:r>
      <w:r>
        <w:rPr>
          <w:rFonts w:hint="eastAsia"/>
          <w:b w:val="0"/>
          <w:bCs w:val="0"/>
          <w:lang w:val="en-US" w:eastAsia="zh-CN"/>
        </w:rPr>
        <w:t>根据宝付回复，</w:t>
      </w:r>
      <w:r>
        <w:rPr>
          <w:rFonts w:hint="eastAsia"/>
          <w:b/>
          <w:bCs/>
          <w:lang w:val="en-US" w:eastAsia="zh-CN"/>
        </w:rPr>
        <w:t>既然早在17年3月就发觉中投融有可疑交易，却仍结转至非同名账户中投融下，实属配合作案。</w:t>
      </w:r>
    </w:p>
    <w:p>
      <w:pPr>
        <w:widowControl w:val="0"/>
        <w:numPr>
          <w:ilvl w:val="0"/>
          <w:numId w:val="0"/>
        </w:numPr>
        <w:jc w:val="both"/>
        <w:rPr>
          <w:rFonts w:hint="default"/>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8，在草根投资电脑端网页上，还设立大额网关支付</w:t>
      </w:r>
    </w:p>
    <w:p>
      <w:pPr>
        <w:widowControl w:val="0"/>
        <w:numPr>
          <w:ilvl w:val="0"/>
          <w:numId w:val="0"/>
        </w:numPr>
        <w:ind w:leftChars="0"/>
        <w:jc w:val="both"/>
        <w:rPr>
          <w:rFonts w:hint="default"/>
          <w:b w:val="0"/>
          <w:bCs w:val="0"/>
          <w:lang w:val="en-US" w:eastAsia="zh-CN"/>
        </w:rPr>
      </w:pPr>
      <w:r>
        <w:rPr>
          <w:rFonts w:hint="eastAsia"/>
          <w:b w:val="0"/>
          <w:bCs w:val="0"/>
          <w:lang w:val="en-US" w:eastAsia="zh-CN"/>
        </w:rPr>
        <w:t xml:space="preserve">   当受害人想大额出借，由于草根投资app端充值提示有限额，草根客服人员会引导去电脑网页上充值。该充值界面为宝付提供的网关支付。可见宝付支付为草根投资提供了“大金额一条龙服务”。在草根投资充值详情里提示的是</w:t>
      </w:r>
      <w:r>
        <w:rPr>
          <w:rFonts w:hint="eastAsia"/>
          <w:b/>
          <w:bCs/>
          <w:lang w:val="en-US" w:eastAsia="zh-CN"/>
        </w:rPr>
        <w:t>“宝付网银”</w:t>
      </w:r>
      <w:r>
        <w:rPr>
          <w:rFonts w:hint="eastAsia"/>
          <w:b w:val="0"/>
          <w:bCs w:val="0"/>
          <w:lang w:val="en-US" w:eastAsia="zh-CN"/>
        </w:rPr>
        <w:t>。举例如下，</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drawing>
          <wp:inline distT="0" distB="0" distL="114300" distR="114300">
            <wp:extent cx="1985010" cy="3531870"/>
            <wp:effectExtent l="0" t="0" r="15240" b="11430"/>
            <wp:docPr id="12" name="图片 12" descr="28274ba1b1064791a2b0a6139913e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8274ba1b1064791a2b0a6139913e4b"/>
                    <pic:cNvPicPr>
                      <a:picLocks noChangeAspect="1"/>
                    </pic:cNvPicPr>
                  </pic:nvPicPr>
                  <pic:blipFill>
                    <a:blip r:embed="rId7"/>
                    <a:stretch>
                      <a:fillRect/>
                    </a:stretch>
                  </pic:blipFill>
                  <pic:spPr>
                    <a:xfrm>
                      <a:off x="0" y="0"/>
                      <a:ext cx="1985010" cy="3531870"/>
                    </a:xfrm>
                    <a:prstGeom prst="rect">
                      <a:avLst/>
                    </a:prstGeom>
                  </pic:spPr>
                </pic:pic>
              </a:graphicData>
            </a:graphic>
          </wp:inline>
        </w:drawing>
      </w:r>
      <w:r>
        <w:rPr>
          <w:rFonts w:hint="eastAsia"/>
          <w:sz w:val="21"/>
          <w:szCs w:val="21"/>
          <w:lang w:val="en-US" w:eastAsia="zh-CN"/>
        </w:rPr>
        <w:t xml:space="preserve">          </w:t>
      </w:r>
      <w:r>
        <w:rPr>
          <w:rFonts w:hint="eastAsia"/>
          <w:sz w:val="21"/>
          <w:szCs w:val="21"/>
          <w:lang w:val="en-US" w:eastAsia="zh-CN"/>
        </w:rPr>
        <w:drawing>
          <wp:inline distT="0" distB="0" distL="114300" distR="114300">
            <wp:extent cx="1969770" cy="3503930"/>
            <wp:effectExtent l="0" t="0" r="11430" b="1270"/>
            <wp:docPr id="11" name="图片 11" descr="510a18a2185747ee0f4ce90ed7bd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10a18a2185747ee0f4ce90ed7bd321"/>
                    <pic:cNvPicPr>
                      <a:picLocks noChangeAspect="1"/>
                    </pic:cNvPicPr>
                  </pic:nvPicPr>
                  <pic:blipFill>
                    <a:blip r:embed="rId8"/>
                    <a:stretch>
                      <a:fillRect/>
                    </a:stretch>
                  </pic:blipFill>
                  <pic:spPr>
                    <a:xfrm>
                      <a:off x="0" y="0"/>
                      <a:ext cx="1969770" cy="3503930"/>
                    </a:xfrm>
                    <a:prstGeom prst="rect">
                      <a:avLst/>
                    </a:prstGeom>
                  </pic:spPr>
                </pic:pic>
              </a:graphicData>
            </a:graphic>
          </wp:inline>
        </w:drawing>
      </w: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eastAsia"/>
          <w:sz w:val="21"/>
          <w:szCs w:val="21"/>
          <w:lang w:val="en-US" w:eastAsia="zh-CN"/>
        </w:rPr>
      </w:pP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某受害人草根app充值详情界面                 某受害人对应银行app界面</w:t>
      </w:r>
    </w:p>
    <w:p>
      <w:pPr>
        <w:widowControl w:val="0"/>
        <w:numPr>
          <w:ilvl w:val="0"/>
          <w:numId w:val="0"/>
        </w:numPr>
        <w:ind w:leftChars="0"/>
        <w:jc w:val="both"/>
        <w:rPr>
          <w:rFonts w:hint="default"/>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9，在草根app充值详情里，默许提示“宝付快捷”</w:t>
      </w:r>
    </w:p>
    <w:p>
      <w:pPr>
        <w:widowControl w:val="0"/>
        <w:numPr>
          <w:ilvl w:val="0"/>
          <w:numId w:val="0"/>
        </w:numPr>
        <w:ind w:leftChars="0"/>
        <w:jc w:val="both"/>
        <w:rPr>
          <w:rFonts w:hint="default"/>
          <w:b w:val="0"/>
          <w:bCs w:val="0"/>
          <w:lang w:val="en-US" w:eastAsia="zh-CN"/>
        </w:rPr>
      </w:pPr>
      <w:r>
        <w:rPr>
          <w:rFonts w:hint="eastAsia"/>
          <w:b w:val="0"/>
          <w:bCs w:val="0"/>
          <w:lang w:val="en-US" w:eastAsia="zh-CN"/>
        </w:rPr>
        <w:t xml:space="preserve">   在草根app直接充值时，充值详情提示的是“宝付快捷”，但宝付又从未发过验证码短信。前文所述，宝付其实用的是“代收业务”。但宝付默许草根投资标注为快捷字样，采取默许态度。</w:t>
      </w:r>
    </w:p>
    <w:p>
      <w:pPr>
        <w:widowControl w:val="0"/>
        <w:numPr>
          <w:ilvl w:val="0"/>
          <w:numId w:val="0"/>
        </w:numPr>
        <w:ind w:leftChars="0"/>
        <w:jc w:val="both"/>
        <w:rPr>
          <w:rFonts w:hint="default"/>
          <w:b w:val="0"/>
          <w:bCs w:val="0"/>
          <w:lang w:val="en-US" w:eastAsia="zh-CN"/>
        </w:rPr>
      </w:pPr>
    </w:p>
    <w:p>
      <w:pPr>
        <w:widowControl w:val="0"/>
        <w:numPr>
          <w:ilvl w:val="0"/>
          <w:numId w:val="0"/>
        </w:numPr>
        <w:ind w:leftChars="0"/>
        <w:jc w:val="both"/>
        <w:rPr>
          <w:rFonts w:hint="default"/>
          <w:b w:val="0"/>
          <w:bCs w:val="0"/>
          <w:lang w:val="en-US" w:eastAsia="zh-CN"/>
        </w:rPr>
      </w:pPr>
      <w:r>
        <w:rPr>
          <w:rFonts w:hint="eastAsia"/>
          <w:b w:val="0"/>
          <w:bCs w:val="0"/>
          <w:lang w:val="en-US" w:eastAsia="zh-CN"/>
        </w:rPr>
        <w:t>10，宝付将部分业务外包给居间的违规跨行清算银行，再分发任务给别家收单机构，却没有提示对方代收业务的合理使用范围及提示对方如何获取持卡人授权。结果外包业务与接受外包业务的支付机构均未获得持卡人授权验证。说明宝付只是为能完成扣款，而回避风险警示。</w:t>
      </w:r>
    </w:p>
    <w:p>
      <w:pPr>
        <w:widowControl w:val="0"/>
        <w:numPr>
          <w:ilvl w:val="0"/>
          <w:numId w:val="0"/>
        </w:numPr>
        <w:ind w:leftChars="0"/>
        <w:jc w:val="both"/>
        <w:rPr>
          <w:rFonts w:hint="default"/>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11，无道歉无赔偿</w:t>
      </w:r>
    </w:p>
    <w:p>
      <w:pPr>
        <w:widowControl w:val="0"/>
        <w:numPr>
          <w:ilvl w:val="0"/>
          <w:numId w:val="0"/>
        </w:numPr>
        <w:ind w:leftChars="0"/>
        <w:jc w:val="both"/>
        <w:rPr>
          <w:rFonts w:hint="default"/>
          <w:b/>
          <w:bCs/>
          <w:color w:val="000000" w:themeColor="text1"/>
          <w:lang w:val="en-US" w:eastAsia="zh-CN"/>
          <w14:textFill>
            <w14:solidFill>
              <w14:schemeClr w14:val="tx1"/>
            </w14:solidFill>
          </w14:textFill>
        </w:rPr>
      </w:pPr>
      <w:r>
        <w:rPr>
          <w:rFonts w:hint="eastAsia"/>
          <w:b w:val="0"/>
          <w:bCs w:val="0"/>
          <w:lang w:val="en-US" w:eastAsia="zh-CN"/>
        </w:rPr>
        <w:t xml:space="preserve">   在案发后受害人找到宝付公司多次理论，并依法依规当面指出其违规违法之处，宝付方面依然没有任何道歉与赔偿。这又违反了</w:t>
      </w:r>
      <w:r>
        <w:rPr>
          <w:rFonts w:hint="default" w:ascii="Arial" w:hAnsi="Arial" w:eastAsia="宋体" w:cs="Arial"/>
          <w:b w:val="0"/>
          <w:i w:val="0"/>
          <w:caps w:val="0"/>
          <w:color w:val="333333"/>
          <w:spacing w:val="0"/>
          <w:kern w:val="0"/>
          <w:sz w:val="21"/>
          <w:szCs w:val="21"/>
          <w:shd w:val="clear" w:color="auto" w:fill="FFFFFF"/>
          <w:lang w:val="en-US" w:eastAsia="zh-CN" w:bidi="ar"/>
        </w:rPr>
        <w:t>《非银行支付机构网络支付业务管理办法》</w:t>
      </w:r>
      <w:r>
        <w:rPr>
          <w:rFonts w:hint="eastAsia" w:ascii="Arial" w:hAnsi="Arial" w:eastAsia="宋体" w:cs="Arial"/>
          <w:b w:val="0"/>
          <w:i w:val="0"/>
          <w:caps w:val="0"/>
          <w:color w:val="333333"/>
          <w:spacing w:val="0"/>
          <w:kern w:val="0"/>
          <w:sz w:val="21"/>
          <w:szCs w:val="21"/>
          <w:shd w:val="clear" w:color="auto" w:fill="FFFFFF"/>
          <w:lang w:val="en-US" w:eastAsia="zh-CN" w:bidi="ar"/>
        </w:rPr>
        <w:t xml:space="preserve">第十九条 </w:t>
      </w:r>
      <w:r>
        <w:rPr>
          <w:rFonts w:hint="default" w:ascii="Arial" w:hAnsi="Arial" w:eastAsia="宋体" w:cs="Arial"/>
          <w:b/>
          <w:bCs/>
          <w:i w:val="0"/>
          <w:caps w:val="0"/>
          <w:color w:val="FF0000"/>
          <w:spacing w:val="0"/>
          <w:kern w:val="0"/>
          <w:sz w:val="21"/>
          <w:szCs w:val="21"/>
          <w:shd w:val="clear" w:color="auto" w:fill="FFFFFF"/>
          <w:lang w:val="en-US" w:eastAsia="zh-CN" w:bidi="ar"/>
        </w:rPr>
        <w:t>支付机构应当建立健全风险准备金制度和交易赔付制度，并对不能有效证明因客户原因导致的资金损失及时先行全额赔付，保障客户合法权益。</w:t>
      </w:r>
      <w:r>
        <w:rPr>
          <w:rFonts w:hint="eastAsia" w:ascii="Arial" w:hAnsi="Arial" w:eastAsia="宋体" w:cs="Arial"/>
          <w:b/>
          <w:bCs/>
          <w:i w:val="0"/>
          <w:caps w:val="0"/>
          <w:color w:val="FF0000"/>
          <w:spacing w:val="0"/>
          <w:kern w:val="0"/>
          <w:sz w:val="21"/>
          <w:szCs w:val="21"/>
          <w:shd w:val="clear" w:color="auto" w:fill="FFFFFF"/>
          <w:lang w:val="en-US" w:eastAsia="zh-CN" w:bidi="ar"/>
        </w:rPr>
        <w:t xml:space="preserve"> </w:t>
      </w:r>
      <w:r>
        <w:rPr>
          <w:rFonts w:hint="eastAsia" w:ascii="Arial" w:hAnsi="Arial" w:eastAsia="宋体" w:cs="Arial"/>
          <w:b/>
          <w:bCs/>
          <w:i w:val="0"/>
          <w:caps w:val="0"/>
          <w:color w:val="000000" w:themeColor="text1"/>
          <w:spacing w:val="0"/>
          <w:kern w:val="0"/>
          <w:sz w:val="21"/>
          <w:szCs w:val="21"/>
          <w:shd w:val="clear" w:color="auto" w:fill="FFFFFF"/>
          <w:lang w:val="en-US" w:eastAsia="zh-CN" w:bidi="ar"/>
          <w14:textFill>
            <w14:solidFill>
              <w14:schemeClr w14:val="tx1"/>
            </w14:solidFill>
          </w14:textFill>
        </w:rPr>
        <w:t>说明宝付支付明知自己有过错，但拒绝承认，不愿退赔非法所得。</w:t>
      </w: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tabs>
          <w:tab w:val="center" w:pos="4153"/>
        </w:tabs>
        <w:ind w:left="0" w:leftChars="0" w:firstLine="0" w:firstLineChars="0"/>
        <w:jc w:val="left"/>
        <w:rPr>
          <w:rFonts w:hint="default"/>
          <w:lang w:val="en-US" w:eastAsia="zh-CN"/>
        </w:rPr>
      </w:pPr>
      <w:r>
        <w:rPr>
          <w:rFonts w:hint="eastAsia"/>
          <w:lang w:val="en-US" w:eastAsia="zh-CN"/>
        </w:rPr>
        <w:t>我们持卡受害人要求上海人民银行：</w:t>
      </w:r>
    </w:p>
    <w:p>
      <w:pPr>
        <w:numPr>
          <w:ilvl w:val="0"/>
          <w:numId w:val="3"/>
        </w:numPr>
        <w:tabs>
          <w:tab w:val="center" w:pos="4153"/>
        </w:tabs>
        <w:jc w:val="left"/>
        <w:rPr>
          <w:rFonts w:hint="eastAsia" w:ascii="Arial" w:hAnsi="Arial" w:eastAsia="宋体" w:cs="Arial"/>
          <w:b/>
          <w:bCs/>
          <w:i w:val="0"/>
          <w:caps w:val="0"/>
          <w:color w:val="FF0000"/>
          <w:spacing w:val="0"/>
          <w:kern w:val="0"/>
          <w:sz w:val="21"/>
          <w:szCs w:val="21"/>
          <w:shd w:val="clear" w:color="auto" w:fill="FFFFFF"/>
          <w:lang w:val="en-US" w:eastAsia="zh-CN" w:bidi="ar"/>
        </w:rPr>
      </w:pPr>
      <w:r>
        <w:rPr>
          <w:rFonts w:hint="eastAsia"/>
          <w:lang w:val="en-US" w:eastAsia="zh-CN"/>
        </w:rPr>
        <w:t>查证上述宝付违规行为，并回复违规类别。</w:t>
      </w:r>
      <w:r>
        <w:rPr>
          <w:rFonts w:hint="eastAsia" w:ascii="Arial" w:hAnsi="Arial" w:eastAsia="宋体" w:cs="Arial"/>
          <w:b/>
          <w:bCs/>
          <w:i w:val="0"/>
          <w:caps w:val="0"/>
          <w:color w:val="FF0000"/>
          <w:spacing w:val="0"/>
          <w:kern w:val="0"/>
          <w:sz w:val="21"/>
          <w:szCs w:val="21"/>
          <w:shd w:val="clear" w:color="auto" w:fill="FFFFFF"/>
          <w:lang w:val="en-US" w:eastAsia="zh-CN" w:bidi="ar"/>
        </w:rPr>
        <w:t xml:space="preserve">尤其宝付支付是如何验证持卡人与持卡人开户行的授权。若没有取得授权替不法特约商户划扣是否属于不履行反洗钱义务。  </w:t>
      </w:r>
    </w:p>
    <w:p>
      <w:pPr>
        <w:numPr>
          <w:ilvl w:val="0"/>
          <w:numId w:val="0"/>
        </w:numPr>
        <w:tabs>
          <w:tab w:val="center" w:pos="4153"/>
        </w:tabs>
        <w:jc w:val="left"/>
        <w:rPr>
          <w:rFonts w:hint="eastAsia" w:ascii="Arial" w:hAnsi="Arial" w:eastAsia="宋体" w:cs="Arial"/>
          <w:b/>
          <w:bCs/>
          <w:i w:val="0"/>
          <w:caps w:val="0"/>
          <w:color w:val="FF0000"/>
          <w:spacing w:val="0"/>
          <w:kern w:val="0"/>
          <w:sz w:val="21"/>
          <w:szCs w:val="21"/>
          <w:shd w:val="clear" w:color="auto" w:fill="FFFFFF"/>
          <w:lang w:val="en-US" w:eastAsia="zh-CN" w:bidi="ar"/>
        </w:rPr>
      </w:pP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接受宝付外包业务的</w:t>
      </w:r>
      <w:r>
        <w:rPr>
          <w:rFonts w:hint="eastAsia"/>
          <w:b w:val="0"/>
          <w:bCs w:val="0"/>
          <w:color w:val="000000" w:themeColor="text1"/>
          <w:lang w:val="en-US" w:eastAsia="zh-CN"/>
          <w14:textFill>
            <w14:solidFill>
              <w14:schemeClr w14:val="tx1"/>
            </w14:solidFill>
          </w14:textFill>
        </w:rPr>
        <w:t>中金</w:t>
      </w:r>
      <w:r>
        <w:rPr>
          <w:rFonts w:hint="eastAsia"/>
          <w:b w:val="0"/>
          <w:bCs w:val="0"/>
          <w:lang w:val="en-US" w:eastAsia="zh-CN"/>
        </w:rPr>
        <w:t>、联动优势等收单机构，不发验证码扣款是否也存在违规。</w:t>
      </w:r>
    </w:p>
    <w:p>
      <w:pPr>
        <w:numPr>
          <w:ilvl w:val="0"/>
          <w:numId w:val="0"/>
        </w:numPr>
        <w:tabs>
          <w:tab w:val="center" w:pos="4153"/>
        </w:tabs>
        <w:jc w:val="left"/>
        <w:rPr>
          <w:rFonts w:hint="eastAsia" w:ascii="Arial" w:hAnsi="Arial" w:eastAsia="宋体" w:cs="Arial"/>
          <w:b/>
          <w:bCs/>
          <w:i w:val="0"/>
          <w:caps w:val="0"/>
          <w:color w:val="FF0000"/>
          <w:spacing w:val="0"/>
          <w:kern w:val="0"/>
          <w:sz w:val="21"/>
          <w:szCs w:val="21"/>
          <w:shd w:val="clear" w:color="auto" w:fill="FFFFFF"/>
          <w:lang w:val="en-US" w:eastAsia="zh-CN" w:bidi="ar"/>
        </w:rPr>
      </w:pPr>
    </w:p>
    <w:p>
      <w:pPr>
        <w:numPr>
          <w:ilvl w:val="0"/>
          <w:numId w:val="3"/>
        </w:numPr>
        <w:tabs>
          <w:tab w:val="center" w:pos="4153"/>
        </w:tabs>
        <w:ind w:left="0" w:leftChars="0" w:firstLine="0" w:firstLineChars="0"/>
        <w:jc w:val="left"/>
        <w:rPr>
          <w:rFonts w:hint="eastAsia"/>
          <w:lang w:val="en-US" w:eastAsia="zh-CN"/>
        </w:rPr>
      </w:pPr>
      <w:r>
        <w:rPr>
          <w:rFonts w:hint="eastAsia"/>
          <w:lang w:val="en-US" w:eastAsia="zh-CN"/>
        </w:rPr>
        <w:t>回复附表的资金真实去向为哪个特约商户。</w:t>
      </w:r>
    </w:p>
    <w:p>
      <w:pPr>
        <w:numPr>
          <w:ilvl w:val="0"/>
          <w:numId w:val="0"/>
        </w:numPr>
        <w:tabs>
          <w:tab w:val="center" w:pos="4153"/>
        </w:tabs>
        <w:ind w:leftChars="0"/>
        <w:jc w:val="left"/>
        <w:rPr>
          <w:rFonts w:hint="eastAsia"/>
          <w:lang w:val="en-US" w:eastAsia="zh-CN"/>
        </w:rPr>
      </w:pPr>
    </w:p>
    <w:p>
      <w:pPr>
        <w:numPr>
          <w:ilvl w:val="0"/>
          <w:numId w:val="3"/>
        </w:numPr>
        <w:tabs>
          <w:tab w:val="center" w:pos="4153"/>
        </w:tabs>
        <w:ind w:left="0" w:leftChars="0" w:firstLine="0" w:firstLineChars="0"/>
        <w:jc w:val="left"/>
        <w:rPr>
          <w:rFonts w:hint="eastAsia"/>
          <w:b/>
          <w:bCs/>
          <w:color w:val="FF0000"/>
          <w:lang w:val="en-US" w:eastAsia="zh-CN"/>
        </w:rPr>
      </w:pPr>
      <w:r>
        <w:rPr>
          <w:rFonts w:hint="eastAsia"/>
          <w:lang w:val="en-US" w:eastAsia="zh-CN"/>
        </w:rPr>
        <w:t>根据</w:t>
      </w:r>
      <w:r>
        <w:rPr>
          <w:rFonts w:hint="default" w:ascii="Arial" w:hAnsi="Arial" w:eastAsia="宋体" w:cs="Arial"/>
          <w:b w:val="0"/>
          <w:i w:val="0"/>
          <w:caps w:val="0"/>
          <w:color w:val="333333"/>
          <w:spacing w:val="0"/>
          <w:kern w:val="0"/>
          <w:sz w:val="21"/>
          <w:szCs w:val="21"/>
          <w:shd w:val="clear" w:color="auto" w:fill="FFFFFF"/>
          <w:lang w:val="en-US" w:eastAsia="zh-CN" w:bidi="ar"/>
        </w:rPr>
        <w:t>《非银行支付机构网络支付业务管理办法》</w:t>
      </w:r>
      <w:r>
        <w:rPr>
          <w:rFonts w:hint="eastAsia" w:ascii="Arial" w:hAnsi="Arial" w:eastAsia="宋体" w:cs="Arial"/>
          <w:b w:val="0"/>
          <w:i w:val="0"/>
          <w:caps w:val="0"/>
          <w:color w:val="333333"/>
          <w:spacing w:val="0"/>
          <w:kern w:val="0"/>
          <w:sz w:val="21"/>
          <w:szCs w:val="21"/>
          <w:shd w:val="clear" w:color="auto" w:fill="FFFFFF"/>
          <w:lang w:val="en-US" w:eastAsia="zh-CN" w:bidi="ar"/>
        </w:rPr>
        <w:t>第十九条，宝付未经持卡人授权就开展划扣，部分甚至转入非同名账户下。</w:t>
      </w:r>
      <w:r>
        <w:rPr>
          <w:rFonts w:hint="eastAsia" w:ascii="Arial" w:hAnsi="Arial" w:eastAsia="宋体" w:cs="Arial"/>
          <w:b/>
          <w:bCs/>
          <w:i w:val="0"/>
          <w:caps w:val="0"/>
          <w:color w:val="FF0000"/>
          <w:spacing w:val="0"/>
          <w:kern w:val="0"/>
          <w:sz w:val="21"/>
          <w:szCs w:val="21"/>
          <w:shd w:val="clear" w:color="auto" w:fill="FFFFFF"/>
          <w:lang w:val="en-US" w:eastAsia="zh-CN" w:bidi="ar"/>
        </w:rPr>
        <w:t>请人民银行回复可否要求宝付先行赔偿举报人被划扣的资金损失与如何落实。</w:t>
      </w:r>
      <w:r>
        <w:rPr>
          <w:rFonts w:hint="eastAsia"/>
          <w:b/>
          <w:bCs/>
          <w:color w:val="FF0000"/>
          <w:lang w:val="en-US" w:eastAsia="zh-CN"/>
        </w:rPr>
        <w:t xml:space="preserve"> </w:t>
      </w:r>
    </w:p>
    <w:p>
      <w:pPr>
        <w:numPr>
          <w:ilvl w:val="0"/>
          <w:numId w:val="0"/>
        </w:numPr>
        <w:tabs>
          <w:tab w:val="center" w:pos="4153"/>
        </w:tabs>
        <w:ind w:leftChars="0"/>
        <w:jc w:val="left"/>
        <w:rPr>
          <w:rFonts w:hint="eastAsia"/>
          <w:b/>
          <w:bCs/>
          <w:color w:val="FF0000"/>
          <w:lang w:val="en-US" w:eastAsia="zh-CN"/>
        </w:rPr>
      </w:pPr>
    </w:p>
    <w:p>
      <w:pPr>
        <w:numPr>
          <w:ilvl w:val="0"/>
          <w:numId w:val="3"/>
        </w:numPr>
        <w:tabs>
          <w:tab w:val="center" w:pos="4153"/>
        </w:tabs>
        <w:ind w:left="0" w:leftChars="0" w:firstLine="0" w:firstLineChars="0"/>
        <w:jc w:val="left"/>
        <w:rPr>
          <w:rFonts w:hint="eastAsia" w:ascii="Arial" w:hAnsi="Arial" w:eastAsia="宋体" w:cs="Arial"/>
          <w:b w:val="0"/>
          <w:i w:val="0"/>
          <w:caps w:val="0"/>
          <w:color w:val="FF0000"/>
          <w:spacing w:val="0"/>
          <w:kern w:val="0"/>
          <w:sz w:val="21"/>
          <w:szCs w:val="21"/>
          <w:shd w:val="clear" w:color="auto" w:fill="FFFFFF"/>
          <w:lang w:val="en-US" w:eastAsia="zh-CN" w:bidi="ar"/>
        </w:rPr>
      </w:pPr>
      <w:r>
        <w:rPr>
          <w:rFonts w:hint="eastAsia"/>
          <w:color w:val="000000" w:themeColor="text1"/>
          <w:lang w:val="en-US" w:eastAsia="zh-CN"/>
          <w14:textFill>
            <w14:solidFill>
              <w14:schemeClr w14:val="tx1"/>
            </w14:solidFill>
          </w14:textFill>
        </w:rPr>
        <w:t>人民银行是反洗钱行政主管部门，根据</w:t>
      </w:r>
      <w:r>
        <w:rPr>
          <w:rFonts w:hint="default" w:ascii="Arial" w:hAnsi="Arial" w:eastAsia="宋体" w:cs="Arial"/>
          <w:b w:val="0"/>
          <w:i w:val="0"/>
          <w:caps w:val="0"/>
          <w:color w:val="000000" w:themeColor="text1"/>
          <w:spacing w:val="0"/>
          <w:kern w:val="0"/>
          <w:sz w:val="21"/>
          <w:szCs w:val="21"/>
          <w:shd w:val="clear" w:color="auto" w:fill="FFFFFF"/>
          <w:lang w:val="en-US" w:eastAsia="zh-CN" w:bidi="ar"/>
          <w14:textFill>
            <w14:solidFill>
              <w14:schemeClr w14:val="tx1"/>
            </w14:solidFill>
          </w14:textFill>
        </w:rPr>
        <w:t>《非银行支付机构网络支付业务管理办法》</w:t>
      </w:r>
      <w:r>
        <w:rPr>
          <w:rFonts w:hint="eastAsia" w:ascii="Arial" w:hAnsi="Arial" w:eastAsia="宋体" w:cs="Arial"/>
          <w:b w:val="0"/>
          <w:i w:val="0"/>
          <w:caps w:val="0"/>
          <w:color w:val="000000" w:themeColor="text1"/>
          <w:spacing w:val="0"/>
          <w:kern w:val="0"/>
          <w:sz w:val="21"/>
          <w:szCs w:val="21"/>
          <w:shd w:val="clear" w:color="auto" w:fill="FFFFFF"/>
          <w:lang w:val="en-US" w:eastAsia="zh-CN" w:bidi="ar"/>
          <w14:textFill>
            <w14:solidFill>
              <w14:schemeClr w14:val="tx1"/>
            </w14:solidFill>
          </w14:textFill>
        </w:rPr>
        <w:t>第六章 “法律责任”提及的第四十一条</w:t>
      </w:r>
      <w:r>
        <w:rPr>
          <w:rFonts w:hint="default" w:ascii="Arial" w:hAnsi="Arial" w:eastAsia="宋体" w:cs="Arial"/>
          <w:b w:val="0"/>
          <w:i w:val="0"/>
          <w:caps w:val="0"/>
          <w:color w:val="000000" w:themeColor="text1"/>
          <w:spacing w:val="0"/>
          <w:kern w:val="0"/>
          <w:sz w:val="21"/>
          <w:szCs w:val="21"/>
          <w:shd w:val="clear" w:color="auto" w:fill="FFFFFF"/>
          <w:lang w:val="en-US" w:eastAsia="zh-CN" w:bidi="ar"/>
          <w14:textFill>
            <w14:solidFill>
              <w14:schemeClr w14:val="tx1"/>
            </w14:solidFill>
          </w14:textFill>
        </w:rPr>
        <w:t>[二]未按规定建立客户风险评级管理、支付账户功能与限额管理、客户支付指令验证管理、交易和信息安全管理、交易监测系统等风险控制机制的，未按规定对支付业务采取有效风险控制措施的；[三]未按规定进行风险提示、公开披露相关信息的；</w:t>
      </w:r>
      <w:r>
        <w:rPr>
          <w:rFonts w:hint="eastAsia" w:ascii="Arial" w:hAnsi="Arial" w:eastAsia="宋体" w:cs="Arial"/>
          <w:b w:val="0"/>
          <w:i w:val="0"/>
          <w:caps w:val="0"/>
          <w:color w:val="000000" w:themeColor="text1"/>
          <w:spacing w:val="0"/>
          <w:kern w:val="0"/>
          <w:sz w:val="21"/>
          <w:szCs w:val="21"/>
          <w:shd w:val="clear" w:color="auto" w:fill="FFFFFF"/>
          <w:lang w:val="en-US" w:eastAsia="zh-CN" w:bidi="ar"/>
          <w14:textFill>
            <w14:solidFill>
              <w14:schemeClr w14:val="tx1"/>
            </w14:solidFill>
          </w14:textFill>
        </w:rPr>
        <w:t>第</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四十二条</w:t>
      </w:r>
      <w:r>
        <w:rPr>
          <w:rFonts w:hint="default"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三]为非法交易、虚假交易提供支付服务，发现客户疑似或者涉嫌违法违规行为未按规定采取有效措施的；[四]未按规定采取客户支付指令验证措施的；[五]未真实、完整、准确反映网络支付交易信息，篡改或者隐匿交易信息的</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。若宝付行为属于上述情形，且情节严重。</w:t>
      </w:r>
      <w:r>
        <w:rPr>
          <w:rFonts w:hint="eastAsia" w:ascii="Arial" w:hAnsi="Arial" w:eastAsia="宋体" w:cs="Arial"/>
          <w:b w:val="0"/>
          <w:bCs w:val="0"/>
          <w:i w:val="0"/>
          <w:caps w:val="0"/>
          <w:color w:val="FF0000"/>
          <w:spacing w:val="0"/>
          <w:kern w:val="0"/>
          <w:sz w:val="21"/>
          <w:szCs w:val="21"/>
          <w:shd w:val="clear" w:color="auto" w:fill="FFFFFF"/>
          <w:lang w:val="en-US" w:eastAsia="zh-CN" w:bidi="ar"/>
        </w:rPr>
        <w:t>请依据《中华人民共和国中国人民银行法》第四十六条处理，</w:t>
      </w:r>
      <w:r>
        <w:rPr>
          <w:rFonts w:hint="eastAsia" w:ascii="Arial" w:hAnsi="Arial" w:eastAsia="宋体" w:cs="Arial"/>
          <w:b w:val="0"/>
          <w:i w:val="0"/>
          <w:caps w:val="0"/>
          <w:color w:val="FF0000"/>
          <w:spacing w:val="0"/>
          <w:kern w:val="0"/>
          <w:sz w:val="21"/>
          <w:szCs w:val="21"/>
          <w:shd w:val="clear" w:color="auto" w:fill="FFFFFF"/>
          <w:lang w:val="en-US" w:eastAsia="zh-CN" w:bidi="ar"/>
        </w:rPr>
        <w:t>若已涉嫌违法犯</w:t>
      </w:r>
      <w:r>
        <w:rPr>
          <w:rFonts w:hint="eastAsia" w:ascii="Arial" w:hAnsi="Arial" w:eastAsia="宋体" w:cs="Arial"/>
          <w:b w:val="0"/>
          <w:bCs w:val="0"/>
          <w:i w:val="0"/>
          <w:caps w:val="0"/>
          <w:color w:val="FF0000"/>
          <w:spacing w:val="0"/>
          <w:kern w:val="0"/>
          <w:sz w:val="21"/>
          <w:szCs w:val="21"/>
          <w:shd w:val="clear" w:color="auto" w:fill="FFFFFF"/>
          <w:lang w:val="en-US" w:eastAsia="zh-CN" w:bidi="ar"/>
        </w:rPr>
        <w:t>追究刑事责任，</w:t>
      </w:r>
      <w:r>
        <w:rPr>
          <w:rFonts w:hint="eastAsia" w:ascii="Arial" w:hAnsi="Arial" w:eastAsia="宋体" w:cs="Arial"/>
          <w:b w:val="0"/>
          <w:i w:val="0"/>
          <w:caps w:val="0"/>
          <w:color w:val="FF0000"/>
          <w:spacing w:val="0"/>
          <w:kern w:val="0"/>
          <w:sz w:val="21"/>
          <w:szCs w:val="21"/>
          <w:shd w:val="clear" w:color="auto" w:fill="FFFFFF"/>
          <w:lang w:val="en-US" w:eastAsia="zh-CN" w:bidi="ar"/>
        </w:rPr>
        <w:t>移送公安机关处理。</w:t>
      </w:r>
    </w:p>
    <w:p>
      <w:pPr>
        <w:numPr>
          <w:ilvl w:val="0"/>
          <w:numId w:val="0"/>
        </w:numPr>
        <w:tabs>
          <w:tab w:val="center" w:pos="4153"/>
        </w:tabs>
        <w:ind w:leftChars="0"/>
        <w:jc w:val="left"/>
        <w:rPr>
          <w:rFonts w:hint="default" w:ascii="Arial" w:hAnsi="Arial" w:eastAsia="宋体" w:cs="Arial"/>
          <w:b w:val="0"/>
          <w:i w:val="0"/>
          <w:caps w:val="0"/>
          <w:color w:val="FF0000"/>
          <w:spacing w:val="0"/>
          <w:kern w:val="0"/>
          <w:sz w:val="21"/>
          <w:szCs w:val="21"/>
          <w:shd w:val="clear" w:color="auto" w:fill="FFFFFF"/>
          <w:lang w:val="en-US" w:eastAsia="zh-CN" w:bidi="ar"/>
        </w:rPr>
      </w:pPr>
    </w:p>
    <w:p>
      <w:pPr>
        <w:numPr>
          <w:ilvl w:val="0"/>
          <w:numId w:val="3"/>
        </w:numPr>
        <w:tabs>
          <w:tab w:val="center" w:pos="4153"/>
        </w:tabs>
        <w:ind w:left="0" w:leftChars="0" w:firstLine="0" w:firstLineChars="0"/>
        <w:jc w:val="left"/>
        <w:rPr>
          <w:rFonts w:hint="eastAsia"/>
          <w:lang w:val="en-US" w:eastAsia="zh-CN"/>
        </w:rPr>
      </w:pPr>
      <w:r>
        <w:rPr>
          <w:rFonts w:hint="eastAsia"/>
          <w:lang w:val="en-US" w:eastAsia="zh-CN"/>
        </w:rPr>
        <w:t>若宝付支付未履行反洗钱义务，滥用代收业务无风控验证。造成人民财产亿计损失，情节极其严重。</w:t>
      </w:r>
      <w:r>
        <w:rPr>
          <w:rFonts w:hint="eastAsia" w:ascii="Arial" w:hAnsi="Arial" w:eastAsia="宋体" w:cs="Arial"/>
          <w:b w:val="0"/>
          <w:i w:val="0"/>
          <w:caps w:val="0"/>
          <w:color w:val="333333"/>
          <w:spacing w:val="0"/>
          <w:kern w:val="0"/>
          <w:sz w:val="21"/>
          <w:szCs w:val="21"/>
          <w:shd w:val="clear" w:color="auto" w:fill="FFFFFF"/>
          <w:lang w:val="en-US" w:eastAsia="zh-CN" w:bidi="ar"/>
        </w:rPr>
        <w:t>请上海人民银行向</w:t>
      </w:r>
      <w:r>
        <w:rPr>
          <w:rFonts w:hint="eastAsia"/>
          <w:lang w:val="en-US" w:eastAsia="zh-CN"/>
        </w:rPr>
        <w:t>中国人民银行总部申请</w:t>
      </w:r>
      <w:r>
        <w:rPr>
          <w:rFonts w:hint="default" w:ascii="Arial" w:hAnsi="Arial" w:eastAsia="宋体" w:cs="Arial"/>
          <w:b/>
          <w:bCs/>
          <w:i w:val="0"/>
          <w:caps w:val="0"/>
          <w:color w:val="FF0000"/>
          <w:spacing w:val="0"/>
          <w:kern w:val="0"/>
          <w:sz w:val="21"/>
          <w:szCs w:val="21"/>
          <w:shd w:val="clear" w:color="auto" w:fill="FFFFFF"/>
          <w:lang w:val="en-US" w:eastAsia="zh-CN" w:bidi="ar"/>
        </w:rPr>
        <w:t>注销其《支付业务许可证》</w:t>
      </w:r>
      <w:r>
        <w:rPr>
          <w:rFonts w:hint="eastAsia" w:ascii="Arial" w:hAnsi="Arial" w:eastAsia="宋体" w:cs="Arial"/>
          <w:b/>
          <w:bCs/>
          <w:i w:val="0"/>
          <w:caps w:val="0"/>
          <w:color w:val="FF0000"/>
          <w:spacing w:val="0"/>
          <w:kern w:val="0"/>
          <w:sz w:val="21"/>
          <w:szCs w:val="21"/>
          <w:shd w:val="clear" w:color="auto" w:fill="FFFFFF"/>
          <w:lang w:val="en-US" w:eastAsia="zh-CN" w:bidi="ar"/>
        </w:rPr>
        <w:t>。</w:t>
      </w:r>
      <w:r>
        <w:rPr>
          <w:rFonts w:hint="eastAsia"/>
          <w:lang w:val="en-US" w:eastAsia="zh-CN"/>
        </w:rPr>
        <w:t xml:space="preserve"> </w:t>
      </w:r>
    </w:p>
    <w:p>
      <w:pPr>
        <w:numPr>
          <w:ilvl w:val="0"/>
          <w:numId w:val="0"/>
        </w:numPr>
        <w:tabs>
          <w:tab w:val="center" w:pos="4153"/>
        </w:tabs>
        <w:ind w:leftChars="0"/>
        <w:jc w:val="left"/>
        <w:rPr>
          <w:rFonts w:hint="eastAsia"/>
          <w:lang w:val="en-US" w:eastAsia="zh-CN"/>
        </w:rPr>
      </w:pPr>
    </w:p>
    <w:p>
      <w:pPr>
        <w:numPr>
          <w:ilvl w:val="0"/>
          <w:numId w:val="3"/>
        </w:numPr>
        <w:tabs>
          <w:tab w:val="center" w:pos="4153"/>
        </w:tabs>
        <w:ind w:left="0" w:leftChars="0" w:firstLine="0" w:firstLineChars="0"/>
        <w:jc w:val="left"/>
        <w:rPr>
          <w:rFonts w:hint="eastAsia" w:asciiTheme="minorAscii"/>
          <w:b w:val="0"/>
          <w:bCs w:val="0"/>
          <w:sz w:val="21"/>
          <w:szCs w:val="21"/>
          <w:lang w:val="en-US" w:eastAsia="zh-CN"/>
        </w:rPr>
      </w:pPr>
      <w:r>
        <w:rPr>
          <w:rFonts w:hint="eastAsia" w:ascii="Arial" w:hAnsi="Arial" w:eastAsia="宋体" w:cs="Arial"/>
          <w:b w:val="0"/>
          <w:i w:val="0"/>
          <w:caps w:val="0"/>
          <w:color w:val="333333"/>
          <w:spacing w:val="0"/>
          <w:kern w:val="0"/>
          <w:sz w:val="21"/>
          <w:szCs w:val="21"/>
          <w:shd w:val="clear" w:color="auto" w:fill="FFFFFF"/>
          <w:lang w:val="en-US" w:eastAsia="zh-CN" w:bidi="ar"/>
        </w:rPr>
        <w:t xml:space="preserve">根据《银监会2014年10号文》规定 客户银行账户与第三方支付机构首次建立业务关联时，应经双重认证； 《央行281号文》五、加强代收业务管理 </w:t>
      </w:r>
      <w:r>
        <w:rPr>
          <w:rFonts w:hint="eastAsia" w:ascii="Arial" w:hAnsi="Arial" w:eastAsia="宋体" w:cs="Arial"/>
          <w:b w:val="0"/>
          <w:bCs w:val="0"/>
          <w:i w:val="0"/>
          <w:caps w:val="0"/>
          <w:color w:val="FF0000"/>
          <w:spacing w:val="0"/>
          <w:kern w:val="0"/>
          <w:sz w:val="21"/>
          <w:szCs w:val="21"/>
          <w:shd w:val="clear" w:color="auto" w:fill="FFFFFF"/>
          <w:lang w:val="en-US" w:eastAsia="zh-CN" w:bidi="ar"/>
        </w:rPr>
        <w:t>付款人开户机构应当事先或者在首笔交易时取得付款人授权，明确收款人名称、支付款项的用途、扣款时间、授权期限、交易限额、异议处理和交易关闭方式等事项，并在后续交易时及时提示付款人交易信息。 代收业务的使用范围仅限于固定收款人定期发起的支付业务</w:t>
      </w:r>
      <w:r>
        <w:rPr>
          <w:rFonts w:hint="eastAsia" w:ascii="Arial" w:hAnsi="Arial" w:eastAsia="宋体" w:cs="Arial"/>
          <w:b w:val="0"/>
          <w:i w:val="0"/>
          <w:caps w:val="0"/>
          <w:color w:val="FF0000"/>
          <w:spacing w:val="0"/>
          <w:kern w:val="0"/>
          <w:sz w:val="21"/>
          <w:szCs w:val="21"/>
          <w:shd w:val="clear" w:color="auto" w:fill="FFFFFF"/>
          <w:lang w:val="en-US" w:eastAsia="zh-CN" w:bidi="ar"/>
        </w:rPr>
        <w:t>。</w:t>
      </w:r>
      <w:r>
        <w:rPr>
          <w:rFonts w:hint="default" w:ascii="Arial" w:hAnsi="Arial" w:eastAsia="宋体" w:cs="Arial"/>
          <w:b w:val="0"/>
          <w:i w:val="0"/>
          <w:caps w:val="0"/>
          <w:color w:val="333333"/>
          <w:spacing w:val="0"/>
          <w:kern w:val="0"/>
          <w:sz w:val="21"/>
          <w:szCs w:val="21"/>
          <w:shd w:val="clear" w:color="auto" w:fill="FFFFFF"/>
          <w:lang w:val="en-US" w:eastAsia="zh-CN" w:bidi="ar"/>
        </w:rPr>
        <w:t>《非银行支付机构网络支付业务管理办法》</w:t>
      </w:r>
      <w:r>
        <w:rPr>
          <w:rFonts w:hint="eastAsia" w:ascii="Arial" w:hAnsi="Arial" w:eastAsia="宋体" w:cs="Arial"/>
          <w:b w:val="0"/>
          <w:i w:val="0"/>
          <w:caps w:val="0"/>
          <w:color w:val="333333"/>
          <w:spacing w:val="0"/>
          <w:kern w:val="0"/>
          <w:sz w:val="21"/>
          <w:szCs w:val="21"/>
          <w:shd w:val="clear" w:color="auto" w:fill="FFFFFF"/>
          <w:lang w:val="en-US" w:eastAsia="zh-CN" w:bidi="ar"/>
        </w:rPr>
        <w:t>第十条 [二]银行应当事先或在首笔交易时自主识别客户身份并与客户直接签订授权协议，明确约定扣款适用范围和交易验证方式，设立与客户风险承受能力相匹配的单笔和单日累计交易限额，承诺无条件全额承担此类交易的风险损失</w:t>
      </w:r>
      <w:r>
        <w:rPr>
          <w:rFonts w:hint="eastAsia" w:ascii="Arial" w:hAnsi="Arial" w:eastAsia="宋体" w:cs="Arial"/>
          <w:b/>
          <w:bCs/>
          <w:i w:val="0"/>
          <w:caps w:val="0"/>
          <w:color w:val="FF0000"/>
          <w:spacing w:val="0"/>
          <w:kern w:val="0"/>
          <w:sz w:val="21"/>
          <w:szCs w:val="21"/>
          <w:shd w:val="clear" w:color="auto" w:fill="FFFFFF"/>
          <w:lang w:val="en-US" w:eastAsia="zh-CN" w:bidi="ar"/>
        </w:rPr>
        <w:t>先行赔付责任</w:t>
      </w:r>
      <w:r>
        <w:rPr>
          <w:rFonts w:hint="eastAsia" w:ascii="Arial" w:hAnsi="Arial" w:eastAsia="宋体" w:cs="Arial"/>
          <w:b w:val="0"/>
          <w:i w:val="0"/>
          <w:caps w:val="0"/>
          <w:color w:val="333333"/>
          <w:spacing w:val="0"/>
          <w:kern w:val="0"/>
          <w:sz w:val="21"/>
          <w:szCs w:val="21"/>
          <w:shd w:val="clear" w:color="auto" w:fill="FFFFFF"/>
          <w:lang w:val="en-US" w:eastAsia="zh-CN" w:bidi="ar"/>
        </w:rPr>
        <w:t xml:space="preserve">； </w:t>
      </w:r>
      <w:r>
        <w:rPr>
          <w:rFonts w:hint="eastAsia"/>
          <w:b w:val="0"/>
          <w:bCs w:val="0"/>
          <w:sz w:val="21"/>
          <w:szCs w:val="21"/>
          <w:lang w:val="en-US" w:eastAsia="zh-CN"/>
        </w:rPr>
        <w:t>《央行110号文》对各银行通知 集中代收付业务应定为与小额、公益、便民支付服务。</w:t>
      </w:r>
      <w:r>
        <w:rPr>
          <w:rFonts w:hint="eastAsia" w:asciiTheme="minorAscii"/>
          <w:b w:val="0"/>
          <w:bCs w:val="0"/>
          <w:sz w:val="21"/>
          <w:szCs w:val="21"/>
          <w:lang w:val="en-US" w:eastAsia="zh-CN"/>
        </w:rPr>
        <w:t>不得将委托单位的资质审核、委托协议签订、集中代收付业务处理、风险控制等核心业务外包。</w:t>
      </w:r>
    </w:p>
    <w:p>
      <w:pPr>
        <w:numPr>
          <w:ilvl w:val="0"/>
          <w:numId w:val="0"/>
        </w:numPr>
        <w:tabs>
          <w:tab w:val="center" w:pos="4153"/>
        </w:tabs>
        <w:ind w:leftChars="0"/>
        <w:jc w:val="left"/>
        <w:rPr>
          <w:rFonts w:hint="eastAsia" w:ascii="Arial" w:hAnsi="Arial" w:eastAsia="宋体" w:cs="Arial"/>
          <w:b/>
          <w:bCs/>
          <w:i w:val="0"/>
          <w:caps w:val="0"/>
          <w:color w:val="FF0000"/>
          <w:spacing w:val="0"/>
          <w:kern w:val="0"/>
          <w:sz w:val="21"/>
          <w:szCs w:val="21"/>
          <w:shd w:val="clear" w:color="auto" w:fill="FFFFFF"/>
          <w:lang w:val="en-US" w:eastAsia="zh-CN" w:bidi="ar"/>
        </w:rPr>
      </w:pPr>
      <w:r>
        <w:rPr>
          <w:rFonts w:hint="eastAsia" w:ascii="Arial" w:hAnsi="Arial" w:eastAsia="宋体" w:cs="Arial"/>
          <w:b w:val="0"/>
          <w:i w:val="0"/>
          <w:caps w:val="0"/>
          <w:color w:val="333333"/>
          <w:spacing w:val="0"/>
          <w:kern w:val="0"/>
          <w:sz w:val="21"/>
          <w:szCs w:val="21"/>
          <w:shd w:val="clear" w:color="auto" w:fill="FFFFFF"/>
          <w:lang w:val="en-US" w:eastAsia="zh-CN" w:bidi="ar"/>
        </w:rPr>
        <w:t>综上所述请人民银行回复，</w:t>
      </w:r>
      <w:r>
        <w:rPr>
          <w:rFonts w:hint="eastAsia" w:ascii="Arial" w:hAnsi="Arial" w:eastAsia="宋体" w:cs="Arial"/>
          <w:b/>
          <w:bCs/>
          <w:i w:val="0"/>
          <w:caps w:val="0"/>
          <w:color w:val="FF0000"/>
          <w:spacing w:val="0"/>
          <w:kern w:val="0"/>
          <w:sz w:val="21"/>
          <w:szCs w:val="21"/>
          <w:shd w:val="clear" w:color="auto" w:fill="FFFFFF"/>
          <w:lang w:val="en-US" w:eastAsia="zh-CN" w:bidi="ar"/>
        </w:rPr>
        <w:t>本人持卡开户行是否验证如何验证由本人同意由宝付支付代收，且给非固定结算日期的非公共事业大额扣款。是否开户行应当承担无条件先行赔付责任。</w:t>
      </w:r>
    </w:p>
    <w:p>
      <w:pPr>
        <w:numPr>
          <w:ilvl w:val="0"/>
          <w:numId w:val="0"/>
        </w:numPr>
        <w:tabs>
          <w:tab w:val="center" w:pos="4153"/>
        </w:tabs>
        <w:ind w:leftChars="0"/>
        <w:jc w:val="left"/>
        <w:rPr>
          <w:rFonts w:hint="eastAsia" w:ascii="Arial" w:hAnsi="Arial" w:eastAsia="宋体" w:cs="Arial"/>
          <w:b/>
          <w:bCs/>
          <w:i w:val="0"/>
          <w:caps w:val="0"/>
          <w:color w:val="FF0000"/>
          <w:spacing w:val="0"/>
          <w:kern w:val="0"/>
          <w:sz w:val="21"/>
          <w:szCs w:val="21"/>
          <w:shd w:val="clear" w:color="auto" w:fill="FFFFFF"/>
          <w:lang w:val="en-US" w:eastAsia="zh-CN" w:bidi="ar"/>
        </w:rPr>
      </w:pPr>
    </w:p>
    <w:p>
      <w:pPr>
        <w:numPr>
          <w:ilvl w:val="0"/>
          <w:numId w:val="0"/>
        </w:numPr>
        <w:tabs>
          <w:tab w:val="center" w:pos="4153"/>
        </w:tabs>
        <w:ind w:leftChars="0"/>
        <w:jc w:val="left"/>
        <w:rPr>
          <w:rFonts w:hint="eastAsia" w:ascii="Arial" w:hAnsi="Arial" w:eastAsia="宋体" w:cs="Arial"/>
          <w:b w:val="0"/>
          <w:bCs w:val="0"/>
          <w:i w:val="0"/>
          <w:caps w:val="0"/>
          <w:color w:val="000000" w:themeColor="text1"/>
          <w:spacing w:val="0"/>
          <w:kern w:val="0"/>
          <w:sz w:val="30"/>
          <w:szCs w:val="30"/>
          <w:highlight w:val="yellow"/>
          <w:shd w:val="clear" w:color="auto" w:fill="FFFFFF"/>
          <w:lang w:val="en-US" w:eastAsia="zh-CN" w:bidi="ar"/>
          <w14:textFill>
            <w14:solidFill>
              <w14:schemeClr w14:val="tx1"/>
            </w14:solidFill>
          </w14:textFill>
        </w:rPr>
      </w:pPr>
      <w:r>
        <w:rPr>
          <w:rFonts w:hint="eastAsia" w:ascii="Arial" w:hAnsi="Arial" w:eastAsia="宋体" w:cs="Arial"/>
          <w:b w:val="0"/>
          <w:bCs w:val="0"/>
          <w:i w:val="0"/>
          <w:caps w:val="0"/>
          <w:color w:val="000000" w:themeColor="text1"/>
          <w:spacing w:val="0"/>
          <w:kern w:val="0"/>
          <w:sz w:val="30"/>
          <w:szCs w:val="30"/>
          <w:highlight w:val="yellow"/>
          <w:shd w:val="clear" w:color="auto" w:fill="FFFFFF"/>
          <w:lang w:val="en-US" w:eastAsia="zh-CN" w:bidi="ar"/>
          <w14:textFill>
            <w14:solidFill>
              <w14:schemeClr w14:val="tx1"/>
            </w14:solidFill>
          </w14:textFill>
        </w:rPr>
        <w:t>（但第6条要求，是上海开户行的持卡人可以一起写上要求答复。因为宝付在上海，你的开户行也在上海。非上海开户行的持卡人，你得把这个要求及前因后果简述下再寄送本地人民银行针对开户行违规讨说法）</w:t>
      </w:r>
    </w:p>
    <w:p>
      <w:pPr>
        <w:numPr>
          <w:ilvl w:val="0"/>
          <w:numId w:val="0"/>
        </w:numPr>
        <w:tabs>
          <w:tab w:val="center" w:pos="4153"/>
        </w:tabs>
        <w:jc w:val="left"/>
        <w:rPr>
          <w:rFonts w:hint="eastAsia" w:ascii="Arial" w:hAnsi="Arial" w:eastAsia="宋体" w:cs="Arial"/>
          <w:b/>
          <w:bCs/>
          <w:i w:val="0"/>
          <w:caps w:val="0"/>
          <w:color w:val="FF0000"/>
          <w:spacing w:val="0"/>
          <w:kern w:val="0"/>
          <w:sz w:val="21"/>
          <w:szCs w:val="21"/>
          <w:shd w:val="clear" w:color="auto" w:fill="FFFFFF"/>
          <w:lang w:val="en-US" w:eastAsia="zh-CN" w:bidi="ar"/>
        </w:rPr>
      </w:pPr>
    </w:p>
    <w:p>
      <w:pPr>
        <w:numPr>
          <w:ilvl w:val="0"/>
          <w:numId w:val="3"/>
        </w:numPr>
        <w:tabs>
          <w:tab w:val="center" w:pos="4153"/>
        </w:tabs>
        <w:ind w:left="0" w:leftChars="0" w:firstLine="0" w:firstLineChars="0"/>
        <w:jc w:val="left"/>
        <w:rPr>
          <w:rFonts w:hint="eastAsia" w:ascii="Arial" w:hAnsi="Arial" w:eastAsia="宋体" w:cs="Arial"/>
          <w:b/>
          <w:bCs/>
          <w:i w:val="0"/>
          <w:caps w:val="0"/>
          <w:color w:val="FF0000"/>
          <w:spacing w:val="0"/>
          <w:kern w:val="0"/>
          <w:sz w:val="21"/>
          <w:szCs w:val="21"/>
          <w:shd w:val="clear" w:color="auto" w:fill="FFFFFF"/>
          <w:lang w:val="en-US" w:eastAsia="zh-CN" w:bidi="ar"/>
        </w:rPr>
      </w:pPr>
      <w:r>
        <w:rPr>
          <w:rFonts w:hint="eastAsia" w:ascii="Arial" w:hAnsi="Arial" w:eastAsia="宋体" w:cs="Arial"/>
          <w:b/>
          <w:bCs/>
          <w:i w:val="0"/>
          <w:caps w:val="0"/>
          <w:color w:val="FF0000"/>
          <w:spacing w:val="0"/>
          <w:kern w:val="0"/>
          <w:sz w:val="21"/>
          <w:szCs w:val="21"/>
          <w:shd w:val="clear" w:color="auto" w:fill="FFFFFF"/>
          <w:lang w:val="en-US" w:eastAsia="zh-CN" w:bidi="ar"/>
        </w:rPr>
        <w:t>另外请人民银行论证：根据草根难民遭遇和宝付所为，若商业银行和支付机构均对代收业务风险漠视，理论上是否可以划扣任意公民持卡户头大额资金且不加提示？</w:t>
      </w:r>
    </w:p>
    <w:p>
      <w:pPr>
        <w:widowControl w:val="0"/>
        <w:numPr>
          <w:ilvl w:val="0"/>
          <w:numId w:val="0"/>
        </w:numPr>
        <w:tabs>
          <w:tab w:val="center" w:pos="4153"/>
        </w:tabs>
        <w:jc w:val="left"/>
        <w:rPr>
          <w:rFonts w:hint="default" w:ascii="Arial" w:hAnsi="Arial" w:eastAsia="宋体" w:cs="Arial"/>
          <w:b/>
          <w:bCs/>
          <w:i w:val="0"/>
          <w:caps w:val="0"/>
          <w:color w:val="FF0000"/>
          <w:spacing w:val="0"/>
          <w:kern w:val="0"/>
          <w:sz w:val="21"/>
          <w:szCs w:val="21"/>
          <w:shd w:val="clear" w:color="auto" w:fill="FFFFFF"/>
          <w:lang w:val="en-US" w:eastAsia="zh-CN" w:bidi="ar"/>
        </w:rPr>
      </w:pPr>
    </w:p>
    <w:p>
      <w:pPr>
        <w:widowControl w:val="0"/>
        <w:numPr>
          <w:ilvl w:val="0"/>
          <w:numId w:val="0"/>
        </w:numPr>
        <w:tabs>
          <w:tab w:val="center" w:pos="4153"/>
        </w:tabs>
        <w:jc w:val="left"/>
        <w:rPr>
          <w:rFonts w:hint="default" w:ascii="Arial" w:hAnsi="Arial" w:eastAsia="宋体" w:cs="Arial"/>
          <w:b/>
          <w:bCs/>
          <w:i w:val="0"/>
          <w:caps w:val="0"/>
          <w:color w:val="FF0000"/>
          <w:spacing w:val="0"/>
          <w:kern w:val="0"/>
          <w:sz w:val="21"/>
          <w:szCs w:val="21"/>
          <w:shd w:val="clear" w:color="auto" w:fill="FFFFFF"/>
          <w:lang w:val="en-US" w:eastAsia="zh-CN" w:bidi="ar"/>
        </w:rPr>
      </w:pPr>
      <w:r>
        <w:rPr>
          <w:rFonts w:hint="eastAsia" w:ascii="Arial" w:hAnsi="Arial" w:eastAsia="宋体" w:cs="Arial"/>
          <w:b/>
          <w:bCs/>
          <w:i w:val="0"/>
          <w:caps w:val="0"/>
          <w:color w:val="FF0000"/>
          <w:spacing w:val="0"/>
          <w:kern w:val="0"/>
          <w:sz w:val="21"/>
          <w:szCs w:val="21"/>
          <w:shd w:val="clear" w:color="auto" w:fill="FFFFFF"/>
          <w:lang w:val="en-US" w:eastAsia="zh-CN" w:bidi="ar"/>
        </w:rPr>
        <w:t>8，请人民银行调查，直至今日宝付支付是否依然在违规开展代收代付业务？</w:t>
      </w:r>
    </w:p>
    <w:p>
      <w:pPr>
        <w:numPr>
          <w:ilvl w:val="0"/>
          <w:numId w:val="0"/>
        </w:numPr>
        <w:rPr>
          <w:rFonts w:hint="default"/>
          <w:lang w:val="en-US" w:eastAsia="zh-CN"/>
        </w:rPr>
      </w:pPr>
    </w:p>
    <w:p>
      <w:pPr>
        <w:rPr>
          <w:rFonts w:hint="eastAsia"/>
          <w:lang w:val="en-US" w:eastAsia="zh-CN"/>
        </w:rPr>
      </w:pPr>
    </w:p>
    <w:p>
      <w:pPr>
        <w:widowControl w:val="0"/>
        <w:numPr>
          <w:ilvl w:val="0"/>
          <w:numId w:val="0"/>
        </w:numPr>
        <w:tabs>
          <w:tab w:val="center" w:pos="4153"/>
        </w:tabs>
        <w:jc w:val="left"/>
        <w:rPr>
          <w:rFonts w:hint="eastAsia"/>
          <w:lang w:val="en-US" w:eastAsia="zh-CN"/>
        </w:rPr>
      </w:pPr>
      <w:r>
        <w:rPr>
          <w:rFonts w:hint="eastAsia"/>
          <w:lang w:val="en-US" w:eastAsia="zh-CN"/>
        </w:rPr>
        <w:t>急盼人民银行答复结果</w:t>
      </w:r>
    </w:p>
    <w:p>
      <w:pPr>
        <w:widowControl w:val="0"/>
        <w:numPr>
          <w:ilvl w:val="0"/>
          <w:numId w:val="0"/>
        </w:numPr>
        <w:tabs>
          <w:tab w:val="center" w:pos="4153"/>
        </w:tabs>
        <w:ind w:firstLine="630" w:firstLineChars="300"/>
        <w:jc w:val="left"/>
        <w:rPr>
          <w:rFonts w:hint="eastAsia"/>
          <w:lang w:val="en-US" w:eastAsia="zh-CN"/>
        </w:rPr>
      </w:pPr>
      <w:r>
        <w:rPr>
          <w:rFonts w:hint="eastAsia"/>
          <w:lang w:val="en-US" w:eastAsia="zh-CN"/>
        </w:rPr>
        <w:t xml:space="preserve">                      举报人姓名：</w:t>
      </w:r>
    </w:p>
    <w:p>
      <w:pPr>
        <w:widowControl w:val="0"/>
        <w:numPr>
          <w:ilvl w:val="0"/>
          <w:numId w:val="0"/>
        </w:numPr>
        <w:tabs>
          <w:tab w:val="center" w:pos="4153"/>
        </w:tabs>
        <w:ind w:firstLine="630" w:firstLineChars="300"/>
        <w:jc w:val="left"/>
        <w:rPr>
          <w:rFonts w:hint="eastAsia"/>
          <w:lang w:val="en-US" w:eastAsia="zh-CN"/>
        </w:rPr>
      </w:pPr>
      <w:r>
        <w:rPr>
          <w:rFonts w:hint="eastAsia"/>
          <w:lang w:val="en-US" w:eastAsia="zh-CN"/>
        </w:rPr>
        <w:t xml:space="preserve">                               </w:t>
      </w:r>
    </w:p>
    <w:p>
      <w:pPr>
        <w:widowControl w:val="0"/>
        <w:numPr>
          <w:ilvl w:val="0"/>
          <w:numId w:val="0"/>
        </w:numPr>
        <w:tabs>
          <w:tab w:val="center" w:pos="4153"/>
        </w:tabs>
        <w:ind w:firstLine="2940" w:firstLineChars="1400"/>
        <w:jc w:val="left"/>
        <w:rPr>
          <w:rFonts w:hint="eastAsia"/>
          <w:lang w:val="en-US" w:eastAsia="zh-CN"/>
        </w:rPr>
      </w:pPr>
      <w:r>
        <w:rPr>
          <w:rFonts w:hint="eastAsia"/>
          <w:lang w:val="en-US" w:eastAsia="zh-CN"/>
        </w:rPr>
        <w:t>联系电话：</w:t>
      </w:r>
    </w:p>
    <w:p>
      <w:pPr>
        <w:widowControl w:val="0"/>
        <w:numPr>
          <w:ilvl w:val="0"/>
          <w:numId w:val="0"/>
        </w:numPr>
        <w:tabs>
          <w:tab w:val="center" w:pos="4153"/>
        </w:tabs>
        <w:ind w:firstLine="3780" w:firstLineChars="1800"/>
        <w:jc w:val="left"/>
        <w:rPr>
          <w:rFonts w:hint="eastAsia"/>
          <w:lang w:val="en-US" w:eastAsia="zh-CN"/>
        </w:rPr>
      </w:pPr>
    </w:p>
    <w:p>
      <w:pPr>
        <w:widowControl w:val="0"/>
        <w:numPr>
          <w:ilvl w:val="0"/>
          <w:numId w:val="0"/>
        </w:numPr>
        <w:tabs>
          <w:tab w:val="center" w:pos="4153"/>
        </w:tabs>
        <w:ind w:firstLine="2940" w:firstLineChars="1400"/>
        <w:jc w:val="left"/>
        <w:rPr>
          <w:rFonts w:hint="default"/>
          <w:lang w:val="en-US" w:eastAsia="zh-CN"/>
        </w:rPr>
      </w:pPr>
      <w:r>
        <w:rPr>
          <w:rFonts w:hint="eastAsia"/>
          <w:lang w:val="en-US" w:eastAsia="zh-CN"/>
        </w:rPr>
        <w:t>通讯地址：</w:t>
      </w:r>
    </w:p>
    <w:p>
      <w:pPr>
        <w:rPr>
          <w:rFonts w:hint="eastAsia"/>
          <w:lang w:val="en-US" w:eastAsia="zh-CN"/>
        </w:rPr>
      </w:pPr>
    </w:p>
    <w:p>
      <w:pPr>
        <w:rPr>
          <w:rFonts w:hint="eastAsia"/>
          <w:lang w:val="en-US" w:eastAsia="zh-CN"/>
        </w:rPr>
      </w:pPr>
      <w:r>
        <w:rPr>
          <w:rFonts w:hint="eastAsia"/>
          <w:lang w:val="en-US" w:eastAsia="zh-CN"/>
        </w:rPr>
        <w:t>另附上本人银行卡及身份信息、银行流水盖章打印、宝付客服查询答复截图、外包业务流水举例、宝付关联公司族谱、宝付书面答复、在草根投资上首次宝付划扣记录等。</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Bdr>
          <w:bottom w:val="single" w:color="auto" w:sz="4" w:space="0"/>
        </w:pBdr>
        <w:rPr>
          <w:rFonts w:hint="default"/>
          <w:lang w:val="en-US" w:eastAsia="zh-CN"/>
        </w:rPr>
      </w:pPr>
    </w:p>
    <w:p>
      <w:pPr>
        <w:rPr>
          <w:rFonts w:hint="eastAsia"/>
          <w:lang w:val="en-US" w:eastAsia="zh-CN"/>
        </w:rPr>
      </w:pPr>
    </w:p>
    <w:p>
      <w:pPr>
        <w:rPr>
          <w:rFonts w:hint="eastAsia"/>
          <w:i/>
          <w:iCs/>
          <w:sz w:val="28"/>
          <w:szCs w:val="28"/>
          <w:lang w:val="en-US" w:eastAsia="zh-CN"/>
        </w:rPr>
      </w:pPr>
      <w:r>
        <w:rPr>
          <w:rFonts w:hint="eastAsia"/>
          <w:i/>
          <w:iCs/>
          <w:sz w:val="28"/>
          <w:szCs w:val="28"/>
          <w:lang w:val="en-US" w:eastAsia="zh-CN"/>
        </w:rPr>
        <w:t>附件 示范举例</w:t>
      </w:r>
    </w:p>
    <w:p>
      <w:pPr>
        <w:pBdr>
          <w:bottom w:val="single" w:color="auto" w:sz="4" w:space="0"/>
        </w:pBdr>
        <w:rPr>
          <w:rFonts w:hint="eastAsia"/>
          <w:color w:val="0070C0"/>
          <w:lang w:val="en-US" w:eastAsia="zh-CN"/>
        </w:rPr>
      </w:pPr>
      <w:r>
        <w:rPr>
          <w:rFonts w:hint="eastAsia"/>
          <w:color w:val="0070C0"/>
          <w:lang w:val="en-US" w:eastAsia="zh-CN"/>
        </w:rPr>
        <w:t>举报信内分四个部分供参考；</w:t>
      </w:r>
    </w:p>
    <w:p>
      <w:pPr>
        <w:pBdr>
          <w:bottom w:val="single" w:color="auto" w:sz="4" w:space="0"/>
        </w:pBdr>
        <w:rPr>
          <w:rFonts w:hint="eastAsia"/>
          <w:color w:val="0070C0"/>
          <w:lang w:val="en-US" w:eastAsia="zh-CN"/>
        </w:rPr>
      </w:pPr>
      <w:r>
        <w:rPr>
          <w:rFonts w:hint="eastAsia"/>
          <w:color w:val="0070C0"/>
          <w:lang w:val="en-US" w:eastAsia="zh-CN"/>
        </w:rPr>
        <w:t>一 ，举报信正文 描述现象和法规。</w:t>
      </w:r>
    </w:p>
    <w:p>
      <w:pPr>
        <w:pBdr>
          <w:bottom w:val="single" w:color="auto" w:sz="4" w:space="0"/>
        </w:pBdr>
        <w:rPr>
          <w:rFonts w:hint="eastAsia"/>
          <w:color w:val="0070C0"/>
          <w:lang w:val="en-US" w:eastAsia="zh-CN"/>
        </w:rPr>
      </w:pPr>
    </w:p>
    <w:p>
      <w:pPr>
        <w:numPr>
          <w:ilvl w:val="0"/>
          <w:numId w:val="4"/>
        </w:numPr>
        <w:pBdr>
          <w:bottom w:val="single" w:color="auto" w:sz="4" w:space="0"/>
        </w:pBdr>
        <w:rPr>
          <w:rFonts w:hint="eastAsia"/>
          <w:color w:val="0070C0"/>
          <w:lang w:val="en-US" w:eastAsia="zh-CN"/>
        </w:rPr>
      </w:pPr>
      <w:r>
        <w:rPr>
          <w:rFonts w:hint="eastAsia"/>
          <w:color w:val="0070C0"/>
          <w:lang w:val="en-US" w:eastAsia="zh-CN"/>
        </w:rPr>
        <w:t>个人身份证复印件和持卡复印件。</w:t>
      </w:r>
    </w:p>
    <w:p>
      <w:pPr>
        <w:numPr>
          <w:ilvl w:val="0"/>
          <w:numId w:val="0"/>
        </w:numPr>
        <w:pBdr>
          <w:bottom w:val="single" w:color="auto" w:sz="4" w:space="0"/>
        </w:pBdr>
        <w:rPr>
          <w:rFonts w:hint="eastAsia"/>
          <w:color w:val="0070C0"/>
          <w:lang w:val="en-US" w:eastAsia="zh-CN"/>
        </w:rPr>
      </w:pPr>
    </w:p>
    <w:p>
      <w:pPr>
        <w:numPr>
          <w:ilvl w:val="0"/>
          <w:numId w:val="0"/>
        </w:numPr>
        <w:pBdr>
          <w:bottom w:val="single" w:color="auto" w:sz="4" w:space="0"/>
        </w:pBdr>
        <w:rPr>
          <w:rFonts w:hint="eastAsia"/>
          <w:color w:val="0070C0"/>
          <w:lang w:val="en-US" w:eastAsia="zh-CN"/>
        </w:rPr>
      </w:pPr>
      <w:r>
        <w:rPr>
          <w:rFonts w:hint="eastAsia"/>
          <w:color w:val="0070C0"/>
          <w:lang w:val="en-US" w:eastAsia="zh-CN"/>
        </w:rPr>
        <w:t>三，抽取几笔假存管后具有代表性的银行流水做个xls后打印（若怕麻烦不用劳神全部流水填上，说明现象几笔即可。比如抽逃去中投融的、宝付关联公司名号的、水电煤 保险 等类型的）， 并附上银行柜台打印的纸质流水并勾出对应。</w:t>
      </w:r>
    </w:p>
    <w:p>
      <w:pPr>
        <w:numPr>
          <w:ilvl w:val="0"/>
          <w:numId w:val="0"/>
        </w:numPr>
        <w:pBdr>
          <w:bottom w:val="single" w:color="auto" w:sz="4" w:space="0"/>
        </w:pBdr>
        <w:rPr>
          <w:rFonts w:hint="eastAsia"/>
          <w:color w:val="0070C0"/>
          <w:lang w:val="en-US" w:eastAsia="zh-CN"/>
        </w:rPr>
      </w:pPr>
      <w:r>
        <w:rPr>
          <w:rFonts w:hint="eastAsia"/>
          <w:color w:val="0070C0"/>
          <w:lang w:val="en-US" w:eastAsia="zh-CN"/>
        </w:rPr>
        <w:t>人行补充材料函里一直要的“银行交易订单号”获取并不容易，貌似建行卡还能要到，其他的持卡人用银联商户订单号、宝付订单号替代能搞多少是多少。（草根投资app里的充值详情里的流水号，也是可以对应匹配宝付订单号的。反正17年8月开始都是宝付划扣的。）</w:t>
      </w:r>
    </w:p>
    <w:p>
      <w:pPr>
        <w:numPr>
          <w:ilvl w:val="0"/>
          <w:numId w:val="0"/>
        </w:numPr>
        <w:pBdr>
          <w:bottom w:val="single" w:color="auto" w:sz="4" w:space="0"/>
        </w:pBdr>
        <w:rPr>
          <w:rFonts w:hint="eastAsia"/>
          <w:color w:val="0070C0"/>
          <w:lang w:val="en-US" w:eastAsia="zh-CN"/>
        </w:rPr>
      </w:pPr>
    </w:p>
    <w:p>
      <w:pPr>
        <w:pBdr>
          <w:bottom w:val="single" w:color="auto" w:sz="4" w:space="0"/>
        </w:pBdr>
        <w:rPr>
          <w:rFonts w:hint="eastAsia"/>
          <w:lang w:val="en-US" w:eastAsia="zh-CN"/>
        </w:rPr>
      </w:pPr>
      <w:r>
        <w:rPr>
          <w:rFonts w:hint="eastAsia"/>
          <w:lang w:val="en-US" w:eastAsia="zh-CN"/>
        </w:rPr>
        <w:t>持卡银行流水里，除了“宝付客户备付金字样”的，是走引银联交易的。凡是银联交易的，在云闪付app上是可以查询的，问</w:t>
      </w:r>
      <w:r>
        <w:rPr>
          <w:rFonts w:hint="eastAsia"/>
          <w:b/>
          <w:bCs/>
          <w:lang w:val="en-US" w:eastAsia="zh-CN"/>
        </w:rPr>
        <w:t>银联官网在线客服可以获取“商户订单号”32位的</w:t>
      </w:r>
      <w:r>
        <w:rPr>
          <w:rFonts w:hint="eastAsia"/>
          <w:lang w:val="en-US" w:eastAsia="zh-CN"/>
        </w:rPr>
        <w:t>一并记录提供给人民银行。人行也能利用查询。找个电脑上网在线客服查询：</w:t>
      </w:r>
      <w:r>
        <w:rPr>
          <w:rFonts w:hint="eastAsia"/>
          <w:lang w:val="en-US" w:eastAsia="zh-CN"/>
        </w:rPr>
        <w:fldChar w:fldCharType="begin"/>
      </w:r>
      <w:r>
        <w:rPr>
          <w:rFonts w:hint="eastAsia"/>
          <w:lang w:val="en-US" w:eastAsia="zh-CN"/>
        </w:rPr>
        <w:instrText xml:space="preserve"> HYPERLINK "https://chat.95516.com/upwcs/echatManager.do?codeKey=10&amp;companyPk=297eb20e5cc44052015cc4415dc90002" </w:instrText>
      </w:r>
      <w:r>
        <w:rPr>
          <w:rFonts w:hint="eastAsia"/>
          <w:lang w:val="en-US" w:eastAsia="zh-CN"/>
        </w:rPr>
        <w:fldChar w:fldCharType="separate"/>
      </w:r>
      <w:r>
        <w:rPr>
          <w:rStyle w:val="4"/>
          <w:rFonts w:hint="eastAsia"/>
          <w:lang w:val="en-US" w:eastAsia="zh-CN"/>
        </w:rPr>
        <w:t>https://chat.95516.com/upwcs/echatManager.do?codeKey=10&amp;companyPk=297eb20e5cc44052015cc4415dc90002</w:t>
      </w:r>
      <w:r>
        <w:rPr>
          <w:rFonts w:hint="eastAsia"/>
          <w:lang w:val="en-US" w:eastAsia="zh-CN"/>
        </w:rPr>
        <w:fldChar w:fldCharType="end"/>
      </w:r>
      <w:r>
        <w:rPr>
          <w:rFonts w:hint="eastAsia"/>
          <w:lang w:val="en-US" w:eastAsia="zh-CN"/>
        </w:rPr>
        <w:t xml:space="preserve"> </w:t>
      </w:r>
    </w:p>
    <w:p>
      <w:pPr>
        <w:pBdr>
          <w:bottom w:val="single" w:color="auto" w:sz="4" w:space="0"/>
        </w:pBdr>
        <w:rPr>
          <w:rFonts w:hint="default"/>
          <w:lang w:val="en-US" w:eastAsia="zh-CN"/>
        </w:rPr>
      </w:pPr>
      <w:r>
        <w:rPr>
          <w:rFonts w:hint="default"/>
          <w:lang w:val="en-US" w:eastAsia="zh-CN"/>
        </w:rPr>
        <w:drawing>
          <wp:inline distT="0" distB="0" distL="114300" distR="114300">
            <wp:extent cx="5261610" cy="2705735"/>
            <wp:effectExtent l="0" t="0" r="15240" b="18415"/>
            <wp:docPr id="10" name="图片 10" descr="1562078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62078924(1)"/>
                    <pic:cNvPicPr>
                      <a:picLocks noChangeAspect="1"/>
                    </pic:cNvPicPr>
                  </pic:nvPicPr>
                  <pic:blipFill>
                    <a:blip r:embed="rId9"/>
                    <a:stretch>
                      <a:fillRect/>
                    </a:stretch>
                  </pic:blipFill>
                  <pic:spPr>
                    <a:xfrm>
                      <a:off x="0" y="0"/>
                      <a:ext cx="5261610" cy="2705735"/>
                    </a:xfrm>
                    <a:prstGeom prst="rect">
                      <a:avLst/>
                    </a:prstGeom>
                  </pic:spPr>
                </pic:pic>
              </a:graphicData>
            </a:graphic>
          </wp:inline>
        </w:drawing>
      </w:r>
    </w:p>
    <w:p>
      <w:pPr>
        <w:numPr>
          <w:ilvl w:val="0"/>
          <w:numId w:val="0"/>
        </w:numPr>
        <w:pBdr>
          <w:bottom w:val="single" w:color="auto" w:sz="4" w:space="0"/>
        </w:pBdr>
        <w:rPr>
          <w:rFonts w:hint="eastAsia"/>
          <w:color w:val="0070C0"/>
          <w:lang w:val="en-US" w:eastAsia="zh-CN"/>
        </w:rPr>
      </w:pPr>
    </w:p>
    <w:p>
      <w:pPr>
        <w:numPr>
          <w:ilvl w:val="0"/>
          <w:numId w:val="0"/>
        </w:numPr>
        <w:pBdr>
          <w:bottom w:val="single" w:color="auto" w:sz="4" w:space="0"/>
        </w:pBdr>
        <w:rPr>
          <w:rFonts w:hint="eastAsia"/>
          <w:color w:val="5B9BD5" w:themeColor="accent1"/>
          <w:lang w:val="en-US" w:eastAsia="zh-CN"/>
          <w14:textFill>
            <w14:solidFill>
              <w14:schemeClr w14:val="accent1"/>
            </w14:solidFill>
          </w14:textFill>
        </w:rPr>
      </w:pPr>
      <w:r>
        <w:rPr>
          <w:rFonts w:hint="eastAsia"/>
          <w:color w:val="0070C0"/>
          <w:lang w:val="en-US" w:eastAsia="zh-CN"/>
        </w:rPr>
        <w:t>四</w:t>
      </w:r>
      <w:r>
        <w:rPr>
          <w:rFonts w:hint="eastAsia"/>
          <w:color w:val="5B9BD5" w:themeColor="accent1"/>
          <w:lang w:val="en-US" w:eastAsia="zh-CN"/>
          <w14:textFill>
            <w14:solidFill>
              <w14:schemeClr w14:val="accent1"/>
            </w14:solidFill>
          </w14:textFill>
        </w:rPr>
        <w:t>，在草根投资上首次宝付划扣记录。趁草根网站还能打开找到第一笔宝付划扣时间截图，并找到自己银行卡纸质流水账单附上勾圈（一般银行会保存5年记录，长期抗战尽快留存）。</w:t>
      </w:r>
    </w:p>
    <w:p>
      <w:pPr>
        <w:numPr>
          <w:ilvl w:val="0"/>
          <w:numId w:val="0"/>
        </w:numPr>
        <w:pBdr>
          <w:bottom w:val="single" w:color="auto" w:sz="4" w:space="0"/>
        </w:pBd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drawing>
          <wp:inline distT="0" distB="0" distL="114300" distR="114300">
            <wp:extent cx="5272405" cy="4420870"/>
            <wp:effectExtent l="0" t="0" r="4445" b="17780"/>
            <wp:docPr id="4" name="图片 4" descr="第一笔宝付扣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第一笔宝付扣款"/>
                    <pic:cNvPicPr>
                      <a:picLocks noChangeAspect="1"/>
                    </pic:cNvPicPr>
                  </pic:nvPicPr>
                  <pic:blipFill>
                    <a:blip r:embed="rId10"/>
                    <a:stretch>
                      <a:fillRect/>
                    </a:stretch>
                  </pic:blipFill>
                  <pic:spPr>
                    <a:xfrm>
                      <a:off x="0" y="0"/>
                      <a:ext cx="5272405" cy="4420870"/>
                    </a:xfrm>
                    <a:prstGeom prst="rect">
                      <a:avLst/>
                    </a:prstGeom>
                  </pic:spPr>
                </pic:pic>
              </a:graphicData>
            </a:graphic>
          </wp:inline>
        </w:drawing>
      </w:r>
    </w:p>
    <w:p>
      <w:pPr>
        <w:numPr>
          <w:ilvl w:val="0"/>
          <w:numId w:val="0"/>
        </w:numPr>
        <w:pBdr>
          <w:bottom w:val="single" w:color="auto" w:sz="4" w:space="0"/>
        </w:pBdr>
        <w:rPr>
          <w:rFonts w:hint="default"/>
          <w:color w:val="5B9BD5" w:themeColor="accent1"/>
          <w:lang w:val="en-US" w:eastAsia="zh-CN"/>
          <w14:textFill>
            <w14:solidFill>
              <w14:schemeClr w14:val="accent1"/>
            </w14:solidFill>
          </w14:textFill>
        </w:rPr>
      </w:pPr>
    </w:p>
    <w:p>
      <w:pPr>
        <w:numPr>
          <w:ilvl w:val="0"/>
          <w:numId w:val="1"/>
        </w:numPr>
        <w:pBdr>
          <w:bottom w:val="single" w:color="auto" w:sz="4" w:space="0"/>
        </w:pBdr>
        <w:ind w:left="0" w:leftChars="0" w:firstLine="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其他佐证酌情添加（宝付公司对我们的盖章回复、宝付关联公司图谱、宝付微信客服回复抽逃中投融截图、对应草根投资界面的充值提现流水）</w:t>
      </w:r>
    </w:p>
    <w:p>
      <w:pPr>
        <w:numPr>
          <w:numId w:val="0"/>
        </w:numPr>
        <w:pBdr>
          <w:bottom w:val="single" w:color="auto" w:sz="4" w:space="0"/>
        </w:pBdr>
        <w:ind w:leftChars="0"/>
        <w:rPr>
          <w:rFonts w:hint="eastAsia"/>
          <w:color w:val="5B9BD5" w:themeColor="accent1"/>
          <w:lang w:val="en-US" w:eastAsia="zh-CN"/>
          <w14:textFill>
            <w14:solidFill>
              <w14:schemeClr w14:val="accent1"/>
            </w14:solidFill>
          </w14:textFill>
        </w:rPr>
      </w:pPr>
    </w:p>
    <w:p>
      <w:pPr>
        <w:numPr>
          <w:ilvl w:val="0"/>
          <w:numId w:val="1"/>
        </w:numPr>
        <w:pBdr>
          <w:bottom w:val="single" w:color="auto" w:sz="4" w:space="0"/>
        </w:pBdr>
        <w:ind w:left="0" w:leftChars="0" w:firstLine="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宝付外包给居间的违规跨行清算银行，再分摊给其他支付机构扣款的怎么查？ 看到云闪付上的收单机构不是宝付的，是中金 通联 联动优势等其他支付机构，去问这些支付机构的客服查记录。并留下截图、其他支付机构的订单号等。由此证明代收业务还被层层转包了。</w:t>
      </w:r>
    </w:p>
    <w:p>
      <w:pPr>
        <w:widowControl w:val="0"/>
        <w:numPr>
          <w:ilvl w:val="0"/>
          <w:numId w:val="0"/>
        </w:numPr>
        <w:pBdr>
          <w:bottom w:val="single" w:color="auto" w:sz="4" w:space="0"/>
        </w:pBdr>
        <w:jc w:val="both"/>
        <w:rPr>
          <w:rFonts w:hint="default"/>
          <w:color w:val="0070C0"/>
          <w:lang w:val="en-US" w:eastAsia="zh-CN"/>
        </w:rPr>
      </w:pPr>
    </w:p>
    <w:p>
      <w:pPr>
        <w:widowControl w:val="0"/>
        <w:numPr>
          <w:ilvl w:val="0"/>
          <w:numId w:val="0"/>
        </w:numPr>
        <w:pBdr>
          <w:bottom w:val="single" w:color="auto" w:sz="4" w:space="0"/>
        </w:pBdr>
        <w:jc w:val="both"/>
        <w:rPr>
          <w:rFonts w:hint="default"/>
          <w:color w:val="0070C0"/>
          <w:lang w:val="en-US" w:eastAsia="zh-CN"/>
        </w:rPr>
      </w:pPr>
    </w:p>
    <w:p>
      <w:pPr>
        <w:rPr>
          <w:rFonts w:hint="default"/>
          <w:i/>
          <w:iCs/>
          <w:sz w:val="28"/>
          <w:szCs w:val="28"/>
          <w:lang w:val="en-US" w:eastAsia="zh-CN"/>
        </w:rPr>
      </w:pPr>
    </w:p>
    <w:p>
      <w:pPr>
        <w:widowControl w:val="0"/>
        <w:numPr>
          <w:ilvl w:val="0"/>
          <w:numId w:val="0"/>
        </w:numPr>
        <w:ind w:leftChars="0"/>
        <w:jc w:val="both"/>
        <w:rPr>
          <w:rFonts w:hint="default" w:ascii="Arial" w:hAnsi="Arial" w:eastAsia="宋体" w:cs="Arial"/>
          <w:b/>
          <w:bCs/>
          <w:i w:val="0"/>
          <w:caps w:val="0"/>
          <w:color w:val="FF0000"/>
          <w:spacing w:val="0"/>
          <w:sz w:val="21"/>
          <w:szCs w:val="21"/>
          <w:shd w:val="clear" w:fill="FFFFFF"/>
          <w:lang w:val="en-US" w:eastAsia="zh-CN"/>
        </w:rPr>
      </w:pPr>
      <w:r>
        <w:rPr>
          <w:rFonts w:hint="eastAsia"/>
          <w:color w:val="FF0000"/>
          <w:lang w:val="en-US" w:eastAsia="zh-CN"/>
        </w:rPr>
        <w:t xml:space="preserve">找附近邮局，举报信邮寄挂号信或者ems去 </w:t>
      </w:r>
      <w:r>
        <w:rPr>
          <w:rFonts w:hint="eastAsia" w:ascii="Arial" w:hAnsi="Arial" w:eastAsia="宋体" w:cs="Arial"/>
          <w:b/>
          <w:bCs/>
          <w:i w:val="0"/>
          <w:caps w:val="0"/>
          <w:color w:val="FF0000"/>
          <w:spacing w:val="0"/>
          <w:sz w:val="21"/>
          <w:szCs w:val="21"/>
          <w:shd w:val="clear" w:fill="FFFFFF"/>
        </w:rPr>
        <w:t>上海市</w:t>
      </w:r>
      <w:r>
        <w:rPr>
          <w:rFonts w:hint="default" w:ascii="Arial" w:hAnsi="Arial" w:eastAsia="宋体" w:cs="Arial"/>
          <w:b/>
          <w:bCs/>
          <w:i w:val="0"/>
          <w:caps w:val="0"/>
          <w:color w:val="FF0000"/>
          <w:spacing w:val="0"/>
          <w:sz w:val="21"/>
          <w:szCs w:val="21"/>
          <w:u w:val="none"/>
          <w:shd w:val="clear" w:fill="FFFFFF"/>
        </w:rPr>
        <w:fldChar w:fldCharType="begin"/>
      </w:r>
      <w:r>
        <w:rPr>
          <w:rFonts w:hint="default" w:ascii="Arial" w:hAnsi="Arial" w:eastAsia="宋体" w:cs="Arial"/>
          <w:b/>
          <w:bCs/>
          <w:i w:val="0"/>
          <w:caps w:val="0"/>
          <w:color w:val="FF0000"/>
          <w:spacing w:val="0"/>
          <w:sz w:val="21"/>
          <w:szCs w:val="21"/>
          <w:u w:val="none"/>
          <w:shd w:val="clear" w:fill="FFFFFF"/>
        </w:rPr>
        <w:instrText xml:space="preserve"> HYPERLINK "https://baike.baidu.com/item/%E6%B5%A6%E4%B8%9C%E6%96%B0%E5%8C%BA" \t "https://baike.baidu.com/item/%E4%B8%AD%E5%9B%BD%E4%BA%BA%E6%B0%91%E9%93%B6%E8%A1%8C%E4%B8%8A%E6%B5%B7%E6%80%BB%E9%83%A8/_blank" </w:instrText>
      </w:r>
      <w:r>
        <w:rPr>
          <w:rFonts w:hint="default" w:ascii="Arial" w:hAnsi="Arial" w:eastAsia="宋体" w:cs="Arial"/>
          <w:b/>
          <w:bCs/>
          <w:i w:val="0"/>
          <w:caps w:val="0"/>
          <w:color w:val="FF0000"/>
          <w:spacing w:val="0"/>
          <w:sz w:val="21"/>
          <w:szCs w:val="21"/>
          <w:u w:val="none"/>
          <w:shd w:val="clear" w:fill="FFFFFF"/>
        </w:rPr>
        <w:fldChar w:fldCharType="separate"/>
      </w:r>
      <w:r>
        <w:rPr>
          <w:rStyle w:val="4"/>
          <w:rFonts w:hint="default" w:ascii="Arial" w:hAnsi="Arial" w:eastAsia="宋体" w:cs="Arial"/>
          <w:b/>
          <w:bCs/>
          <w:i w:val="0"/>
          <w:caps w:val="0"/>
          <w:color w:val="FF0000"/>
          <w:spacing w:val="0"/>
          <w:sz w:val="21"/>
          <w:szCs w:val="21"/>
          <w:u w:val="none"/>
          <w:shd w:val="clear" w:fill="FFFFFF"/>
        </w:rPr>
        <w:t>浦东新区</w:t>
      </w:r>
      <w:r>
        <w:rPr>
          <w:rFonts w:hint="default" w:ascii="Arial" w:hAnsi="Arial" w:eastAsia="宋体" w:cs="Arial"/>
          <w:b/>
          <w:bCs/>
          <w:i w:val="0"/>
          <w:caps w:val="0"/>
          <w:color w:val="FF0000"/>
          <w:spacing w:val="0"/>
          <w:sz w:val="21"/>
          <w:szCs w:val="21"/>
          <w:u w:val="none"/>
          <w:shd w:val="clear" w:fill="FFFFFF"/>
        </w:rPr>
        <w:fldChar w:fldCharType="end"/>
      </w:r>
      <w:r>
        <w:rPr>
          <w:rFonts w:hint="default" w:ascii="Arial" w:hAnsi="Arial" w:eastAsia="宋体" w:cs="Arial"/>
          <w:b/>
          <w:bCs/>
          <w:i w:val="0"/>
          <w:caps w:val="0"/>
          <w:color w:val="FF0000"/>
          <w:spacing w:val="0"/>
          <w:sz w:val="21"/>
          <w:szCs w:val="21"/>
          <w:shd w:val="clear" w:fill="FFFFFF"/>
        </w:rPr>
        <w:t>陆家嘴东路181号</w:t>
      </w:r>
      <w:r>
        <w:rPr>
          <w:rFonts w:hint="eastAsia" w:ascii="Arial" w:hAnsi="Arial" w:eastAsia="宋体" w:cs="Arial"/>
          <w:b/>
          <w:bCs/>
          <w:i w:val="0"/>
          <w:caps w:val="0"/>
          <w:color w:val="FF0000"/>
          <w:spacing w:val="0"/>
          <w:sz w:val="21"/>
          <w:szCs w:val="21"/>
          <w:shd w:val="clear" w:fill="FFFFFF"/>
          <w:lang w:val="en-US" w:eastAsia="zh-CN"/>
        </w:rPr>
        <w:t xml:space="preserve"> 人民银行信访办  邮编200120 支付结算处电话021-58845882  信封上可写明 “举报宝付支付替不法分子大规模洗钱”。</w:t>
      </w:r>
    </w:p>
    <w:p>
      <w:pPr>
        <w:rPr>
          <w:rFonts w:hint="default"/>
          <w:i/>
          <w:iCs/>
          <w:sz w:val="28"/>
          <w:szCs w:val="28"/>
          <w:lang w:val="en-US" w:eastAsia="zh-CN"/>
        </w:rPr>
      </w:pPr>
    </w:p>
    <w:p>
      <w:pPr>
        <w:widowControl w:val="0"/>
        <w:numPr>
          <w:ilvl w:val="0"/>
          <w:numId w:val="0"/>
        </w:numPr>
        <w:ind w:leftChars="0"/>
        <w:jc w:val="both"/>
        <w:rPr>
          <w:rFonts w:hint="default"/>
          <w:i/>
          <w:iCs/>
          <w:lang w:val="en-US" w:eastAsia="zh-CN"/>
        </w:rPr>
      </w:pPr>
      <w:r>
        <w:rPr>
          <w:rFonts w:hint="default"/>
          <w:i/>
          <w:iCs/>
          <w:lang w:val="en-US" w:eastAsia="zh-CN"/>
        </w:rPr>
        <w:drawing>
          <wp:inline distT="0" distB="0" distL="114300" distR="114300">
            <wp:extent cx="5269230" cy="2962910"/>
            <wp:effectExtent l="0" t="0" r="7620" b="8890"/>
            <wp:docPr id="3" name="图片 3" descr="充值截图（建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充值截图（建行）"/>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widowControl w:val="0"/>
        <w:numPr>
          <w:ilvl w:val="0"/>
          <w:numId w:val="0"/>
        </w:numPr>
        <w:ind w:leftChars="0"/>
        <w:jc w:val="both"/>
        <w:rPr>
          <w:rFonts w:hint="default"/>
          <w:i/>
          <w:iCs/>
          <w:lang w:val="en-US" w:eastAsia="zh-CN"/>
        </w:rPr>
      </w:pPr>
      <w:r>
        <w:rPr>
          <w:rFonts w:hint="default"/>
          <w:i/>
          <w:iCs/>
          <w:lang w:val="en-US" w:eastAsia="zh-CN"/>
        </w:rPr>
        <w:drawing>
          <wp:inline distT="0" distB="0" distL="114300" distR="114300">
            <wp:extent cx="4979035" cy="8851265"/>
            <wp:effectExtent l="0" t="0" r="12065" b="6985"/>
            <wp:docPr id="2" name="图片 2" descr="18年6月8号7965元充值，宝付答复去了中投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8年6月8号7965元充值，宝付答复去了中投融"/>
                    <pic:cNvPicPr>
                      <a:picLocks noChangeAspect="1"/>
                    </pic:cNvPicPr>
                  </pic:nvPicPr>
                  <pic:blipFill>
                    <a:blip r:embed="rId12"/>
                    <a:stretch>
                      <a:fillRect/>
                    </a:stretch>
                  </pic:blipFill>
                  <pic:spPr>
                    <a:xfrm>
                      <a:off x="0" y="0"/>
                      <a:ext cx="4979035" cy="8851265"/>
                    </a:xfrm>
                    <a:prstGeom prst="rect">
                      <a:avLst/>
                    </a:prstGeom>
                  </pic:spPr>
                </pic:pic>
              </a:graphicData>
            </a:graphic>
          </wp:inline>
        </w:drawing>
      </w:r>
      <w:r>
        <w:rPr>
          <w:rFonts w:hint="default"/>
          <w:i/>
          <w:iCs/>
          <w:lang w:val="en-US" w:eastAsia="zh-CN"/>
        </w:rPr>
        <w:drawing>
          <wp:inline distT="0" distB="0" distL="114300" distR="114300">
            <wp:extent cx="5260975" cy="3077210"/>
            <wp:effectExtent l="0" t="0" r="15875" b="8890"/>
            <wp:docPr id="1" name="图片 1" descr="1553401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53401296(1)"/>
                    <pic:cNvPicPr>
                      <a:picLocks noChangeAspect="1"/>
                    </pic:cNvPicPr>
                  </pic:nvPicPr>
                  <pic:blipFill>
                    <a:blip r:embed="rId13"/>
                    <a:stretch>
                      <a:fillRect/>
                    </a:stretch>
                  </pic:blipFill>
                  <pic:spPr>
                    <a:xfrm>
                      <a:off x="0" y="0"/>
                      <a:ext cx="5260975" cy="3077210"/>
                    </a:xfrm>
                    <a:prstGeom prst="rect">
                      <a:avLst/>
                    </a:prstGeom>
                  </pic:spPr>
                </pic:pic>
              </a:graphicData>
            </a:graphic>
          </wp:inline>
        </w:drawing>
      </w:r>
    </w:p>
    <w:p>
      <w:pPr>
        <w:widowControl w:val="0"/>
        <w:numPr>
          <w:ilvl w:val="0"/>
          <w:numId w:val="0"/>
        </w:numPr>
        <w:ind w:leftChars="0"/>
        <w:jc w:val="both"/>
        <w:rPr>
          <w:rFonts w:hint="default"/>
          <w:i/>
          <w:iCs/>
          <w:lang w:val="en-US" w:eastAsia="zh-CN"/>
        </w:rPr>
      </w:pPr>
    </w:p>
    <w:p>
      <w:pPr>
        <w:widowControl w:val="0"/>
        <w:numPr>
          <w:ilvl w:val="0"/>
          <w:numId w:val="0"/>
        </w:numPr>
        <w:ind w:leftChars="0"/>
        <w:jc w:val="both"/>
        <w:rPr>
          <w:rFonts w:hint="eastAsia"/>
          <w:i/>
          <w:iCs/>
          <w:lang w:val="en-US" w:eastAsia="zh-CN"/>
        </w:rPr>
      </w:pPr>
    </w:p>
    <w:p>
      <w:pPr>
        <w:widowControl w:val="0"/>
        <w:numPr>
          <w:ilvl w:val="0"/>
          <w:numId w:val="0"/>
        </w:numPr>
        <w:ind w:leftChars="0"/>
        <w:jc w:val="both"/>
        <w:rPr>
          <w:rFonts w:hint="default"/>
          <w:i/>
          <w:iCs/>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39F9EC"/>
    <w:multiLevelType w:val="singleLevel"/>
    <w:tmpl w:val="ED39F9EC"/>
    <w:lvl w:ilvl="0" w:tentative="0">
      <w:start w:val="1"/>
      <w:numFmt w:val="decimal"/>
      <w:suff w:val="nothing"/>
      <w:lvlText w:val="%1，"/>
      <w:lvlJc w:val="left"/>
    </w:lvl>
  </w:abstractNum>
  <w:abstractNum w:abstractNumId="1">
    <w:nsid w:val="4530B90C"/>
    <w:multiLevelType w:val="singleLevel"/>
    <w:tmpl w:val="4530B90C"/>
    <w:lvl w:ilvl="0" w:tentative="0">
      <w:start w:val="2"/>
      <w:numFmt w:val="chineseCounting"/>
      <w:suff w:val="nothing"/>
      <w:lvlText w:val="%1，"/>
      <w:lvlJc w:val="left"/>
      <w:rPr>
        <w:rFonts w:hint="eastAsia"/>
      </w:rPr>
    </w:lvl>
  </w:abstractNum>
  <w:abstractNum w:abstractNumId="2">
    <w:nsid w:val="5EA40F89"/>
    <w:multiLevelType w:val="singleLevel"/>
    <w:tmpl w:val="5EA40F89"/>
    <w:lvl w:ilvl="0" w:tentative="0">
      <w:start w:val="1"/>
      <w:numFmt w:val="chineseCounting"/>
      <w:suff w:val="nothing"/>
      <w:lvlText w:val="%1，"/>
      <w:lvlJc w:val="left"/>
      <w:rPr>
        <w:rFonts w:hint="eastAsia"/>
      </w:rPr>
    </w:lvl>
  </w:abstractNum>
  <w:abstractNum w:abstractNumId="3">
    <w:nsid w:val="63733335"/>
    <w:multiLevelType w:val="singleLevel"/>
    <w:tmpl w:val="63733335"/>
    <w:lvl w:ilvl="0" w:tentative="0">
      <w:start w:val="1"/>
      <w:numFmt w:val="decimal"/>
      <w:suff w:val="nothing"/>
      <w:lvlText w:val="%1，"/>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D05EC6"/>
    <w:rsid w:val="03DD166E"/>
    <w:rsid w:val="083545EF"/>
    <w:rsid w:val="0ABD2C2D"/>
    <w:rsid w:val="0AF5623D"/>
    <w:rsid w:val="0B5958FE"/>
    <w:rsid w:val="0BC41575"/>
    <w:rsid w:val="0BD84C30"/>
    <w:rsid w:val="0C79791C"/>
    <w:rsid w:val="0C917C49"/>
    <w:rsid w:val="0DAA36CB"/>
    <w:rsid w:val="0F5D4C8C"/>
    <w:rsid w:val="120742BB"/>
    <w:rsid w:val="12F02A49"/>
    <w:rsid w:val="16002EFE"/>
    <w:rsid w:val="172173DD"/>
    <w:rsid w:val="174D75C9"/>
    <w:rsid w:val="177F7D84"/>
    <w:rsid w:val="191824E3"/>
    <w:rsid w:val="1B5C28E9"/>
    <w:rsid w:val="1C692EA0"/>
    <w:rsid w:val="1EBC3AA3"/>
    <w:rsid w:val="1FFE4670"/>
    <w:rsid w:val="20F056D2"/>
    <w:rsid w:val="21A55387"/>
    <w:rsid w:val="227046AA"/>
    <w:rsid w:val="22B06A0E"/>
    <w:rsid w:val="25F63FA3"/>
    <w:rsid w:val="26541BBE"/>
    <w:rsid w:val="288F6786"/>
    <w:rsid w:val="293B641B"/>
    <w:rsid w:val="2A9D3516"/>
    <w:rsid w:val="2AB01CB3"/>
    <w:rsid w:val="2C56385A"/>
    <w:rsid w:val="2F8A1B6E"/>
    <w:rsid w:val="304F0125"/>
    <w:rsid w:val="34FC2D29"/>
    <w:rsid w:val="355E54D1"/>
    <w:rsid w:val="39B35D2E"/>
    <w:rsid w:val="3AC85536"/>
    <w:rsid w:val="3AFA0C7B"/>
    <w:rsid w:val="3B331437"/>
    <w:rsid w:val="3BA42AC2"/>
    <w:rsid w:val="3D7348EF"/>
    <w:rsid w:val="3DEA48B5"/>
    <w:rsid w:val="3E6F062E"/>
    <w:rsid w:val="40F56AC0"/>
    <w:rsid w:val="43D81671"/>
    <w:rsid w:val="444D5F7C"/>
    <w:rsid w:val="46946F69"/>
    <w:rsid w:val="46D85A18"/>
    <w:rsid w:val="48B46042"/>
    <w:rsid w:val="4C6C3EC3"/>
    <w:rsid w:val="4E8C6EBB"/>
    <w:rsid w:val="4FBE18C9"/>
    <w:rsid w:val="50FD0734"/>
    <w:rsid w:val="5160525D"/>
    <w:rsid w:val="535B3893"/>
    <w:rsid w:val="55C4191E"/>
    <w:rsid w:val="56BB0719"/>
    <w:rsid w:val="579E5F7E"/>
    <w:rsid w:val="58A31A35"/>
    <w:rsid w:val="5B826F0F"/>
    <w:rsid w:val="5BFE52F4"/>
    <w:rsid w:val="5ED9263F"/>
    <w:rsid w:val="60412644"/>
    <w:rsid w:val="651312E5"/>
    <w:rsid w:val="6A5A7B04"/>
    <w:rsid w:val="6AAF03D7"/>
    <w:rsid w:val="6AC52B7E"/>
    <w:rsid w:val="6B1C2278"/>
    <w:rsid w:val="6BD8087E"/>
    <w:rsid w:val="6DE422E5"/>
    <w:rsid w:val="6E746979"/>
    <w:rsid w:val="72357416"/>
    <w:rsid w:val="72DA3804"/>
    <w:rsid w:val="753B5237"/>
    <w:rsid w:val="75D971A4"/>
    <w:rsid w:val="78955342"/>
    <w:rsid w:val="796541E2"/>
    <w:rsid w:val="7D6E5030"/>
    <w:rsid w:val="7DDD4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2019-07-13T09:42:08Z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