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46C" w:rsidRPr="002B646C" w:rsidRDefault="002B646C" w:rsidP="002B646C">
      <w:pPr>
        <w:jc w:val="center"/>
        <w:rPr>
          <w:b/>
          <w:bCs/>
          <w:sz w:val="28"/>
          <w:szCs w:val="32"/>
        </w:rPr>
      </w:pPr>
      <w:r w:rsidRPr="002B646C">
        <w:rPr>
          <w:rFonts w:hint="eastAsia"/>
          <w:b/>
          <w:bCs/>
          <w:sz w:val="28"/>
          <w:szCs w:val="32"/>
        </w:rPr>
        <w:t>草根平台清收管理人招标方案讨论会情况说明</w:t>
      </w:r>
    </w:p>
    <w:p w:rsidR="002B646C" w:rsidRDefault="002B646C" w:rsidP="002B646C"/>
    <w:p w:rsidR="002B646C" w:rsidRDefault="002B646C" w:rsidP="002B646C">
      <w:pPr>
        <w:spacing w:line="360" w:lineRule="auto"/>
        <w:ind w:firstLineChars="200" w:firstLine="420"/>
      </w:pPr>
      <w:r>
        <w:t>2019年7月2日草根网络出委会北草主任及草根志愿者华生、小月、LEE和杭州夕阳一行五人在余杭临平参加了由草根处置办召集的清收管理人招标方案讨论会。参会的政府部门有杭州未来科技城管委会、余杭区信访局、余杭经侦、区处置办、区法院、区税务局等。</w:t>
      </w:r>
    </w:p>
    <w:p w:rsidR="002B646C" w:rsidRDefault="002B646C" w:rsidP="002B646C">
      <w:pPr>
        <w:spacing w:line="360" w:lineRule="auto"/>
        <w:ind w:firstLineChars="200" w:firstLine="420"/>
      </w:pPr>
    </w:p>
    <w:p w:rsidR="002B646C" w:rsidRDefault="002B646C" w:rsidP="002B646C">
      <w:pPr>
        <w:spacing w:line="360" w:lineRule="auto"/>
        <w:ind w:firstLineChars="200" w:firstLine="420"/>
      </w:pPr>
      <w:r>
        <w:rPr>
          <w:rFonts w:hint="eastAsia"/>
        </w:rPr>
        <w:t>我们理解清收就是为大宗资产处置做前期的准备工作。在正式讨论前，北草主任强调出委会对此只有知情权和建议权而没有决定权，此讨论会上出借人的所有发言都是基于一个前提条件即清收管理人的报酬不能从小额债权催收回款或草根平台回收资金中列支。</w:t>
      </w:r>
    </w:p>
    <w:p w:rsidR="002B646C" w:rsidRDefault="002B646C" w:rsidP="002B646C"/>
    <w:p w:rsidR="002B646C" w:rsidRPr="002B646C" w:rsidRDefault="002B646C" w:rsidP="002B646C">
      <w:pPr>
        <w:spacing w:line="360" w:lineRule="auto"/>
        <w:ind w:firstLineChars="200" w:firstLine="480"/>
        <w:jc w:val="left"/>
        <w:rPr>
          <w:b/>
          <w:bCs/>
          <w:sz w:val="24"/>
          <w:szCs w:val="28"/>
        </w:rPr>
      </w:pPr>
      <w:r w:rsidRPr="002B646C">
        <w:rPr>
          <w:rFonts w:hint="eastAsia"/>
          <w:b/>
          <w:bCs/>
          <w:sz w:val="24"/>
          <w:szCs w:val="28"/>
        </w:rPr>
        <w:t>一、政府方面介绍了仅供讨论的招标方案</w:t>
      </w:r>
    </w:p>
    <w:p w:rsidR="002B646C" w:rsidRDefault="002B646C" w:rsidP="002B646C">
      <w:pPr>
        <w:spacing w:line="360" w:lineRule="auto"/>
        <w:ind w:firstLineChars="200" w:firstLine="420"/>
      </w:pPr>
      <w:r>
        <w:rPr>
          <w:rFonts w:hint="eastAsia"/>
        </w:rPr>
        <w:t>（一）清收管理人模式参考《破产法》（参照最高人民法院《关于审理破产案件指定管理人的规定》第二十一条及浙江省高级人民法院《破产管理人指定工作规程（试行）第七条》）而定。</w:t>
      </w:r>
    </w:p>
    <w:p w:rsidR="002B646C" w:rsidRDefault="002B646C" w:rsidP="002B646C">
      <w:pPr>
        <w:spacing w:line="360" w:lineRule="auto"/>
        <w:ind w:firstLineChars="200" w:firstLine="420"/>
      </w:pPr>
      <w:r>
        <w:rPr>
          <w:rFonts w:hint="eastAsia"/>
        </w:rPr>
        <w:t>（二）招标采取邀请招标方式。目前提议四家律所：</w:t>
      </w:r>
    </w:p>
    <w:p w:rsidR="002B646C" w:rsidRDefault="002B646C" w:rsidP="002B646C">
      <w:pPr>
        <w:spacing w:line="360" w:lineRule="auto"/>
        <w:ind w:firstLineChars="200" w:firstLine="420"/>
      </w:pPr>
      <w:r>
        <w:t>1、中伦律师事务所（张律师，杭州未来科技城管委会法律顾问）；</w:t>
      </w:r>
    </w:p>
    <w:p w:rsidR="002B646C" w:rsidRDefault="002B646C" w:rsidP="002B646C">
      <w:pPr>
        <w:spacing w:line="360" w:lineRule="auto"/>
        <w:ind w:firstLineChars="200" w:firstLine="420"/>
      </w:pPr>
      <w:r>
        <w:t>2、五联律师事务所（展期期间草根平台聘请两所负责审计之一的律所，沈律师）；</w:t>
      </w:r>
    </w:p>
    <w:p w:rsidR="002B646C" w:rsidRDefault="002B646C" w:rsidP="002B646C">
      <w:pPr>
        <w:spacing w:line="360" w:lineRule="auto"/>
        <w:ind w:firstLineChars="200" w:firstLine="420"/>
      </w:pPr>
      <w:r>
        <w:t>3、大成律师事务所（汪律师，草根展期聘请的企业危机处置专项法律顾问）</w:t>
      </w:r>
    </w:p>
    <w:p w:rsidR="002B646C" w:rsidRDefault="002B646C" w:rsidP="002B646C">
      <w:pPr>
        <w:spacing w:line="360" w:lineRule="auto"/>
        <w:ind w:firstLineChars="200" w:firstLine="420"/>
      </w:pPr>
      <w:r>
        <w:t>4、杭州诺力亚律师事务所（不知是否正确，根据发音记录。是一家余杭当地的律所）</w:t>
      </w:r>
    </w:p>
    <w:p w:rsidR="002B646C" w:rsidRDefault="00014C4F" w:rsidP="002B646C">
      <w:pPr>
        <w:spacing w:line="360" w:lineRule="auto"/>
        <w:ind w:firstLineChars="200" w:firstLine="420"/>
      </w:pPr>
      <w:r>
        <w:rPr>
          <w:rFonts w:hint="eastAsia"/>
        </w:rPr>
        <w:t>（三）</w:t>
      </w:r>
      <w:r w:rsidR="002B646C">
        <w:t>建议评标小组由5-7人组成，其中出借人代表2-3人。</w:t>
      </w:r>
    </w:p>
    <w:p w:rsidR="002B646C" w:rsidRDefault="00014C4F" w:rsidP="002B646C">
      <w:pPr>
        <w:spacing w:line="360" w:lineRule="auto"/>
        <w:ind w:firstLineChars="200" w:firstLine="420"/>
      </w:pPr>
      <w:r>
        <w:rPr>
          <w:rFonts w:hint="eastAsia"/>
        </w:rPr>
        <w:t>（四）</w:t>
      </w:r>
      <w:r w:rsidR="002B646C">
        <w:rPr>
          <w:rFonts w:hint="eastAsia"/>
        </w:rPr>
        <w:t>介绍了清收管理人的工作职责。</w:t>
      </w:r>
    </w:p>
    <w:p w:rsidR="002B646C" w:rsidRDefault="00014C4F" w:rsidP="002B646C">
      <w:pPr>
        <w:spacing w:line="360" w:lineRule="auto"/>
        <w:ind w:firstLineChars="200" w:firstLine="420"/>
      </w:pPr>
      <w:r>
        <w:rPr>
          <w:rFonts w:hint="eastAsia"/>
        </w:rPr>
        <w:t>（五）</w:t>
      </w:r>
      <w:r w:rsidR="002B646C">
        <w:t>清收管理人的上级机构为政府处置办。参照《破产法》第二十三条，清收管理人向处置办报告工作并接受出委会监督。</w:t>
      </w:r>
    </w:p>
    <w:p w:rsidR="002B646C" w:rsidRDefault="002B646C" w:rsidP="002B646C">
      <w:pPr>
        <w:spacing w:line="360" w:lineRule="auto"/>
        <w:ind w:firstLineChars="200" w:firstLine="420"/>
      </w:pPr>
      <w:r>
        <w:rPr>
          <w:rFonts w:hint="eastAsia"/>
        </w:rPr>
        <w:t>（六）清收管理人的报酬从草根平台小额债权催收回款中列支，采取分段收费方式。</w:t>
      </w:r>
    </w:p>
    <w:p w:rsidR="002B646C" w:rsidRDefault="002B646C" w:rsidP="002B646C"/>
    <w:p w:rsidR="002B646C" w:rsidRPr="002B646C" w:rsidRDefault="002B646C" w:rsidP="002B646C">
      <w:pPr>
        <w:spacing w:line="360" w:lineRule="auto"/>
        <w:ind w:firstLineChars="200" w:firstLine="480"/>
        <w:rPr>
          <w:b/>
          <w:bCs/>
          <w:sz w:val="24"/>
          <w:szCs w:val="28"/>
        </w:rPr>
      </w:pPr>
      <w:r w:rsidRPr="002B646C">
        <w:rPr>
          <w:rFonts w:hint="eastAsia"/>
          <w:b/>
          <w:bCs/>
          <w:sz w:val="24"/>
          <w:szCs w:val="28"/>
        </w:rPr>
        <w:t>二、出委会及志愿者团队的建议、提问及获取信息要点</w:t>
      </w:r>
    </w:p>
    <w:p w:rsidR="002B646C" w:rsidRDefault="002B646C" w:rsidP="002B646C">
      <w:pPr>
        <w:spacing w:line="360" w:lineRule="auto"/>
        <w:ind w:firstLineChars="200" w:firstLine="420"/>
      </w:pPr>
      <w:r>
        <w:rPr>
          <w:rFonts w:hint="eastAsia"/>
        </w:rPr>
        <w:t>（一）建议由余杭区政府承担清收管理人的报酬</w:t>
      </w:r>
      <w:r>
        <w:t>(答复会直接转告区长)。</w:t>
      </w:r>
    </w:p>
    <w:p w:rsidR="002B646C" w:rsidRDefault="00014C4F" w:rsidP="002B646C">
      <w:pPr>
        <w:spacing w:line="360" w:lineRule="auto"/>
        <w:ind w:firstLineChars="200" w:firstLine="420"/>
      </w:pPr>
      <w:r>
        <w:rPr>
          <w:rFonts w:hint="eastAsia"/>
        </w:rPr>
        <w:t>（</w:t>
      </w:r>
      <w:r>
        <w:rPr>
          <w:rFonts w:hint="eastAsia"/>
        </w:rPr>
        <w:t>二</w:t>
      </w:r>
      <w:r>
        <w:rPr>
          <w:rFonts w:hint="eastAsia"/>
        </w:rPr>
        <w:t>）</w:t>
      </w:r>
      <w:r w:rsidR="002B646C">
        <w:t>我们表示出借人关心草根平台上缴余杭的税收如何处理，总额是多少等问题。无答复。此事需志愿者继续跟进。</w:t>
      </w:r>
    </w:p>
    <w:p w:rsidR="002B646C" w:rsidRDefault="00014C4F" w:rsidP="002B646C">
      <w:pPr>
        <w:spacing w:line="360" w:lineRule="auto"/>
        <w:ind w:firstLineChars="200" w:firstLine="420"/>
      </w:pPr>
      <w:r>
        <w:rPr>
          <w:rFonts w:hint="eastAsia"/>
        </w:rPr>
        <w:t>（</w:t>
      </w:r>
      <w:r>
        <w:rPr>
          <w:rFonts w:hint="eastAsia"/>
        </w:rPr>
        <w:t>三</w:t>
      </w:r>
      <w:r>
        <w:rPr>
          <w:rFonts w:hint="eastAsia"/>
        </w:rPr>
        <w:t>）</w:t>
      </w:r>
      <w:r w:rsidR="002B646C">
        <w:t>建议由出借人联系其</w:t>
      </w:r>
      <w:bookmarkStart w:id="0" w:name="_GoBack"/>
      <w:bookmarkEnd w:id="0"/>
      <w:r w:rsidR="002B646C">
        <w:t>他律所也参加投标(回复只有上述4家律所了解草根情况，</w:t>
      </w:r>
      <w:r w:rsidR="002B646C">
        <w:lastRenderedPageBreak/>
        <w:t>其他律所至少还要多花几个月时间才能有所了解)。</w:t>
      </w:r>
    </w:p>
    <w:p w:rsidR="002B646C" w:rsidRDefault="002B646C" w:rsidP="002B646C">
      <w:pPr>
        <w:spacing w:line="360" w:lineRule="auto"/>
        <w:ind w:firstLineChars="200" w:firstLine="420"/>
      </w:pPr>
      <w:r>
        <w:rPr>
          <w:rFonts w:hint="eastAsia"/>
        </w:rPr>
        <w:t>（四）经侦确认草根先后共有</w:t>
      </w:r>
      <w:r>
        <w:t>13个第三方支付平台。</w:t>
      </w:r>
    </w:p>
    <w:p w:rsidR="002B646C" w:rsidRDefault="002B646C" w:rsidP="002B646C">
      <w:pPr>
        <w:spacing w:line="360" w:lineRule="auto"/>
        <w:ind w:firstLineChars="200" w:firstLine="420"/>
      </w:pPr>
      <w:r>
        <w:rPr>
          <w:rFonts w:hint="eastAsia"/>
        </w:rPr>
        <w:t>（五）经侦确认建行没有个人存管账户。为此，我们建议经侦追缴建行存管费</w:t>
      </w:r>
      <w:r>
        <w:t>(经侦称金额有多少记不准确，对是否应追缴未回复。我们需要后续有志愿者跟进此事)。</w:t>
      </w:r>
    </w:p>
    <w:p w:rsidR="002B646C" w:rsidRDefault="002B646C" w:rsidP="002B646C">
      <w:pPr>
        <w:spacing w:line="360" w:lineRule="auto"/>
        <w:ind w:firstLineChars="200" w:firstLine="420"/>
      </w:pPr>
      <w:r>
        <w:rPr>
          <w:rFonts w:hint="eastAsia"/>
        </w:rPr>
        <w:t>（六）总计约</w:t>
      </w:r>
      <w:r>
        <w:t>20个清收案件（非官司数，一个案件可能要打几个官司)。</w:t>
      </w:r>
    </w:p>
    <w:p w:rsidR="002B646C" w:rsidRDefault="002B646C" w:rsidP="002B646C">
      <w:pPr>
        <w:spacing w:line="360" w:lineRule="auto"/>
        <w:ind w:firstLineChars="200" w:firstLine="420"/>
      </w:pPr>
      <w:r>
        <w:rPr>
          <w:rFonts w:hint="eastAsia"/>
        </w:rPr>
        <w:t>（七）在清收管理人如何接受出委会监督方面，我们要求明确具有可操作性的具体方式或途径（答复比如发布每周工作简报、定期和不定期开会及时向出委会介绍工作情况及进展等）。</w:t>
      </w:r>
    </w:p>
    <w:p w:rsidR="002B646C" w:rsidRDefault="002B646C" w:rsidP="002B646C">
      <w:pPr>
        <w:spacing w:line="360" w:lineRule="auto"/>
        <w:ind w:firstLineChars="200" w:firstLine="420"/>
      </w:pPr>
      <w:r>
        <w:rPr>
          <w:rFonts w:hint="eastAsia"/>
        </w:rPr>
        <w:t>（八）我们建议政府看看最高院《关于刑事裁判涉财产部分执行的若干规定》第十条第二款被执行人将赃款赃物投资或置业，对此形成的财产及收益，人民法院应予以追缴。此外，《最高人民法院研究室关于对诈骗后抵债的赃款能否判决追缴问题的电话答复》</w:t>
      </w:r>
      <w:r>
        <w:t>(1992年8月26日)，明确规定犯罪分子以诈骗手段非法骗取赃款，即使用以抵债归还了债权人的，也应依法予以追缴。赃款赃物的追缴并不限于犯罪本人，对犯罪分子转移、隐匿、抵债的，均应顺着赃款赃物的流向，一追到底，即使是享有债权的人善意取得赃款，也应追缴。(对此建议，回复说出借人应该请个法</w:t>
      </w:r>
      <w:r>
        <w:rPr>
          <w:rFonts w:hint="eastAsia"/>
        </w:rPr>
        <w:t>律顾问</w:t>
      </w:r>
      <w:r>
        <w:t>)</w:t>
      </w:r>
    </w:p>
    <w:p w:rsidR="002B646C" w:rsidRDefault="00014C4F" w:rsidP="002B646C">
      <w:pPr>
        <w:spacing w:line="360" w:lineRule="auto"/>
        <w:ind w:firstLineChars="200" w:firstLine="420"/>
      </w:pPr>
      <w:r>
        <w:rPr>
          <w:rFonts w:hint="eastAsia"/>
        </w:rPr>
        <w:t>（</w:t>
      </w:r>
      <w:r>
        <w:rPr>
          <w:rFonts w:hint="eastAsia"/>
        </w:rPr>
        <w:t>九</w:t>
      </w:r>
      <w:r>
        <w:rPr>
          <w:rFonts w:hint="eastAsia"/>
        </w:rPr>
        <w:t>）</w:t>
      </w:r>
      <w:r w:rsidR="002B646C">
        <w:t>在政府建议出委会聘请法律顾问时，我们提出费用由谁来支付的问题。回复称只要用途合法，众筹捐款是可以的。</w:t>
      </w:r>
    </w:p>
    <w:p w:rsidR="002B646C" w:rsidRDefault="002B646C" w:rsidP="002B646C">
      <w:pPr>
        <w:spacing w:line="360" w:lineRule="auto"/>
        <w:ind w:firstLineChars="200" w:firstLine="420"/>
      </w:pPr>
      <w:r>
        <w:rPr>
          <w:rFonts w:hint="eastAsia"/>
        </w:rPr>
        <w:t>（十）出借人委托律师阅卷的前提条件是什么？经侦回复让出借人向检察院了解。因此，我们又在临近下班前赶到余杭区人民检察院信访中心递交书面申请要求检察长或相关负责人回复我们的问题。</w:t>
      </w:r>
    </w:p>
    <w:p w:rsidR="002B646C" w:rsidRPr="002B646C" w:rsidRDefault="002B646C" w:rsidP="002B646C">
      <w:pPr>
        <w:spacing w:line="360" w:lineRule="auto"/>
        <w:ind w:firstLineChars="200" w:firstLine="420"/>
        <w:jc w:val="right"/>
      </w:pPr>
    </w:p>
    <w:p w:rsidR="002B646C" w:rsidRDefault="002B646C" w:rsidP="002B646C">
      <w:pPr>
        <w:spacing w:line="360" w:lineRule="auto"/>
        <w:ind w:firstLineChars="200" w:firstLine="420"/>
        <w:jc w:val="right"/>
      </w:pPr>
      <w:r>
        <w:rPr>
          <w:rFonts w:hint="eastAsia"/>
        </w:rPr>
        <w:t>草根志愿者团队</w:t>
      </w:r>
    </w:p>
    <w:p w:rsidR="0014782A" w:rsidRPr="002B646C" w:rsidRDefault="002B646C" w:rsidP="002B646C">
      <w:pPr>
        <w:spacing w:line="360" w:lineRule="auto"/>
        <w:ind w:firstLineChars="200" w:firstLine="420"/>
        <w:jc w:val="right"/>
      </w:pPr>
      <w:r>
        <w:t>2019年7月3日</w:t>
      </w:r>
    </w:p>
    <w:sectPr w:rsidR="0014782A" w:rsidRPr="002B6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6C"/>
    <w:rsid w:val="00014C4F"/>
    <w:rsid w:val="0014782A"/>
    <w:rsid w:val="002B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E76B"/>
  <w15:chartTrackingRefBased/>
  <w15:docId w15:val="{9C4890F2-37B6-4829-A9E9-F6942CE7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2</cp:revision>
  <dcterms:created xsi:type="dcterms:W3CDTF">2019-07-03T11:36:00Z</dcterms:created>
  <dcterms:modified xsi:type="dcterms:W3CDTF">2019-07-03T11:41:00Z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46C" w:rsidRPr="002B646C" w:rsidRDefault="002B646C" w:rsidP="002B646C">
      <w:pPr>
        <w:jc w:val="center"/>
        <w:rPr>
          <w:b/>
          <w:bCs/>
          <w:sz w:val="28"/>
          <w:szCs w:val="32"/>
        </w:rPr>
      </w:pPr>
      <w:r w:rsidRPr="002B646C">
        <w:rPr>
          <w:rFonts w:hint="eastAsia"/>
          <w:b/>
          <w:bCs/>
          <w:sz w:val="28"/>
          <w:szCs w:val="32"/>
        </w:rPr>
        <w:t>草根平台清收管理人招标方案讨论会情况说明</w:t>
      </w:r>
    </w:p>
    <w:p w:rsidR="002B646C" w:rsidRDefault="002B646C" w:rsidP="002B646C"/>
    <w:p w:rsidR="002B646C" w:rsidRDefault="002B646C" w:rsidP="002B646C">
      <w:pPr>
        <w:spacing w:line="360" w:lineRule="auto"/>
        <w:ind w:firstLineChars="200" w:firstLine="420"/>
      </w:pPr>
      <w:r>
        <w:t>2019年7月2日草根网络出委会北草主任及草根志愿者华生、小月、LEE和杭州夕阳一行五人在余杭临平参加了由草根处置办召集的清收管理人招标方案讨论会。参会的政府部门有杭州未来科技城管委会、余杭区信访局、余杭经侦、区处置办、区法院、区税务局等。</w:t>
      </w:r>
    </w:p>
    <w:p w:rsidR="002B646C" w:rsidRDefault="002B646C" w:rsidP="002B646C">
      <w:pPr>
        <w:spacing w:line="360" w:lineRule="auto"/>
        <w:ind w:firstLineChars="200" w:firstLine="420"/>
      </w:pPr>
    </w:p>
    <w:p w:rsidR="002B646C" w:rsidRDefault="002B646C" w:rsidP="002B646C">
      <w:pPr>
        <w:spacing w:line="360" w:lineRule="auto"/>
        <w:ind w:firstLineChars="200" w:firstLine="420"/>
      </w:pPr>
      <w:r>
        <w:rPr>
          <w:rFonts w:hint="eastAsia"/>
        </w:rPr>
        <w:t>清收就是为大宗资产处置做好前期的准备工作。在正式讨论前，北草主任强调出委会对此只有知情权和建议权而没有决定权，此讨论会上出借人的所有发言都是基于一个前提条件即清收管理人的报酬不能从小额债权催收回款或草根平台回收资金中列支。</w:t>
      </w:r>
    </w:p>
    <w:p w:rsidR="002B646C" w:rsidRDefault="002B646C" w:rsidP="002B646C"/>
    <w:p w:rsidR="002B646C" w:rsidRPr="002B646C" w:rsidRDefault="002B646C" w:rsidP="002B646C">
      <w:pPr>
        <w:spacing w:line="360" w:lineRule="auto"/>
        <w:ind w:firstLineChars="200" w:firstLine="480"/>
        <w:jc w:val="left"/>
        <w:rPr>
          <w:b/>
          <w:bCs/>
          <w:sz w:val="24"/>
          <w:szCs w:val="28"/>
        </w:rPr>
      </w:pPr>
      <w:r w:rsidRPr="002B646C">
        <w:rPr>
          <w:rFonts w:hint="eastAsia"/>
          <w:b/>
          <w:bCs/>
          <w:sz w:val="24"/>
          <w:szCs w:val="28"/>
        </w:rPr>
        <w:t>一、政府方面介绍了仅供讨论的招标方案</w:t>
      </w:r>
    </w:p>
    <w:p w:rsidR="002B646C" w:rsidRDefault="002B646C" w:rsidP="002B646C">
      <w:pPr>
        <w:spacing w:line="360" w:lineRule="auto"/>
        <w:ind w:firstLineChars="200" w:firstLine="420"/>
      </w:pPr>
      <w:r>
        <w:rPr>
          <w:rFonts w:hint="eastAsia"/>
        </w:rPr>
        <w:t>（一）清收管理人模式参考《破产法》（参照最高人民法院《关于审理破产案件指定管理人的规定》第二十一条及浙江省高级人民法院《破产管理人指定工作规程（试行）第七条》）而定。</w:t>
      </w:r>
    </w:p>
    <w:p w:rsidR="002B646C" w:rsidRDefault="002B646C" w:rsidP="002B646C">
      <w:pPr>
        <w:spacing w:line="360" w:lineRule="auto"/>
        <w:ind w:firstLineChars="200" w:firstLine="420"/>
      </w:pPr>
      <w:r>
        <w:rPr>
          <w:rFonts w:hint="eastAsia"/>
        </w:rPr>
        <w:t>（二）招标采取邀请招标方式。目前提议四家律所：</w:t>
      </w:r>
    </w:p>
    <w:p w:rsidR="002B646C" w:rsidRDefault="002B646C" w:rsidP="002B646C">
      <w:pPr>
        <w:spacing w:line="360" w:lineRule="auto"/>
        <w:ind w:firstLineChars="200" w:firstLine="420"/>
      </w:pPr>
      <w:r>
        <w:t>1、中伦律师事务所（张律师，杭州未来科技城管委会法律顾问）；</w:t>
      </w:r>
    </w:p>
    <w:p w:rsidR="002B646C" w:rsidRDefault="002B646C" w:rsidP="002B646C">
      <w:pPr>
        <w:spacing w:line="360" w:lineRule="auto"/>
        <w:ind w:firstLineChars="200" w:firstLine="420"/>
      </w:pPr>
      <w:r>
        <w:t>2、五联律师事务所（展期期间草根平台聘请两所负责审计之一的律所，沈律师）；</w:t>
      </w:r>
    </w:p>
    <w:p w:rsidR="002B646C" w:rsidRDefault="002B646C" w:rsidP="002B646C">
      <w:pPr>
        <w:spacing w:line="360" w:lineRule="auto"/>
        <w:ind w:firstLineChars="200" w:firstLine="420"/>
      </w:pPr>
      <w:r>
        <w:t>3、大成律师事务所（汪律师，草根展期聘请的企业危机处置专项法律顾问）</w:t>
      </w:r>
    </w:p>
    <w:p w:rsidR="002B646C" w:rsidRDefault="002B646C" w:rsidP="002B646C">
      <w:pPr>
        <w:spacing w:line="360" w:lineRule="auto"/>
        <w:ind w:firstLineChars="200" w:firstLine="420"/>
      </w:pPr>
      <w:r>
        <w:t>4、杭州诺力亚律师事务所（不知是否正确，根据发音记录。是一家余杭当地的律所）</w:t>
      </w:r>
    </w:p>
    <w:p w:rsidR="002B646C" w:rsidRDefault="00014C4F" w:rsidP="002B646C">
      <w:pPr>
        <w:spacing w:line="360" w:lineRule="auto"/>
        <w:ind w:firstLineChars="200" w:firstLine="420"/>
      </w:pPr>
      <w:r>
        <w:rPr>
          <w:rFonts w:hint="eastAsia"/>
        </w:rPr>
        <w:t>（三）</w:t>
      </w:r>
      <w:r w:rsidR="002B646C">
        <w:t>建议评标小组由5-7人组成，其中出借人代表2-3人。</w:t>
      </w:r>
    </w:p>
    <w:p w:rsidR="002B646C" w:rsidRDefault="00014C4F" w:rsidP="002B646C">
      <w:pPr>
        <w:spacing w:line="360" w:lineRule="auto"/>
        <w:ind w:firstLineChars="200" w:firstLine="420"/>
      </w:pPr>
      <w:r>
        <w:rPr>
          <w:rFonts w:hint="eastAsia"/>
        </w:rPr>
        <w:t>（四）</w:t>
      </w:r>
      <w:r w:rsidR="002B646C">
        <w:rPr>
          <w:rFonts w:hint="eastAsia"/>
        </w:rPr>
        <w:t>介绍了清收管理人的工作职责。</w:t>
      </w:r>
    </w:p>
    <w:p w:rsidR="002B646C" w:rsidRDefault="00014C4F" w:rsidP="002B646C">
      <w:pPr>
        <w:spacing w:line="360" w:lineRule="auto"/>
        <w:ind w:firstLineChars="200" w:firstLine="420"/>
      </w:pPr>
      <w:r>
        <w:rPr>
          <w:rFonts w:hint="eastAsia"/>
        </w:rPr>
        <w:t>（五）</w:t>
      </w:r>
      <w:r w:rsidR="002B646C">
        <w:t>清收管理人的上级机构为政府处置办。参照《破产法》第二十三条，清收管理人向处置办报告工作并接受出委会监督。</w:t>
      </w:r>
    </w:p>
    <w:p w:rsidR="002B646C" w:rsidRDefault="002B646C" w:rsidP="002B646C">
      <w:pPr>
        <w:spacing w:line="360" w:lineRule="auto"/>
        <w:ind w:firstLineChars="200" w:firstLine="420"/>
      </w:pPr>
      <w:r>
        <w:rPr>
          <w:rFonts w:hint="eastAsia"/>
        </w:rPr>
        <w:t>（六）清收管理人的报酬从草根平台小额债权催收回款中列支，采取分段收费方式。</w:t>
      </w:r>
    </w:p>
    <w:p w:rsidR="002B646C" w:rsidRDefault="002B646C" w:rsidP="002B646C"/>
    <w:p w:rsidR="002B646C" w:rsidRPr="002B646C" w:rsidRDefault="002B646C" w:rsidP="002B646C">
      <w:pPr>
        <w:spacing w:line="360" w:lineRule="auto"/>
        <w:ind w:firstLineChars="200" w:firstLine="480"/>
        <w:rPr>
          <w:b/>
          <w:bCs/>
          <w:sz w:val="24"/>
          <w:szCs w:val="28"/>
        </w:rPr>
      </w:pPr>
      <w:r w:rsidRPr="002B646C">
        <w:rPr>
          <w:rFonts w:hint="eastAsia"/>
          <w:b/>
          <w:bCs/>
          <w:sz w:val="24"/>
          <w:szCs w:val="28"/>
        </w:rPr>
        <w:t>二、出委会及志愿者团队的建议、提问及获取信息要点：</w:t>
      </w:r>
    </w:p>
    <w:p w:rsidR="002B646C" w:rsidRDefault="002B646C" w:rsidP="002B646C">
      <w:pPr>
        <w:spacing w:line="360" w:lineRule="auto"/>
        <w:ind w:firstLineChars="200" w:firstLine="420"/>
      </w:pPr>
      <w:r>
        <w:rPr>
          <w:rFonts w:hint="eastAsia"/>
        </w:rPr>
        <w:t>（一）建议由余杭区政府承担清收管理人的报酬</w:t>
      </w:r>
      <w:r>
        <w:t>(答复会直接转告区长)。</w:t>
      </w:r>
    </w:p>
    <w:p w:rsidR="002B646C" w:rsidRDefault="00014C4F" w:rsidP="002B646C">
      <w:pPr>
        <w:spacing w:line="360" w:lineRule="auto"/>
        <w:ind w:firstLineChars="200" w:firstLine="420"/>
      </w:pPr>
      <w:r>
        <w:rPr>
          <w:rFonts w:hint="eastAsia"/>
        </w:rPr>
        <w:t>（</w:t>
      </w:r>
      <w:r>
        <w:rPr>
          <w:rFonts w:hint="eastAsia"/>
        </w:rPr>
        <w:t>二</w:t>
      </w:r>
      <w:r>
        <w:rPr>
          <w:rFonts w:hint="eastAsia"/>
        </w:rPr>
        <w:t>）</w:t>
      </w:r>
      <w:r w:rsidR="002B646C">
        <w:t>我们表示出借人关心草根平台上交余杭的税收如何处理，总额是多少等问题。无答复。此事需志愿者继续跟进。</w:t>
      </w:r>
    </w:p>
    <w:p w:rsidR="002B646C" w:rsidRDefault="00014C4F" w:rsidP="002B646C">
      <w:pPr>
        <w:spacing w:line="360" w:lineRule="auto"/>
        <w:ind w:firstLineChars="200" w:firstLine="420"/>
      </w:pPr>
      <w:r>
        <w:rPr>
          <w:rFonts w:hint="eastAsia"/>
        </w:rPr>
        <w:t>（</w:t>
      </w:r>
      <w:r>
        <w:rPr>
          <w:rFonts w:hint="eastAsia"/>
        </w:rPr>
        <w:t>三</w:t>
      </w:r>
      <w:r>
        <w:rPr>
          <w:rFonts w:hint="eastAsia"/>
        </w:rPr>
        <w:t>）</w:t>
      </w:r>
      <w:r w:rsidR="002B646C">
        <w:t>建议由出借人联系其</w:t>
      </w:r>
      <w:bookmarkStart w:id="0" w:name="_GoBack"/>
      <w:bookmarkEnd w:id="0"/>
      <w:r w:rsidR="002B646C">
        <w:t>他律所也参加投标(回复只有上述4家律所了解草根情况，</w:t>
      </w:r>
      <w:r w:rsidR="002B646C">
        <w:lastRenderedPageBreak/>
        <w:t>其他律所至少还要多花几个月时间才能有所了解)。</w:t>
      </w:r>
    </w:p>
    <w:p w:rsidR="002B646C" w:rsidRDefault="002B646C" w:rsidP="002B646C">
      <w:pPr>
        <w:spacing w:line="360" w:lineRule="auto"/>
        <w:ind w:firstLineChars="200" w:firstLine="420"/>
      </w:pPr>
      <w:r>
        <w:rPr>
          <w:rFonts w:hint="eastAsia"/>
        </w:rPr>
        <w:t>（四）经侦确认草根先后共有</w:t>
      </w:r>
      <w:r>
        <w:t>13个第三方支付平台。</w:t>
      </w:r>
    </w:p>
    <w:p w:rsidR="002B646C" w:rsidRDefault="002B646C" w:rsidP="002B646C">
      <w:pPr>
        <w:spacing w:line="360" w:lineRule="auto"/>
        <w:ind w:firstLineChars="200" w:firstLine="420"/>
      </w:pPr>
      <w:r>
        <w:rPr>
          <w:rFonts w:hint="eastAsia"/>
        </w:rPr>
        <w:t>（五）经侦确认建行没有个人存管账户。我们建议经侦追缴建行存管费</w:t>
      </w:r>
      <w:r>
        <w:t>(经侦称金额有多少记不准确，对是否应追缴未回复。我们需要后续有志愿者跟进此事)。</w:t>
      </w:r>
    </w:p>
    <w:p w:rsidR="002B646C" w:rsidRDefault="002B646C" w:rsidP="002B646C">
      <w:pPr>
        <w:spacing w:line="360" w:lineRule="auto"/>
        <w:ind w:firstLineChars="200" w:firstLine="420"/>
      </w:pPr>
      <w:r>
        <w:rPr>
          <w:rFonts w:hint="eastAsia"/>
        </w:rPr>
        <w:t>（六）总计约</w:t>
      </w:r>
      <w:r>
        <w:t>20个清收案件（非官司数，一个案件可能要打几个官司)。</w:t>
      </w:r>
    </w:p>
    <w:p w:rsidR="002B646C" w:rsidRDefault="002B646C" w:rsidP="002B646C">
      <w:pPr>
        <w:spacing w:line="360" w:lineRule="auto"/>
        <w:ind w:firstLineChars="200" w:firstLine="420"/>
      </w:pPr>
      <w:r>
        <w:rPr>
          <w:rFonts w:hint="eastAsia"/>
        </w:rPr>
        <w:t>（七）在清收管理人如何接受出委会监督方面，我们要求明确具有可操作性的具体方式或途径（答复比如发布每周工作简报、定期和不定期开会及时向出委会介绍工作情况及进展等）。</w:t>
      </w:r>
    </w:p>
    <w:p w:rsidR="002B646C" w:rsidRDefault="002B646C" w:rsidP="002B646C">
      <w:pPr>
        <w:spacing w:line="360" w:lineRule="auto"/>
        <w:ind w:firstLineChars="200" w:firstLine="420"/>
      </w:pPr>
      <w:r>
        <w:rPr>
          <w:rFonts w:hint="eastAsia"/>
        </w:rPr>
        <w:t>（八）我们建议政府看看最高院《关于刑事裁判涉财产部分执行的若干规定》第十条第二款被执行人将赃款赃物投资或置业，对此形成的财产及收益，人民法院应予以追缴。此外，《最高人民法院研究室关于对诈骗后抵债的赃款能否判决追缴问题的电话答复》</w:t>
      </w:r>
      <w:r>
        <w:t>(1992年8月26日)，明确规定犯罪分子以诈骗手段非法骗取赃款，即使用以抵债归还了债权人的，也应依法予以追缴。赃款赃物的追缴并不限于犯罪本人，对犯罪分子转移、隐匿、抵债的，均应顺着赃款赃物的流向，一追到底，即使是享有债权的人善意取得赃款，也应追缴。(对此建议，回复说出借人应该请个法</w:t>
      </w:r>
      <w:r>
        <w:rPr>
          <w:rFonts w:hint="eastAsia"/>
        </w:rPr>
        <w:t>律顾问</w:t>
      </w:r>
      <w:r>
        <w:t>)</w:t>
      </w:r>
    </w:p>
    <w:p w:rsidR="002B646C" w:rsidRDefault="00014C4F" w:rsidP="002B646C">
      <w:pPr>
        <w:spacing w:line="360" w:lineRule="auto"/>
        <w:ind w:firstLineChars="200" w:firstLine="420"/>
      </w:pPr>
      <w:r>
        <w:rPr>
          <w:rFonts w:hint="eastAsia"/>
        </w:rPr>
        <w:t>（</w:t>
      </w:r>
      <w:r>
        <w:rPr>
          <w:rFonts w:hint="eastAsia"/>
        </w:rPr>
        <w:t>九</w:t>
      </w:r>
      <w:r>
        <w:rPr>
          <w:rFonts w:hint="eastAsia"/>
        </w:rPr>
        <w:t>）</w:t>
      </w:r>
      <w:r w:rsidR="002B646C">
        <w:t>在政府建议出委会聘请法律顾问时，我们提出费用由谁来支付的问题。回复称只要用途合法，众筹捐款是可以的。</w:t>
      </w:r>
    </w:p>
    <w:p w:rsidR="002B646C" w:rsidRDefault="002B646C" w:rsidP="002B646C">
      <w:pPr>
        <w:spacing w:line="360" w:lineRule="auto"/>
        <w:ind w:firstLineChars="200" w:firstLine="420"/>
      </w:pPr>
      <w:r>
        <w:rPr>
          <w:rFonts w:hint="eastAsia"/>
        </w:rPr>
        <w:t>（十）出借人委托律师阅卷的前提条件是什么？经侦回复让出借人向检察院了解。因此，我们又在临近下班前赶到余杭区人民检察院信访中心递交书面申请要求检察长或相关负责人回复我们的问题。</w:t>
      </w:r>
    </w:p>
    <w:p w:rsidR="002B646C" w:rsidRPr="002B646C" w:rsidRDefault="002B646C" w:rsidP="002B646C">
      <w:pPr>
        <w:spacing w:line="360" w:lineRule="auto"/>
        <w:ind w:firstLineChars="200" w:firstLine="420"/>
        <w:jc w:val="right"/>
      </w:pPr>
    </w:p>
    <w:p w:rsidR="002B646C" w:rsidRDefault="002B646C" w:rsidP="002B646C">
      <w:pPr>
        <w:spacing w:line="360" w:lineRule="auto"/>
        <w:ind w:firstLineChars="200" w:firstLine="420"/>
        <w:jc w:val="right"/>
      </w:pPr>
      <w:r>
        <w:rPr>
          <w:rFonts w:hint="eastAsia"/>
        </w:rPr>
        <w:t>草根志愿者团队</w:t>
      </w:r>
    </w:p>
    <w:p w:rsidR="0014782A" w:rsidRPr="002B646C" w:rsidRDefault="002B646C" w:rsidP="002B646C">
      <w:pPr>
        <w:spacing w:line="360" w:lineRule="auto"/>
        <w:ind w:firstLineChars="200" w:firstLine="420"/>
        <w:jc w:val="right"/>
      </w:pPr>
      <w:r>
        <w:t>2019年7月3日</w:t>
      </w:r>
    </w:p>
    <w:sectPr w:rsidR="0014782A" w:rsidRPr="002B646C">
      <w:pgSz w:w="11906" w:h="16838"/>
      <w:pgMar w:top="1440" w:right="1800" w:bottom="1440" w:left="1800" w:header="851" w:footer="992" w:gutter="0"/>
      <w:cols w:space="425"/>
      <w:docGrid w:type="lines" w:linePitch="312"/>
    </w:sectPr>
  </w:body>
</w:document>
</file>