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6AF4" w14:textId="69C21702" w:rsidR="003D7C32" w:rsidRPr="00144774" w:rsidRDefault="00144774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commentRangeStart w:id="0"/>
      <w:commentRangeStart w:id="1"/>
      <w:r>
        <w:rPr>
          <w:rFonts w:ascii="Times New Roman" w:hAnsi="Times New Roman" w:cs="Times New Roman"/>
          <w:b/>
          <w:bCs/>
          <w:sz w:val="24"/>
          <w:szCs w:val="24"/>
        </w:rPr>
        <w:t>Project Personnel</w:t>
      </w:r>
      <w:commentRangeEnd w:id="0"/>
      <w:r>
        <w:rPr>
          <w:rStyle w:val="CommentReference"/>
        </w:rPr>
        <w:commentReference w:id="0"/>
      </w:r>
      <w:commentRangeEnd w:id="1"/>
      <w:r w:rsidR="00E25E0C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(1-2 p.)</w:t>
      </w:r>
    </w:p>
    <w:p w14:paraId="53C79ED5" w14:textId="0D2F3BD9" w:rsidR="00144774" w:rsidRDefault="00144774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Hannah Merseal, Pennsylvania State University, </w:t>
      </w:r>
      <w:commentRangeStart w:id="2"/>
      <w:r w:rsidRPr="001317E7">
        <w:rPr>
          <w:rFonts w:ascii="Times New Roman" w:hAnsi="Times New Roman" w:cs="Times New Roman"/>
          <w:sz w:val="24"/>
          <w:szCs w:val="24"/>
        </w:rPr>
        <w:t>Am I the PI or Co-PI?</w:t>
      </w:r>
      <w:commentRangeEnd w:id="2"/>
      <w:r w:rsidRPr="001317E7">
        <w:rPr>
          <w:rStyle w:val="CommentReference"/>
        </w:rPr>
        <w:commentReference w:id="2"/>
      </w:r>
    </w:p>
    <w:p w14:paraId="28957B7A" w14:textId="3F68DED0" w:rsidR="00144774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3"/>
      <w:r>
        <w:rPr>
          <w:rFonts w:ascii="Times New Roman" w:hAnsi="Times New Roman" w:cs="Times New Roman"/>
          <w:sz w:val="24"/>
          <w:szCs w:val="24"/>
        </w:rPr>
        <w:t>~3 sentence bio</w:t>
      </w:r>
      <w:commentRangeEnd w:id="3"/>
      <w:r w:rsidR="00211DC3">
        <w:rPr>
          <w:rStyle w:val="CommentReference"/>
        </w:rPr>
        <w:commentReference w:id="3"/>
      </w:r>
    </w:p>
    <w:p w14:paraId="3538A7CE" w14:textId="77777777" w:rsidR="00E25E0C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875AD" w14:textId="6078FC89" w:rsidR="00144774" w:rsidRDefault="00144774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 Beaty</w:t>
      </w:r>
      <w:r w:rsidR="00E25E0C">
        <w:rPr>
          <w:rFonts w:ascii="Times New Roman" w:hAnsi="Times New Roman" w:cs="Times New Roman"/>
          <w:sz w:val="24"/>
          <w:szCs w:val="24"/>
        </w:rPr>
        <w:t xml:space="preserve">, Pennsylvania State University, </w:t>
      </w:r>
      <w:r w:rsidR="00E25E0C" w:rsidRPr="00AA47D5">
        <w:rPr>
          <w:rFonts w:ascii="Times New Roman" w:hAnsi="Times New Roman" w:cs="Times New Roman"/>
          <w:sz w:val="24"/>
          <w:szCs w:val="24"/>
          <w:highlight w:val="yellow"/>
        </w:rPr>
        <w:t>Project Role</w:t>
      </w:r>
    </w:p>
    <w:p w14:paraId="26BDECD9" w14:textId="598A664C" w:rsidR="00144774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~3 sentence bio</w:t>
      </w:r>
    </w:p>
    <w:p w14:paraId="2D8350FF" w14:textId="77777777" w:rsidR="00E25E0C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C4C7B" w14:textId="43CA2C19" w:rsidR="00144774" w:rsidRDefault="00144774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Norgaard</w:t>
      </w:r>
      <w:r w:rsidR="00AA47D5">
        <w:rPr>
          <w:rFonts w:ascii="Times New Roman" w:hAnsi="Times New Roman" w:cs="Times New Roman"/>
          <w:sz w:val="24"/>
          <w:szCs w:val="24"/>
        </w:rPr>
        <w:t xml:space="preserve"> (?)</w:t>
      </w:r>
      <w:r w:rsidR="00E25E0C">
        <w:rPr>
          <w:rFonts w:ascii="Times New Roman" w:hAnsi="Times New Roman" w:cs="Times New Roman"/>
          <w:sz w:val="24"/>
          <w:szCs w:val="24"/>
        </w:rPr>
        <w:t xml:space="preserve">, Georgia State University, </w:t>
      </w:r>
      <w:r w:rsidR="00E25E0C" w:rsidRPr="00AA47D5">
        <w:rPr>
          <w:rFonts w:ascii="Times New Roman" w:hAnsi="Times New Roman" w:cs="Times New Roman"/>
          <w:sz w:val="24"/>
          <w:szCs w:val="24"/>
          <w:highlight w:val="yellow"/>
        </w:rPr>
        <w:t>Project Role</w:t>
      </w:r>
    </w:p>
    <w:p w14:paraId="5B333786" w14:textId="21C702E2" w:rsidR="00144774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~3 sentence bio</w:t>
      </w:r>
    </w:p>
    <w:p w14:paraId="6AC64D13" w14:textId="77777777" w:rsidR="00E25E0C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85888" w14:textId="0983B905" w:rsidR="00144774" w:rsidRPr="001317E7" w:rsidRDefault="00144774" w:rsidP="0014477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17E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1317E7">
        <w:rPr>
          <w:rFonts w:ascii="Times New Roman" w:hAnsi="Times New Roman" w:cs="Times New Roman"/>
          <w:sz w:val="24"/>
          <w:szCs w:val="24"/>
          <w:highlight w:val="yellow"/>
        </w:rPr>
        <w:t>Örjan</w:t>
      </w:r>
      <w:proofErr w:type="spellEnd"/>
      <w:r w:rsidRPr="001317E7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  <w:proofErr w:type="spellStart"/>
      <w:r w:rsidRPr="001317E7">
        <w:rPr>
          <w:rFonts w:ascii="Times New Roman" w:hAnsi="Times New Roman" w:cs="Times New Roman"/>
          <w:sz w:val="24"/>
          <w:szCs w:val="24"/>
          <w:highlight w:val="yellow"/>
        </w:rPr>
        <w:t>Yoed</w:t>
      </w:r>
      <w:proofErr w:type="spellEnd"/>
      <w:r w:rsidRPr="001317E7">
        <w:rPr>
          <w:rFonts w:ascii="Times New Roman" w:hAnsi="Times New Roman" w:cs="Times New Roman"/>
          <w:sz w:val="24"/>
          <w:szCs w:val="24"/>
          <w:highlight w:val="yellow"/>
        </w:rPr>
        <w:t>?)</w:t>
      </w:r>
    </w:p>
    <w:p w14:paraId="51895375" w14:textId="60BDCB72" w:rsidR="00144774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7E7">
        <w:rPr>
          <w:rFonts w:ascii="Times New Roman" w:hAnsi="Times New Roman" w:cs="Times New Roman"/>
          <w:sz w:val="24"/>
          <w:szCs w:val="24"/>
          <w:highlight w:val="yellow"/>
        </w:rPr>
        <w:tab/>
        <w:t>~3 sentence bio</w:t>
      </w:r>
    </w:p>
    <w:p w14:paraId="6C32AFAD" w14:textId="6F8A62D3" w:rsidR="00E25E0C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E36E8" w14:textId="28EBADCA" w:rsidR="00E25E0C" w:rsidRPr="00E25E0C" w:rsidRDefault="00E25E0C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Narrative</w:t>
      </w:r>
      <w:r>
        <w:rPr>
          <w:rFonts w:ascii="Times New Roman" w:hAnsi="Times New Roman" w:cs="Times New Roman"/>
          <w:sz w:val="24"/>
          <w:szCs w:val="24"/>
        </w:rPr>
        <w:t xml:space="preserve"> (2-3 single spaced pgs. with 1-inch margins, 12-pt font)</w:t>
      </w:r>
    </w:p>
    <w:p w14:paraId="24A7060E" w14:textId="60301C39" w:rsidR="00E25E0C" w:rsidRPr="007956A2" w:rsidRDefault="00E25E0C" w:rsidP="00E25E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4"/>
      <w:r w:rsidRPr="007956A2">
        <w:rPr>
          <w:rFonts w:ascii="Times New Roman" w:hAnsi="Times New Roman" w:cs="Times New Roman"/>
          <w:b/>
          <w:bCs/>
          <w:sz w:val="24"/>
          <w:szCs w:val="24"/>
        </w:rPr>
        <w:t xml:space="preserve">Title: Insert a cool title here. Such as: The </w:t>
      </w:r>
      <w:proofErr w:type="spellStart"/>
      <w:r w:rsidRPr="007956A2">
        <w:rPr>
          <w:rFonts w:ascii="Times New Roman" w:hAnsi="Times New Roman" w:cs="Times New Roman"/>
          <w:b/>
          <w:bCs/>
          <w:sz w:val="24"/>
          <w:szCs w:val="24"/>
        </w:rPr>
        <w:t>Melodicon</w:t>
      </w:r>
      <w:proofErr w:type="spellEnd"/>
      <w:r w:rsidRPr="007956A2">
        <w:rPr>
          <w:rFonts w:ascii="Times New Roman" w:hAnsi="Times New Roman" w:cs="Times New Roman"/>
          <w:b/>
          <w:bCs/>
          <w:sz w:val="24"/>
          <w:szCs w:val="24"/>
        </w:rPr>
        <w:t xml:space="preserve"> 2: Electric Boogaloo</w:t>
      </w:r>
      <w:commentRangeEnd w:id="4"/>
      <w:r w:rsidRPr="007956A2">
        <w:rPr>
          <w:rStyle w:val="CommentReference"/>
          <w:b/>
          <w:bCs/>
        </w:rPr>
        <w:commentReference w:id="4"/>
      </w:r>
    </w:p>
    <w:p w14:paraId="30B79D23" w14:textId="3F3E4D1F" w:rsidR="001D4B1E" w:rsidRPr="007956A2" w:rsidRDefault="001D4B1E" w:rsidP="00E25E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56A2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54216AD6" w14:textId="23ABC4BD" w:rsidR="001D4B1E" w:rsidRPr="007956A2" w:rsidRDefault="001D4B1E" w:rsidP="001D4B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56A2">
        <w:rPr>
          <w:rFonts w:ascii="Times New Roman" w:hAnsi="Times New Roman" w:cs="Times New Roman"/>
          <w:b/>
          <w:bCs/>
          <w:sz w:val="24"/>
          <w:szCs w:val="24"/>
        </w:rPr>
        <w:t>Rationale</w:t>
      </w:r>
    </w:p>
    <w:p w14:paraId="0FA752A4" w14:textId="7EA8C656" w:rsidR="007956A2" w:rsidRDefault="009B170E" w:rsidP="00BC116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 memory is </w:t>
      </w:r>
      <w:r w:rsidR="00BC1164">
        <w:rPr>
          <w:rFonts w:ascii="Times New Roman" w:hAnsi="Times New Roman" w:cs="Times New Roman"/>
          <w:sz w:val="24"/>
          <w:szCs w:val="24"/>
        </w:rPr>
        <w:t xml:space="preserve">frequently </w:t>
      </w:r>
      <w:r>
        <w:rPr>
          <w:rFonts w:ascii="Times New Roman" w:hAnsi="Times New Roman" w:cs="Times New Roman"/>
          <w:sz w:val="24"/>
          <w:szCs w:val="24"/>
        </w:rPr>
        <w:t xml:space="preserve">represented as networks </w:t>
      </w:r>
      <w:r w:rsidR="00BC1164">
        <w:rPr>
          <w:rFonts w:ascii="Times New Roman" w:hAnsi="Times New Roman" w:cs="Times New Roman"/>
          <w:sz w:val="24"/>
          <w:szCs w:val="24"/>
        </w:rPr>
        <w:t xml:space="preserve">of words and their defining linguistic features. </w:t>
      </w:r>
      <w:r w:rsidR="006133AB">
        <w:rPr>
          <w:rFonts w:ascii="Times New Roman" w:hAnsi="Times New Roman" w:cs="Times New Roman"/>
          <w:sz w:val="24"/>
          <w:szCs w:val="24"/>
        </w:rPr>
        <w:t>Within these</w:t>
      </w:r>
      <w:r w:rsidR="00BC1164">
        <w:rPr>
          <w:rFonts w:ascii="Times New Roman" w:hAnsi="Times New Roman" w:cs="Times New Roman"/>
          <w:sz w:val="24"/>
          <w:szCs w:val="24"/>
        </w:rPr>
        <w:t xml:space="preserve"> semantic </w:t>
      </w:r>
      <w:r w:rsidR="0045276F">
        <w:rPr>
          <w:rFonts w:ascii="Times New Roman" w:hAnsi="Times New Roman" w:cs="Times New Roman"/>
          <w:sz w:val="24"/>
          <w:szCs w:val="24"/>
        </w:rPr>
        <w:t>networks, related words are represented “closer” to each other than unrelated words, which is empirically reflected in higher relatedness judgments and faster reaction times</w:t>
      </w:r>
      <w:r w:rsidR="00B817F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commentRangeStart w:id="6"/>
      <w:r w:rsidR="00B817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817FB">
        <w:rPr>
          <w:rFonts w:ascii="Times New Roman" w:hAnsi="Times New Roman" w:cs="Times New Roman"/>
          <w:sz w:val="24"/>
          <w:szCs w:val="24"/>
        </w:rPr>
        <w:t>Kenett</w:t>
      </w:r>
      <w:proofErr w:type="spellEnd"/>
      <w:r w:rsidR="00B817FB">
        <w:rPr>
          <w:rFonts w:ascii="Times New Roman" w:hAnsi="Times New Roman" w:cs="Times New Roman"/>
          <w:sz w:val="24"/>
          <w:szCs w:val="24"/>
        </w:rPr>
        <w:t xml:space="preserve"> et al. 2017)</w:t>
      </w:r>
      <w:commentRangeEnd w:id="5"/>
      <w:r w:rsidR="00B817FB">
        <w:rPr>
          <w:rStyle w:val="CommentReference"/>
        </w:rPr>
        <w:commentReference w:id="5"/>
      </w:r>
      <w:commentRangeEnd w:id="6"/>
      <w:r w:rsidR="00B20EBD">
        <w:rPr>
          <w:rStyle w:val="CommentReference"/>
        </w:rPr>
        <w:commentReference w:id="6"/>
      </w:r>
      <w:r w:rsidR="0045276F">
        <w:rPr>
          <w:rFonts w:ascii="Times New Roman" w:hAnsi="Times New Roman" w:cs="Times New Roman"/>
          <w:sz w:val="24"/>
          <w:szCs w:val="24"/>
        </w:rPr>
        <w:t>.</w:t>
      </w:r>
      <w:r w:rsidR="00B817FB">
        <w:rPr>
          <w:rFonts w:ascii="Times New Roman" w:hAnsi="Times New Roman" w:cs="Times New Roman"/>
          <w:sz w:val="24"/>
          <w:szCs w:val="24"/>
        </w:rPr>
        <w:t xml:space="preserve"> </w:t>
      </w:r>
      <w:r w:rsidR="00C322EB">
        <w:rPr>
          <w:rFonts w:ascii="Times New Roman" w:hAnsi="Times New Roman" w:cs="Times New Roman"/>
          <w:sz w:val="24"/>
          <w:szCs w:val="24"/>
        </w:rPr>
        <w:t xml:space="preserve">Network science approaches to studying </w:t>
      </w:r>
      <w:r w:rsidR="005956C5">
        <w:rPr>
          <w:rFonts w:ascii="Times New Roman" w:hAnsi="Times New Roman" w:cs="Times New Roman"/>
          <w:sz w:val="24"/>
          <w:szCs w:val="24"/>
        </w:rPr>
        <w:t xml:space="preserve">domain-general </w:t>
      </w:r>
      <w:r w:rsidR="00C322EB">
        <w:rPr>
          <w:rFonts w:ascii="Times New Roman" w:hAnsi="Times New Roman" w:cs="Times New Roman"/>
          <w:sz w:val="24"/>
          <w:szCs w:val="24"/>
        </w:rPr>
        <w:t>creative thinking</w:t>
      </w:r>
      <w:r w:rsidR="005956C5">
        <w:rPr>
          <w:rFonts w:ascii="Times New Roman" w:hAnsi="Times New Roman" w:cs="Times New Roman"/>
          <w:sz w:val="24"/>
          <w:szCs w:val="24"/>
        </w:rPr>
        <w:t xml:space="preserve"> have revealed that highly creative individuals </w:t>
      </w:r>
      <w:r w:rsidR="00FD31F0">
        <w:rPr>
          <w:rFonts w:ascii="Times New Roman" w:hAnsi="Times New Roman" w:cs="Times New Roman"/>
          <w:sz w:val="24"/>
          <w:szCs w:val="24"/>
        </w:rPr>
        <w:t xml:space="preserve">have semantic network structures that are more flexible, connected, and robust than less creative individuals, which allows </w:t>
      </w:r>
      <w:r w:rsidR="00CB2280">
        <w:rPr>
          <w:rFonts w:ascii="Times New Roman" w:hAnsi="Times New Roman" w:cs="Times New Roman"/>
          <w:sz w:val="24"/>
          <w:szCs w:val="24"/>
        </w:rPr>
        <w:t xml:space="preserve">for the efficient association of distantly related concepts. </w:t>
      </w:r>
      <w:r w:rsidR="00E25146">
        <w:rPr>
          <w:rFonts w:ascii="Times New Roman" w:hAnsi="Times New Roman" w:cs="Times New Roman"/>
          <w:sz w:val="24"/>
          <w:szCs w:val="24"/>
        </w:rPr>
        <w:t xml:space="preserve">One </w:t>
      </w:r>
      <w:r w:rsidR="007200CD">
        <w:rPr>
          <w:rFonts w:ascii="Times New Roman" w:hAnsi="Times New Roman" w:cs="Times New Roman"/>
          <w:sz w:val="24"/>
          <w:szCs w:val="24"/>
        </w:rPr>
        <w:t>domain-specific subset of the creativity literature</w:t>
      </w:r>
      <w:r w:rsidR="00374470">
        <w:rPr>
          <w:rFonts w:ascii="Times New Roman" w:hAnsi="Times New Roman" w:cs="Times New Roman"/>
          <w:sz w:val="24"/>
          <w:szCs w:val="24"/>
        </w:rPr>
        <w:t xml:space="preserve"> investigating</w:t>
      </w:r>
      <w:r w:rsidR="007200CD">
        <w:rPr>
          <w:rFonts w:ascii="Times New Roman" w:hAnsi="Times New Roman" w:cs="Times New Roman"/>
          <w:sz w:val="24"/>
          <w:szCs w:val="24"/>
        </w:rPr>
        <w:t xml:space="preserve"> musical improvisation has </w:t>
      </w:r>
      <w:r w:rsidR="00B740B3">
        <w:rPr>
          <w:rFonts w:ascii="Times New Roman" w:hAnsi="Times New Roman" w:cs="Times New Roman"/>
          <w:sz w:val="24"/>
          <w:szCs w:val="24"/>
        </w:rPr>
        <w:t xml:space="preserve">characterized the process of improvisation as a </w:t>
      </w:r>
      <w:r w:rsidR="0093238F">
        <w:rPr>
          <w:rFonts w:ascii="Times New Roman" w:hAnsi="Times New Roman" w:cs="Times New Roman"/>
          <w:sz w:val="24"/>
          <w:szCs w:val="24"/>
        </w:rPr>
        <w:t xml:space="preserve">synthesis of complex </w:t>
      </w:r>
      <w:r w:rsidR="007107F7">
        <w:rPr>
          <w:rFonts w:ascii="Times New Roman" w:hAnsi="Times New Roman" w:cs="Times New Roman"/>
          <w:sz w:val="24"/>
          <w:szCs w:val="24"/>
        </w:rPr>
        <w:t xml:space="preserve">cognitive processes occurring in real time, during which improvisers reference a </w:t>
      </w:r>
      <w:r w:rsidR="007E21DC">
        <w:rPr>
          <w:rFonts w:ascii="Times New Roman" w:hAnsi="Times New Roman" w:cs="Times New Roman"/>
          <w:sz w:val="24"/>
          <w:szCs w:val="24"/>
        </w:rPr>
        <w:t xml:space="preserve">knowledge base of learned musical patterns, restructure these patterns </w:t>
      </w:r>
      <w:bookmarkStart w:id="7" w:name="_GoBack"/>
      <w:bookmarkEnd w:id="7"/>
      <w:r w:rsidR="007E21DC">
        <w:rPr>
          <w:rFonts w:ascii="Times New Roman" w:hAnsi="Times New Roman" w:cs="Times New Roman"/>
          <w:sz w:val="24"/>
          <w:szCs w:val="24"/>
        </w:rPr>
        <w:t xml:space="preserve">into phrases, and produce them </w:t>
      </w:r>
      <w:r w:rsidR="005D2CF3">
        <w:rPr>
          <w:rFonts w:ascii="Times New Roman" w:hAnsi="Times New Roman" w:cs="Times New Roman"/>
          <w:sz w:val="24"/>
          <w:szCs w:val="24"/>
        </w:rPr>
        <w:t xml:space="preserve">in performance. </w:t>
      </w:r>
      <w:r w:rsidR="002F4108">
        <w:rPr>
          <w:rFonts w:ascii="Times New Roman" w:hAnsi="Times New Roman" w:cs="Times New Roman"/>
          <w:sz w:val="24"/>
          <w:szCs w:val="24"/>
        </w:rPr>
        <w:t xml:space="preserve">While a good deal of research has investigated the cognitive processes that underlie </w:t>
      </w:r>
      <w:r w:rsidR="00866FBA">
        <w:rPr>
          <w:rFonts w:ascii="Times New Roman" w:hAnsi="Times New Roman" w:cs="Times New Roman"/>
          <w:sz w:val="24"/>
          <w:szCs w:val="24"/>
        </w:rPr>
        <w:t xml:space="preserve">improvisation, the nature of improvisers’ knowledge structure has not </w:t>
      </w:r>
      <w:r w:rsidR="00623C9D">
        <w:rPr>
          <w:rFonts w:ascii="Times New Roman" w:hAnsi="Times New Roman" w:cs="Times New Roman"/>
          <w:sz w:val="24"/>
          <w:szCs w:val="24"/>
        </w:rPr>
        <w:t xml:space="preserve">yet </w:t>
      </w:r>
      <w:r w:rsidR="00866FBA">
        <w:rPr>
          <w:rFonts w:ascii="Times New Roman" w:hAnsi="Times New Roman" w:cs="Times New Roman"/>
          <w:sz w:val="24"/>
          <w:szCs w:val="24"/>
        </w:rPr>
        <w:t>been characterized.</w:t>
      </w:r>
    </w:p>
    <w:p w14:paraId="3DC1E595" w14:textId="0733EF9E" w:rsidR="00866FBA" w:rsidRDefault="00CC1FDF" w:rsidP="00BC116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ascii="Times New Roman" w:hAnsi="Times New Roman" w:cs="Times New Roman"/>
          <w:sz w:val="24"/>
          <w:szCs w:val="24"/>
        </w:rPr>
        <w:t xml:space="preserve">An initial investigation by our research group </w:t>
      </w:r>
      <w:commentRangeEnd w:id="8"/>
      <w:r w:rsidR="00800A10">
        <w:rPr>
          <w:rStyle w:val="CommentReference"/>
        </w:rPr>
        <w:commentReference w:id="8"/>
      </w:r>
      <w:r w:rsidR="00034B19">
        <w:rPr>
          <w:rFonts w:ascii="Times New Roman" w:hAnsi="Times New Roman" w:cs="Times New Roman"/>
          <w:sz w:val="24"/>
          <w:szCs w:val="24"/>
        </w:rPr>
        <w:t xml:space="preserve">examined whether network science methods previously used in language can be </w:t>
      </w:r>
      <w:r w:rsidR="003E679C">
        <w:rPr>
          <w:rFonts w:ascii="Times New Roman" w:hAnsi="Times New Roman" w:cs="Times New Roman"/>
          <w:sz w:val="24"/>
          <w:szCs w:val="24"/>
        </w:rPr>
        <w:t xml:space="preserve">used to model the relationships between melodic sequences in improvised music. </w:t>
      </w:r>
      <w:r w:rsidR="00223E55">
        <w:rPr>
          <w:rFonts w:ascii="Times New Roman" w:hAnsi="Times New Roman" w:cs="Times New Roman"/>
          <w:sz w:val="24"/>
          <w:szCs w:val="24"/>
        </w:rPr>
        <w:t>We hypothesized, that, similar to semantic networks in language, improvisers and music listeners reference “melodic networks” of learned sequences, and that the relationships between melod</w:t>
      </w:r>
      <w:r w:rsidR="00BE07A8">
        <w:rPr>
          <w:rFonts w:ascii="Times New Roman" w:hAnsi="Times New Roman" w:cs="Times New Roman"/>
          <w:sz w:val="24"/>
          <w:szCs w:val="24"/>
        </w:rPr>
        <w:t>ic sequences can be quantified using relatedness judgements and reaction time. We calculated a network of 5-note melodic sequences from the Weimar Jazz Database (WJD)</w:t>
      </w:r>
      <w:r w:rsidR="00DF5DEF">
        <w:rPr>
          <w:rFonts w:ascii="Times New Roman" w:hAnsi="Times New Roman" w:cs="Times New Roman"/>
          <w:sz w:val="24"/>
          <w:szCs w:val="24"/>
        </w:rPr>
        <w:t xml:space="preserve">, a large corpus of transcribed jazz improvisations. </w:t>
      </w:r>
      <w:r w:rsidR="00D0082E">
        <w:rPr>
          <w:rFonts w:ascii="Times New Roman" w:hAnsi="Times New Roman" w:cs="Times New Roman"/>
          <w:sz w:val="24"/>
          <w:szCs w:val="24"/>
        </w:rPr>
        <w:t>Within this network</w:t>
      </w:r>
      <w:r w:rsidR="009A6D56">
        <w:rPr>
          <w:rFonts w:ascii="Times New Roman" w:hAnsi="Times New Roman" w:cs="Times New Roman"/>
          <w:sz w:val="24"/>
          <w:szCs w:val="24"/>
        </w:rPr>
        <w:t xml:space="preserve">, </w:t>
      </w:r>
      <w:r w:rsidR="00117B32">
        <w:rPr>
          <w:rFonts w:ascii="Times New Roman" w:hAnsi="Times New Roman" w:cs="Times New Roman"/>
          <w:sz w:val="24"/>
          <w:szCs w:val="24"/>
        </w:rPr>
        <w:t xml:space="preserve">each 5-note sequence was considered a “node” and </w:t>
      </w:r>
      <w:r w:rsidR="00672222">
        <w:rPr>
          <w:rFonts w:ascii="Times New Roman" w:hAnsi="Times New Roman" w:cs="Times New Roman"/>
          <w:sz w:val="24"/>
          <w:szCs w:val="24"/>
        </w:rPr>
        <w:t xml:space="preserve">continuations to other 5-note sequences were considered “edges”. </w:t>
      </w:r>
      <w:r w:rsidR="0004582A">
        <w:rPr>
          <w:rFonts w:ascii="Times New Roman" w:hAnsi="Times New Roman" w:cs="Times New Roman"/>
          <w:sz w:val="24"/>
          <w:szCs w:val="24"/>
        </w:rPr>
        <w:t xml:space="preserve">We then calculated melodic distances </w:t>
      </w:r>
      <w:r w:rsidR="00B80AE3">
        <w:rPr>
          <w:rFonts w:ascii="Times New Roman" w:hAnsi="Times New Roman" w:cs="Times New Roman"/>
          <w:sz w:val="24"/>
          <w:szCs w:val="24"/>
        </w:rPr>
        <w:t xml:space="preserve">between node pairs within the network </w:t>
      </w:r>
      <w:r w:rsidR="0004582A">
        <w:rPr>
          <w:rFonts w:ascii="Times New Roman" w:hAnsi="Times New Roman" w:cs="Times New Roman"/>
          <w:sz w:val="24"/>
          <w:szCs w:val="24"/>
        </w:rPr>
        <w:t>by considering the number of “steps” between each node</w:t>
      </w:r>
      <w:r w:rsidR="00800A10">
        <w:rPr>
          <w:rFonts w:ascii="Times New Roman" w:hAnsi="Times New Roman" w:cs="Times New Roman"/>
          <w:sz w:val="24"/>
          <w:szCs w:val="24"/>
        </w:rPr>
        <w:t xml:space="preserve"> and created MIDI samples of these pairs using a range of distances from 1 to </w:t>
      </w:r>
      <w:commentRangeStart w:id="9"/>
      <w:r w:rsidR="00800A10">
        <w:rPr>
          <w:rFonts w:ascii="Times New Roman" w:hAnsi="Times New Roman" w:cs="Times New Roman"/>
          <w:sz w:val="24"/>
          <w:szCs w:val="24"/>
        </w:rPr>
        <w:t>20</w:t>
      </w:r>
      <w:commentRangeEnd w:id="9"/>
      <w:r w:rsidR="00BA2827">
        <w:rPr>
          <w:rStyle w:val="CommentReference"/>
        </w:rPr>
        <w:commentReference w:id="9"/>
      </w:r>
      <w:r w:rsidR="00800A10">
        <w:rPr>
          <w:rFonts w:ascii="Times New Roman" w:hAnsi="Times New Roman" w:cs="Times New Roman"/>
          <w:sz w:val="24"/>
          <w:szCs w:val="24"/>
        </w:rPr>
        <w:t xml:space="preserve">. </w:t>
      </w:r>
      <w:r w:rsidR="00AB351F">
        <w:rPr>
          <w:rFonts w:ascii="Times New Roman" w:hAnsi="Times New Roman" w:cs="Times New Roman"/>
          <w:sz w:val="24"/>
          <w:szCs w:val="24"/>
        </w:rPr>
        <w:t>Online participants</w:t>
      </w:r>
      <w:r w:rsidR="007F51CF">
        <w:rPr>
          <w:rFonts w:ascii="Times New Roman" w:hAnsi="Times New Roman" w:cs="Times New Roman"/>
          <w:sz w:val="24"/>
          <w:szCs w:val="24"/>
        </w:rPr>
        <w:t xml:space="preserve"> were asked to </w:t>
      </w:r>
      <w:r w:rsidR="00AB351F">
        <w:rPr>
          <w:rFonts w:ascii="Times New Roman" w:hAnsi="Times New Roman" w:cs="Times New Roman"/>
          <w:sz w:val="24"/>
          <w:szCs w:val="24"/>
        </w:rPr>
        <w:t xml:space="preserve">make a binary (yes/no) judgement as to whether </w:t>
      </w:r>
      <w:r w:rsidR="00BF52D3">
        <w:rPr>
          <w:rFonts w:ascii="Times New Roman" w:hAnsi="Times New Roman" w:cs="Times New Roman"/>
          <w:sz w:val="24"/>
          <w:szCs w:val="24"/>
        </w:rPr>
        <w:t xml:space="preserve">the sequences in the pair were related while reaction time was recorded. </w:t>
      </w:r>
      <w:r w:rsidR="00BA2827">
        <w:rPr>
          <w:rFonts w:ascii="Times New Roman" w:hAnsi="Times New Roman" w:cs="Times New Roman"/>
          <w:sz w:val="24"/>
          <w:szCs w:val="24"/>
        </w:rPr>
        <w:t xml:space="preserve">We found that as distance increased, participants </w:t>
      </w:r>
      <w:r w:rsidR="00EA1A2B">
        <w:rPr>
          <w:rFonts w:ascii="Times New Roman" w:hAnsi="Times New Roman" w:cs="Times New Roman"/>
          <w:sz w:val="24"/>
          <w:szCs w:val="24"/>
        </w:rPr>
        <w:t xml:space="preserve">more frequently </w:t>
      </w:r>
      <w:r w:rsidR="00EA1A2B">
        <w:rPr>
          <w:rFonts w:ascii="Times New Roman" w:hAnsi="Times New Roman" w:cs="Times New Roman"/>
          <w:sz w:val="24"/>
          <w:szCs w:val="24"/>
        </w:rPr>
        <w:lastRenderedPageBreak/>
        <w:t xml:space="preserve">judged melodic sequences as unrelated. </w:t>
      </w:r>
      <w:r w:rsidR="00161422">
        <w:rPr>
          <w:rFonts w:ascii="Times New Roman" w:hAnsi="Times New Roman" w:cs="Times New Roman"/>
          <w:sz w:val="24"/>
          <w:szCs w:val="24"/>
        </w:rPr>
        <w:t xml:space="preserve">Moreover, similar to the original studies by </w:t>
      </w:r>
      <w:proofErr w:type="spellStart"/>
      <w:r w:rsidR="00161422">
        <w:rPr>
          <w:rFonts w:ascii="Times New Roman" w:hAnsi="Times New Roman" w:cs="Times New Roman"/>
          <w:sz w:val="24"/>
          <w:szCs w:val="24"/>
        </w:rPr>
        <w:t>Kenett</w:t>
      </w:r>
      <w:proofErr w:type="spellEnd"/>
      <w:r w:rsidR="00161422">
        <w:rPr>
          <w:rFonts w:ascii="Times New Roman" w:hAnsi="Times New Roman" w:cs="Times New Roman"/>
          <w:sz w:val="24"/>
          <w:szCs w:val="24"/>
        </w:rPr>
        <w:t xml:space="preserve"> et al., the relationship between distance and reaction time was quadratic, </w:t>
      </w:r>
      <w:r w:rsidR="00E51DC8">
        <w:rPr>
          <w:rFonts w:ascii="Times New Roman" w:hAnsi="Times New Roman" w:cs="Times New Roman"/>
          <w:sz w:val="24"/>
          <w:szCs w:val="24"/>
        </w:rPr>
        <w:t xml:space="preserve">with participants </w:t>
      </w:r>
      <w:commentRangeStart w:id="10"/>
      <w:r w:rsidR="005A5ED1">
        <w:rPr>
          <w:rFonts w:ascii="Times New Roman" w:hAnsi="Times New Roman" w:cs="Times New Roman"/>
          <w:sz w:val="24"/>
          <w:szCs w:val="24"/>
        </w:rPr>
        <w:t>slowing in reaction time through distance four</w:t>
      </w:r>
      <w:commentRangeEnd w:id="10"/>
      <w:r w:rsidR="006468E2">
        <w:rPr>
          <w:rStyle w:val="CommentReference"/>
        </w:rPr>
        <w:commentReference w:id="10"/>
      </w:r>
      <w:r w:rsidR="005A5ED1">
        <w:rPr>
          <w:rFonts w:ascii="Times New Roman" w:hAnsi="Times New Roman" w:cs="Times New Roman"/>
          <w:sz w:val="24"/>
          <w:szCs w:val="24"/>
        </w:rPr>
        <w:t xml:space="preserve">, then were quicker. </w:t>
      </w:r>
      <w:r w:rsidR="003C1782" w:rsidRPr="003C1782">
        <w:rPr>
          <w:rFonts w:ascii="Times New Roman" w:hAnsi="Times New Roman" w:cs="Times New Roman"/>
          <w:sz w:val="24"/>
          <w:szCs w:val="24"/>
          <w:highlight w:val="yellow"/>
        </w:rPr>
        <w:t xml:space="preserve">Report music </w:t>
      </w:r>
      <w:commentRangeStart w:id="11"/>
      <w:r w:rsidR="003C1782" w:rsidRPr="003C1782">
        <w:rPr>
          <w:rFonts w:ascii="Times New Roman" w:hAnsi="Times New Roman" w:cs="Times New Roman"/>
          <w:sz w:val="24"/>
          <w:szCs w:val="24"/>
          <w:highlight w:val="yellow"/>
        </w:rPr>
        <w:t>listening</w:t>
      </w:r>
      <w:commentRangeEnd w:id="11"/>
      <w:r w:rsidR="003C1782">
        <w:rPr>
          <w:rStyle w:val="CommentReference"/>
        </w:rPr>
        <w:commentReference w:id="11"/>
      </w:r>
      <w:r w:rsidR="003C1782" w:rsidRPr="003C1782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3C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0FCF1" w14:textId="608EED8E" w:rsidR="001D4B1E" w:rsidRDefault="001D4B1E" w:rsidP="001D4B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4C39">
        <w:rPr>
          <w:rFonts w:ascii="Times New Roman" w:hAnsi="Times New Roman" w:cs="Times New Roman"/>
          <w:b/>
          <w:bCs/>
          <w:sz w:val="24"/>
          <w:szCs w:val="24"/>
        </w:rPr>
        <w:t>Goals/objectives</w:t>
      </w:r>
    </w:p>
    <w:p w14:paraId="5090875A" w14:textId="04DBF36B" w:rsidR="000E1956" w:rsidRPr="00344BC8" w:rsidRDefault="00344BC8" w:rsidP="008B31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initial study provided preliminary evidence for the existence of a melodic network in music listeners that behaves akin to semantic networks in language.</w:t>
      </w:r>
      <w:r w:rsidR="00F65F8D">
        <w:rPr>
          <w:rFonts w:ascii="Times New Roman" w:hAnsi="Times New Roman" w:cs="Times New Roman"/>
          <w:sz w:val="24"/>
          <w:szCs w:val="24"/>
        </w:rPr>
        <w:t xml:space="preserve"> </w:t>
      </w:r>
      <w:r w:rsidR="000E1956">
        <w:rPr>
          <w:rFonts w:ascii="Times New Roman" w:hAnsi="Times New Roman" w:cs="Times New Roman"/>
          <w:sz w:val="24"/>
          <w:szCs w:val="24"/>
        </w:rPr>
        <w:t>In order t</w:t>
      </w:r>
      <w:r w:rsidR="00596995">
        <w:rPr>
          <w:rFonts w:ascii="Times New Roman" w:hAnsi="Times New Roman" w:cs="Times New Roman"/>
          <w:sz w:val="24"/>
          <w:szCs w:val="24"/>
        </w:rPr>
        <w:t xml:space="preserve">o connect these findings to creative behavior, particularly in the context of musical improvisation, </w:t>
      </w:r>
      <w:r w:rsidR="00773378" w:rsidRPr="00E35046">
        <w:rPr>
          <w:rFonts w:ascii="Times New Roman" w:hAnsi="Times New Roman" w:cs="Times New Roman"/>
          <w:sz w:val="24"/>
          <w:szCs w:val="24"/>
        </w:rPr>
        <w:t xml:space="preserve">we would like to </w:t>
      </w:r>
      <w:r w:rsidR="00E35046" w:rsidRPr="00E35046">
        <w:rPr>
          <w:rFonts w:ascii="Times New Roman" w:hAnsi="Times New Roman" w:cs="Times New Roman"/>
          <w:sz w:val="24"/>
          <w:szCs w:val="24"/>
        </w:rPr>
        <w:t>conduct two follow-up studies with targeted samples of musicians.</w:t>
      </w:r>
      <w:r w:rsidR="00E35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01149" w14:textId="3F3FA50B" w:rsidR="001D4B1E" w:rsidRDefault="001D4B1E" w:rsidP="001D4B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12"/>
      <w:commentRangeStart w:id="13"/>
      <w:r w:rsidRPr="00074C39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commentRangeEnd w:id="12"/>
      <w:r w:rsidR="00590B78">
        <w:rPr>
          <w:rStyle w:val="CommentReference"/>
        </w:rPr>
        <w:commentReference w:id="12"/>
      </w:r>
      <w:commentRangeEnd w:id="13"/>
      <w:r w:rsidR="00590B78">
        <w:rPr>
          <w:rStyle w:val="CommentReference"/>
        </w:rPr>
        <w:commentReference w:id="13"/>
      </w:r>
    </w:p>
    <w:p w14:paraId="07AB7329" w14:textId="59AA3BA4" w:rsidR="00FD48D2" w:rsidRDefault="00FD48D2" w:rsidP="00FD48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Experiment 1.</w:t>
      </w:r>
      <w:r w:rsidRPr="00EE62FD">
        <w:rPr>
          <w:rFonts w:ascii="Times New Roman" w:hAnsi="Times New Roman" w:cs="Times New Roman"/>
          <w:sz w:val="24"/>
          <w:szCs w:val="24"/>
        </w:rPr>
        <w:t xml:space="preserve"> </w:t>
      </w:r>
      <w:r w:rsidR="00EE62FD">
        <w:rPr>
          <w:rFonts w:ascii="Times New Roman" w:hAnsi="Times New Roman" w:cs="Times New Roman"/>
          <w:sz w:val="24"/>
          <w:szCs w:val="24"/>
        </w:rPr>
        <w:t>Jazz student X jazz professional comparison</w:t>
      </w:r>
    </w:p>
    <w:p w14:paraId="72BEEC13" w14:textId="1A32C4BC" w:rsidR="00EE62FD" w:rsidRDefault="00EE62FD" w:rsidP="00EE62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access to them (thanks Martin</w:t>
      </w:r>
      <w:r w:rsidR="00A806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0678">
        <w:rPr>
          <w:rFonts w:ascii="Times New Roman" w:hAnsi="Times New Roman" w:cs="Times New Roman"/>
          <w:sz w:val="24"/>
          <w:szCs w:val="24"/>
        </w:rPr>
        <w:t>Orjan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B7AD18" w14:textId="16789E2C" w:rsidR="00EE62FD" w:rsidRDefault="00167AC8" w:rsidP="00EE62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task</w:t>
      </w:r>
    </w:p>
    <w:p w14:paraId="2C58B402" w14:textId="0A38A255" w:rsidR="00167AC8" w:rsidRDefault="00167AC8" w:rsidP="00167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Experiment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678">
        <w:rPr>
          <w:rFonts w:ascii="Times New Roman" w:hAnsi="Times New Roman" w:cs="Times New Roman"/>
          <w:sz w:val="24"/>
          <w:szCs w:val="24"/>
        </w:rPr>
        <w:t>Jazz professional X jazz student comparison</w:t>
      </w:r>
    </w:p>
    <w:p w14:paraId="39B85FC9" w14:textId="25E2BA86" w:rsidR="00A80678" w:rsidRDefault="00A80678" w:rsidP="00A806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access to them (thanks Martin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Orjan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1A5AAF" w14:textId="328B01BD" w:rsidR="00A80678" w:rsidRPr="00A80678" w:rsidRDefault="00A80678" w:rsidP="00A806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task</w:t>
      </w:r>
    </w:p>
    <w:p w14:paraId="4AA0DE00" w14:textId="60441180" w:rsidR="001D4B1E" w:rsidRPr="00074C39" w:rsidRDefault="001D4B1E" w:rsidP="001D4B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4C39">
        <w:rPr>
          <w:rFonts w:ascii="Times New Roman" w:hAnsi="Times New Roman" w:cs="Times New Roman"/>
          <w:b/>
          <w:bCs/>
          <w:sz w:val="24"/>
          <w:szCs w:val="24"/>
        </w:rPr>
        <w:t>Significance and/or contributions to the field</w:t>
      </w:r>
    </w:p>
    <w:p w14:paraId="2E604167" w14:textId="5462DDCD" w:rsidR="001D4B1E" w:rsidRDefault="001D4B1E" w:rsidP="001D4B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4C39">
        <w:rPr>
          <w:rFonts w:ascii="Times New Roman" w:hAnsi="Times New Roman" w:cs="Times New Roman"/>
          <w:b/>
          <w:bCs/>
          <w:sz w:val="24"/>
          <w:szCs w:val="24"/>
        </w:rPr>
        <w:t>Include ways in which the project supports the mission/vision of Division 10</w:t>
      </w:r>
    </w:p>
    <w:p w14:paraId="6FE3E9B2" w14:textId="2CDD1218" w:rsidR="00E13643" w:rsidRPr="00074C39" w:rsidRDefault="00E13643" w:rsidP="00E13643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The purpose of the Society shall be </w:t>
      </w:r>
      <w:commentRangeStart w:id="14"/>
      <w:r w:rsidRPr="00E13643">
        <w:rPr>
          <w:rFonts w:ascii="Arial" w:hAnsi="Arial" w:cs="Arial"/>
          <w:color w:val="1A1A1A"/>
          <w:highlight w:val="yellow"/>
          <w:shd w:val="clear" w:color="auto" w:fill="FFFFFF"/>
        </w:rPr>
        <w:t>(a) to promote research and publication in the field of the psychology of aesthetics, creativity, and the arts</w:t>
      </w:r>
      <w:commentRangeEnd w:id="14"/>
      <w:r>
        <w:rPr>
          <w:rStyle w:val="CommentReference"/>
        </w:rPr>
        <w:commentReference w:id="14"/>
      </w:r>
      <w:r>
        <w:rPr>
          <w:rFonts w:ascii="Arial" w:hAnsi="Arial" w:cs="Arial"/>
          <w:color w:val="1A1A1A"/>
          <w:shd w:val="clear" w:color="auto" w:fill="FFFFFF"/>
        </w:rPr>
        <w:t>; (b) to facilitate the exchange of information and experience among its members; (c) to promote the development of new professional opportunities; and (d) to contribute in general to the advancement of the relation between psychology and the arts as a means of promoting human welfare.</w:t>
      </w:r>
    </w:p>
    <w:p w14:paraId="179A5EA3" w14:textId="09E93BA6" w:rsidR="001D4B1E" w:rsidRDefault="001D4B1E" w:rsidP="001D4B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4C39">
        <w:rPr>
          <w:rFonts w:ascii="Times New Roman" w:hAnsi="Times New Roman" w:cs="Times New Roman"/>
          <w:b/>
          <w:bCs/>
          <w:sz w:val="24"/>
          <w:szCs w:val="24"/>
        </w:rPr>
        <w:t>How the project has potential to advance research</w:t>
      </w:r>
    </w:p>
    <w:p w14:paraId="53A1FEA9" w14:textId="65C47857" w:rsidR="00C9043F" w:rsidRPr="00C9043F" w:rsidRDefault="00C9043F" w:rsidP="00C9043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commentRangeStart w:id="15"/>
      <w:r>
        <w:rPr>
          <w:rFonts w:ascii="Times New Roman" w:hAnsi="Times New Roman" w:cs="Times New Roman"/>
          <w:sz w:val="24"/>
          <w:szCs w:val="24"/>
        </w:rPr>
        <w:t>It is a lot of research</w:t>
      </w:r>
      <w:commentRangeEnd w:id="15"/>
      <w:r>
        <w:rPr>
          <w:rStyle w:val="CommentReference"/>
        </w:rPr>
        <w:commentReference w:id="15"/>
      </w:r>
    </w:p>
    <w:p w14:paraId="7ECEBF50" w14:textId="797A97CC" w:rsidR="001D4B1E" w:rsidRDefault="001D4B1E" w:rsidP="001D4B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4C39">
        <w:rPr>
          <w:rFonts w:ascii="Times New Roman" w:hAnsi="Times New Roman" w:cs="Times New Roman"/>
          <w:b/>
          <w:bCs/>
          <w:sz w:val="24"/>
          <w:szCs w:val="24"/>
        </w:rPr>
        <w:t xml:space="preserve">Projected project timeline </w:t>
      </w:r>
      <w:commentRangeStart w:id="16"/>
      <w:r w:rsidRPr="00074C39">
        <w:rPr>
          <w:rFonts w:ascii="Times New Roman" w:hAnsi="Times New Roman" w:cs="Times New Roman"/>
          <w:b/>
          <w:bCs/>
          <w:sz w:val="24"/>
          <w:szCs w:val="24"/>
        </w:rPr>
        <w:t>(funds must be used within 1 academic year)</w:t>
      </w:r>
      <w:commentRangeEnd w:id="16"/>
      <w:r w:rsidRPr="00074C39">
        <w:rPr>
          <w:rStyle w:val="CommentReference"/>
          <w:b/>
          <w:bCs/>
        </w:rPr>
        <w:commentReference w:id="16"/>
      </w:r>
    </w:p>
    <w:p w14:paraId="6F1E613F" w14:textId="742B4F8D" w:rsidR="00492EB4" w:rsidRPr="00492EB4" w:rsidRDefault="00E027B1" w:rsidP="00C208B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these studies are replications of the </w:t>
      </w:r>
      <w:r w:rsidR="00021426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and will be </w:t>
      </w:r>
      <w:r w:rsidR="00021426">
        <w:rPr>
          <w:rFonts w:ascii="Times New Roman" w:hAnsi="Times New Roman" w:cs="Times New Roman"/>
          <w:sz w:val="24"/>
          <w:szCs w:val="24"/>
        </w:rPr>
        <w:t xml:space="preserve">administered online, data collection can proceed immediately </w:t>
      </w:r>
      <w:r w:rsidR="00821DF1">
        <w:rPr>
          <w:rFonts w:ascii="Times New Roman" w:hAnsi="Times New Roman" w:cs="Times New Roman"/>
          <w:sz w:val="24"/>
          <w:szCs w:val="24"/>
        </w:rPr>
        <w:t xml:space="preserve">once </w:t>
      </w:r>
      <w:r w:rsidR="004A2744">
        <w:rPr>
          <w:rFonts w:ascii="Times New Roman" w:hAnsi="Times New Roman" w:cs="Times New Roman"/>
          <w:sz w:val="24"/>
          <w:szCs w:val="24"/>
        </w:rPr>
        <w:t xml:space="preserve">we have </w:t>
      </w:r>
      <w:r w:rsidR="00225AE4">
        <w:rPr>
          <w:rFonts w:ascii="Times New Roman" w:hAnsi="Times New Roman" w:cs="Times New Roman"/>
          <w:sz w:val="24"/>
          <w:szCs w:val="24"/>
        </w:rPr>
        <w:t xml:space="preserve">obtained </w:t>
      </w:r>
      <w:r w:rsidR="004A2744">
        <w:rPr>
          <w:rFonts w:ascii="Times New Roman" w:hAnsi="Times New Roman" w:cs="Times New Roman"/>
          <w:sz w:val="24"/>
          <w:szCs w:val="24"/>
        </w:rPr>
        <w:t xml:space="preserve">funding to pay participants. </w:t>
      </w:r>
      <w:r w:rsidR="005E1F08">
        <w:rPr>
          <w:rFonts w:ascii="Times New Roman" w:hAnsi="Times New Roman" w:cs="Times New Roman"/>
          <w:sz w:val="24"/>
          <w:szCs w:val="24"/>
        </w:rPr>
        <w:t xml:space="preserve">We plan to collect and analyze data during Summer 2021, then </w:t>
      </w:r>
      <w:r w:rsidR="00C208B4">
        <w:rPr>
          <w:rFonts w:ascii="Times New Roman" w:hAnsi="Times New Roman" w:cs="Times New Roman"/>
          <w:sz w:val="24"/>
          <w:szCs w:val="24"/>
        </w:rPr>
        <w:t xml:space="preserve">write our findings for publication in Fall 2021. </w:t>
      </w:r>
    </w:p>
    <w:p w14:paraId="4AE5DAF3" w14:textId="5509E324" w:rsidR="001D4B1E" w:rsidRPr="00074C39" w:rsidRDefault="001D4B1E" w:rsidP="001D4B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17"/>
      <w:r w:rsidRPr="00074C39">
        <w:rPr>
          <w:rFonts w:ascii="Times New Roman" w:hAnsi="Times New Roman" w:cs="Times New Roman"/>
          <w:b/>
          <w:bCs/>
          <w:sz w:val="24"/>
          <w:szCs w:val="24"/>
        </w:rPr>
        <w:t>Future dissemination plan for project findings</w:t>
      </w:r>
      <w:commentRangeEnd w:id="17"/>
      <w:r w:rsidR="00B20EBD">
        <w:rPr>
          <w:rStyle w:val="CommentReference"/>
        </w:rPr>
        <w:commentReference w:id="17"/>
      </w:r>
      <w:r w:rsidRPr="00074C39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commentRangeStart w:id="18"/>
      <w:r w:rsidRPr="00074C39">
        <w:rPr>
          <w:rFonts w:ascii="Times New Roman" w:hAnsi="Times New Roman" w:cs="Times New Roman"/>
          <w:b/>
          <w:bCs/>
          <w:sz w:val="24"/>
          <w:szCs w:val="24"/>
        </w:rPr>
        <w:t>plan for seeking external funding</w:t>
      </w:r>
      <w:commentRangeEnd w:id="18"/>
      <w:r w:rsidR="00B20EBD">
        <w:rPr>
          <w:rStyle w:val="CommentReference"/>
        </w:rPr>
        <w:commentReference w:id="18"/>
      </w:r>
    </w:p>
    <w:p w14:paraId="775BB7DD" w14:textId="1EC94037" w:rsidR="001D4B1E" w:rsidRDefault="001D4B1E" w:rsidP="00C2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3203F" w14:textId="74F5EAB3" w:rsidR="00E25E0C" w:rsidRDefault="001D4B1E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Budget</w:t>
      </w:r>
      <w:r>
        <w:rPr>
          <w:rFonts w:ascii="Times New Roman" w:hAnsi="Times New Roman" w:cs="Times New Roman"/>
          <w:sz w:val="24"/>
          <w:szCs w:val="24"/>
        </w:rPr>
        <w:t xml:space="preserve"> (1 p.)</w:t>
      </w:r>
    </w:p>
    <w:p w14:paraId="1939CE57" w14:textId="59AD9614" w:rsidR="001D4B1E" w:rsidRDefault="001D4B1E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35920" w14:textId="49BE64BA" w:rsidR="001D4B1E" w:rsidRPr="00623C9D" w:rsidRDefault="001D4B1E" w:rsidP="001447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19"/>
      <w:commentRangeStart w:id="20"/>
      <w:commentRangeStart w:id="21"/>
      <w:r w:rsidRPr="00623C9D">
        <w:rPr>
          <w:rFonts w:ascii="Times New Roman" w:hAnsi="Times New Roman" w:cs="Times New Roman"/>
          <w:b/>
          <w:bCs/>
          <w:sz w:val="24"/>
          <w:szCs w:val="24"/>
        </w:rPr>
        <w:t>Itemized budget costs in table format</w:t>
      </w:r>
      <w:commentRangeEnd w:id="19"/>
      <w:r w:rsidR="00420EBF" w:rsidRPr="00623C9D">
        <w:rPr>
          <w:rStyle w:val="CommentReference"/>
          <w:b/>
          <w:bCs/>
        </w:rPr>
        <w:commentReference w:id="19"/>
      </w:r>
      <w:commentRangeEnd w:id="20"/>
      <w:r w:rsidR="00281FFC">
        <w:rPr>
          <w:rStyle w:val="CommentReference"/>
        </w:rPr>
        <w:commentReference w:id="20"/>
      </w:r>
      <w:commentRangeEnd w:id="21"/>
      <w:r w:rsidR="00067FC6">
        <w:rPr>
          <w:rStyle w:val="CommentReference"/>
        </w:rPr>
        <w:commentReference w:id="2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2292"/>
        <w:gridCol w:w="2203"/>
      </w:tblGrid>
      <w:tr w:rsidR="00420EBF" w14:paraId="22371E36" w14:textId="0A66E9FD" w:rsidTr="00420EBF">
        <w:tc>
          <w:tcPr>
            <w:tcW w:w="2875" w:type="dxa"/>
          </w:tcPr>
          <w:p w14:paraId="39136792" w14:textId="38B55202" w:rsidR="00420EBF" w:rsidRPr="00BD4061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1980" w:type="dxa"/>
          </w:tcPr>
          <w:p w14:paraId="38792AE6" w14:textId="2F4A1CA3" w:rsidR="00420EBF" w:rsidRPr="00420EBF" w:rsidRDefault="00420EBF" w:rsidP="001447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</w:t>
            </w:r>
          </w:p>
        </w:tc>
        <w:tc>
          <w:tcPr>
            <w:tcW w:w="2292" w:type="dxa"/>
          </w:tcPr>
          <w:p w14:paraId="1B6F91BF" w14:textId="0C4BE351" w:rsidR="00420EBF" w:rsidRPr="00420EBF" w:rsidRDefault="00420EBF" w:rsidP="001447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203" w:type="dxa"/>
          </w:tcPr>
          <w:p w14:paraId="292B404A" w14:textId="59D88EBE" w:rsidR="00420EBF" w:rsidRDefault="00420EBF" w:rsidP="001447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420EBF" w14:paraId="4EC1D5A4" w14:textId="7B4E2541" w:rsidTr="00420EBF">
        <w:tc>
          <w:tcPr>
            <w:tcW w:w="2875" w:type="dxa"/>
          </w:tcPr>
          <w:p w14:paraId="378EBE95" w14:textId="2CEAC95E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payments, Experiment 1 (Jazz students X professionals)</w:t>
            </w:r>
          </w:p>
        </w:tc>
        <w:tc>
          <w:tcPr>
            <w:tcW w:w="1980" w:type="dxa"/>
          </w:tcPr>
          <w:p w14:paraId="7A32201C" w14:textId="53E69446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$10/participant</w:t>
            </w:r>
          </w:p>
        </w:tc>
        <w:tc>
          <w:tcPr>
            <w:tcW w:w="2292" w:type="dxa"/>
          </w:tcPr>
          <w:p w14:paraId="7006C509" w14:textId="28725C3C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3" w:type="dxa"/>
          </w:tcPr>
          <w:p w14:paraId="7FF82EAA" w14:textId="3EE2F98B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$600</w:t>
            </w:r>
          </w:p>
        </w:tc>
      </w:tr>
      <w:tr w:rsidR="00420EBF" w14:paraId="263DDA1B" w14:textId="6F2319EE" w:rsidTr="00420EBF">
        <w:tc>
          <w:tcPr>
            <w:tcW w:w="2875" w:type="dxa"/>
          </w:tcPr>
          <w:p w14:paraId="7D2DD9A7" w14:textId="72428A3A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payments, Experiment 2 (Classical X jazz)</w:t>
            </w:r>
          </w:p>
        </w:tc>
        <w:tc>
          <w:tcPr>
            <w:tcW w:w="1980" w:type="dxa"/>
          </w:tcPr>
          <w:p w14:paraId="6303DD24" w14:textId="7A51928A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$10/participant</w:t>
            </w:r>
          </w:p>
        </w:tc>
        <w:tc>
          <w:tcPr>
            <w:tcW w:w="2292" w:type="dxa"/>
          </w:tcPr>
          <w:p w14:paraId="2647A97D" w14:textId="7EB56F6F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3" w:type="dxa"/>
          </w:tcPr>
          <w:p w14:paraId="30A6A823" w14:textId="183BB3B6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$600</w:t>
            </w:r>
          </w:p>
        </w:tc>
      </w:tr>
      <w:tr w:rsidR="00420EBF" w14:paraId="151473A7" w14:textId="048D171E" w:rsidTr="00420EBF">
        <w:tc>
          <w:tcPr>
            <w:tcW w:w="2875" w:type="dxa"/>
          </w:tcPr>
          <w:p w14:paraId="2DE51267" w14:textId="700E8343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980" w:type="dxa"/>
          </w:tcPr>
          <w:p w14:paraId="47FFD607" w14:textId="77777777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14:paraId="3CC2B7DD" w14:textId="77777777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14:paraId="33BC898E" w14:textId="4DA51BEA" w:rsidR="00420EBF" w:rsidRDefault="00420EBF" w:rsidP="00144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$1200</w:t>
            </w:r>
          </w:p>
        </w:tc>
      </w:tr>
    </w:tbl>
    <w:p w14:paraId="282B07F1" w14:textId="15DC7043" w:rsidR="001D4B1E" w:rsidRDefault="001D4B1E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B674C" w14:textId="7DBDBCF1" w:rsidR="001D4B1E" w:rsidRPr="00623C9D" w:rsidRDefault="001D4B1E" w:rsidP="001447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22"/>
      <w:r w:rsidRPr="00623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Budget narrative/justification</w:t>
      </w:r>
      <w:commentRangeEnd w:id="22"/>
      <w:r w:rsidR="007956A2" w:rsidRPr="00623C9D">
        <w:rPr>
          <w:rStyle w:val="CommentReference"/>
          <w:b/>
          <w:bCs/>
        </w:rPr>
        <w:commentReference w:id="22"/>
      </w:r>
    </w:p>
    <w:p w14:paraId="73065CB6" w14:textId="561FB95D" w:rsidR="00420EBF" w:rsidRDefault="00420EBF" w:rsidP="0014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6F962" w14:textId="1C9CEAF2" w:rsidR="00420EBF" w:rsidRPr="00144774" w:rsidRDefault="00420EBF" w:rsidP="0014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pay participants a total of $10/hour</w:t>
      </w:r>
      <w:r w:rsidR="007956A2">
        <w:rPr>
          <w:rFonts w:ascii="Times New Roman" w:hAnsi="Times New Roman" w:cs="Times New Roman"/>
          <w:sz w:val="24"/>
          <w:szCs w:val="24"/>
        </w:rPr>
        <w:t xml:space="preserve"> via an Amazon gift card</w:t>
      </w:r>
      <w:r>
        <w:rPr>
          <w:rFonts w:ascii="Times New Roman" w:hAnsi="Times New Roman" w:cs="Times New Roman"/>
          <w:sz w:val="24"/>
          <w:szCs w:val="24"/>
        </w:rPr>
        <w:t xml:space="preserve">. The online experimental procedures took participants between 45-55 minutes for participants to complete in our initial study, and we do not expect this timing to change </w:t>
      </w:r>
      <w:r w:rsidR="007956A2">
        <w:rPr>
          <w:rFonts w:ascii="Times New Roman" w:hAnsi="Times New Roman" w:cs="Times New Roman"/>
          <w:sz w:val="24"/>
          <w:szCs w:val="24"/>
        </w:rPr>
        <w:t xml:space="preserve">in the follow-up experiments. </w:t>
      </w:r>
    </w:p>
    <w:sectPr w:rsidR="00420EBF" w:rsidRPr="0014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nnah Merseal" w:date="2021-02-21T11:50:00Z" w:initials="HM">
    <w:p w14:paraId="2A014504" w14:textId="221D7FD5" w:rsidR="00144774" w:rsidRDefault="00144774">
      <w:pPr>
        <w:pStyle w:val="CommentText"/>
      </w:pPr>
      <w:r>
        <w:rPr>
          <w:rStyle w:val="CommentReference"/>
        </w:rPr>
        <w:annotationRef/>
      </w:r>
      <w:r>
        <w:t>Does Roger have any similar grants? For formatting purposes</w:t>
      </w:r>
      <w:r w:rsidR="00E25E0C">
        <w:t>.</w:t>
      </w:r>
    </w:p>
  </w:comment>
  <w:comment w:id="1" w:author="Hannah Merseal" w:date="2021-02-21T11:53:00Z" w:initials="HM">
    <w:p w14:paraId="3B81A76C" w14:textId="66A492EB" w:rsidR="00E25E0C" w:rsidRDefault="00E25E0C">
      <w:pPr>
        <w:pStyle w:val="CommentText"/>
      </w:pPr>
      <w:r>
        <w:rPr>
          <w:rStyle w:val="CommentReference"/>
        </w:rPr>
        <w:annotationRef/>
      </w:r>
      <w:r>
        <w:t>Reorder based on project roles</w:t>
      </w:r>
    </w:p>
  </w:comment>
  <w:comment w:id="2" w:author="Hannah Merseal" w:date="2021-02-21T11:51:00Z" w:initials="HM">
    <w:p w14:paraId="216AC640" w14:textId="059BBFC5" w:rsidR="00144774" w:rsidRDefault="00144774" w:rsidP="00144774">
      <w:pPr>
        <w:pStyle w:val="CommentText"/>
      </w:pPr>
      <w:r>
        <w:rPr>
          <w:rStyle w:val="CommentReference"/>
        </w:rPr>
        <w:annotationRef/>
      </w:r>
      <w:r>
        <w:t xml:space="preserve">This, mostly because “All proposals must have Division 10 members as </w:t>
      </w:r>
      <w:proofErr w:type="gramStart"/>
      <w:r>
        <w:t>PI</w:t>
      </w:r>
      <w:proofErr w:type="gramEnd"/>
      <w:r>
        <w:t xml:space="preserve"> but they can be any type of member: student, faculty, researcher, practitioner. Only 1 proposal per each Division 10 member PI will be accepted each year.” Is anyone else in CNCL applying?</w:t>
      </w:r>
    </w:p>
  </w:comment>
  <w:comment w:id="3" w:author="Hannah Merseal" w:date="2021-02-21T13:05:00Z" w:initials="HM">
    <w:p w14:paraId="1633091B" w14:textId="749A4145" w:rsidR="00211DC3" w:rsidRDefault="00211DC3">
      <w:pPr>
        <w:pStyle w:val="CommentText"/>
      </w:pPr>
      <w:r>
        <w:rPr>
          <w:rStyle w:val="CommentReference"/>
        </w:rPr>
        <w:annotationRef/>
      </w:r>
      <w:r w:rsidR="00AA47D5">
        <w:t>Okay but what do I put in here</w:t>
      </w:r>
    </w:p>
  </w:comment>
  <w:comment w:id="4" w:author="Hannah Merseal" w:date="2021-02-21T11:57:00Z" w:initials="HM">
    <w:p w14:paraId="5D0C1484" w14:textId="4590D45F" w:rsidR="00E25E0C" w:rsidRDefault="00E25E0C">
      <w:pPr>
        <w:pStyle w:val="CommentText"/>
      </w:pPr>
      <w:r>
        <w:rPr>
          <w:rStyle w:val="CommentReference"/>
        </w:rPr>
        <w:annotationRef/>
      </w:r>
      <w:r w:rsidR="001D4B1E">
        <w:t>Is a grant title different from what we’d call the eventual paper?</w:t>
      </w:r>
    </w:p>
  </w:comment>
  <w:comment w:id="5" w:author="Hannah Merseal" w:date="2021-02-21T13:12:00Z" w:initials="HM">
    <w:p w14:paraId="2DCF5CCE" w14:textId="7CF36D1B" w:rsidR="00B817FB" w:rsidRDefault="00B817FB">
      <w:pPr>
        <w:pStyle w:val="CommentText"/>
      </w:pPr>
      <w:r>
        <w:rPr>
          <w:rStyle w:val="CommentReference"/>
        </w:rPr>
        <w:annotationRef/>
      </w:r>
      <w:r>
        <w:t>Can I cite things??</w:t>
      </w:r>
    </w:p>
  </w:comment>
  <w:comment w:id="6" w:author="Hannah Merseal" w:date="2021-02-21T14:29:00Z" w:initials="HM">
    <w:p w14:paraId="50F633EB" w14:textId="66CB2688" w:rsidR="00B20EBD" w:rsidRDefault="00B20EBD">
      <w:pPr>
        <w:pStyle w:val="CommentText"/>
      </w:pPr>
      <w:r>
        <w:rPr>
          <w:rStyle w:val="CommentReference"/>
        </w:rPr>
        <w:annotationRef/>
      </w:r>
      <w:proofErr w:type="gramStart"/>
      <w:r>
        <w:t>Really</w:t>
      </w:r>
      <w:proofErr w:type="gramEnd"/>
      <w:r>
        <w:t xml:space="preserve"> I just want to cite this one thing. And </w:t>
      </w:r>
      <w:proofErr w:type="gramStart"/>
      <w:r>
        <w:t>also</w:t>
      </w:r>
      <w:proofErr w:type="gramEnd"/>
      <w:r>
        <w:t xml:space="preserve"> </w:t>
      </w:r>
      <w:r w:rsidR="0089466C">
        <w:t xml:space="preserve">the first </w:t>
      </w:r>
      <w:proofErr w:type="spellStart"/>
      <w:r w:rsidR="0089466C">
        <w:t>jn</w:t>
      </w:r>
      <w:proofErr w:type="spellEnd"/>
      <w:r w:rsidR="0089466C">
        <w:t xml:space="preserve"> paper</w:t>
      </w:r>
    </w:p>
  </w:comment>
  <w:comment w:id="8" w:author="Hannah Merseal" w:date="2021-02-21T13:49:00Z" w:initials="HM">
    <w:p w14:paraId="31023FDB" w14:textId="71767228" w:rsidR="00800A10" w:rsidRDefault="00800A10">
      <w:pPr>
        <w:pStyle w:val="CommentText"/>
      </w:pPr>
      <w:r>
        <w:rPr>
          <w:rStyle w:val="CommentReference"/>
        </w:rPr>
        <w:annotationRef/>
      </w:r>
      <w:r>
        <w:t>In prep</w:t>
      </w:r>
      <w:r w:rsidR="00F870D6">
        <w:t xml:space="preserve"> </w:t>
      </w:r>
    </w:p>
  </w:comment>
  <w:comment w:id="9" w:author="Hannah Merseal" w:date="2021-02-21T13:53:00Z" w:initials="HM">
    <w:p w14:paraId="2D0EDFE2" w14:textId="0A25BAE0" w:rsidR="00BA2827" w:rsidRDefault="00BA2827">
      <w:pPr>
        <w:pStyle w:val="CommentText"/>
      </w:pPr>
      <w:r>
        <w:rPr>
          <w:rStyle w:val="CommentReference"/>
        </w:rPr>
        <w:annotationRef/>
      </w:r>
      <w:r>
        <w:t xml:space="preserve">Do I need to get into the 20 </w:t>
      </w:r>
      <w:proofErr w:type="gramStart"/>
      <w:r>
        <w:t>thing</w:t>
      </w:r>
      <w:proofErr w:type="gramEnd"/>
      <w:r>
        <w:t xml:space="preserve"> here?</w:t>
      </w:r>
    </w:p>
  </w:comment>
  <w:comment w:id="10" w:author="Hannah Merseal" w:date="2021-02-21T14:02:00Z" w:initials="HM">
    <w:p w14:paraId="37CE1012" w14:textId="34465006" w:rsidR="006468E2" w:rsidRDefault="006468E2">
      <w:pPr>
        <w:pStyle w:val="CommentText"/>
      </w:pPr>
      <w:r>
        <w:rPr>
          <w:rStyle w:val="CommentReference"/>
        </w:rPr>
        <w:annotationRef/>
      </w:r>
      <w:r>
        <w:t>The pairs that actually had overlap</w:t>
      </w:r>
    </w:p>
  </w:comment>
  <w:comment w:id="11" w:author="Hannah Merseal" w:date="2021-02-21T14:01:00Z" w:initials="HM">
    <w:p w14:paraId="6E7C427C" w14:textId="6B0CC2A5" w:rsidR="003C1782" w:rsidRDefault="003C1782">
      <w:pPr>
        <w:pStyle w:val="CommentText"/>
      </w:pPr>
      <w:r>
        <w:rPr>
          <w:rStyle w:val="CommentReference"/>
        </w:rPr>
        <w:annotationRef/>
      </w:r>
      <w:r w:rsidR="00E11AE9">
        <w:t xml:space="preserve">Not sure how relevant this is, also still </w:t>
      </w:r>
      <w:r w:rsidR="006468E2">
        <w:t>contemplating what it means</w:t>
      </w:r>
    </w:p>
  </w:comment>
  <w:comment w:id="12" w:author="Hannah Merseal" w:date="2021-02-21T14:14:00Z" w:initials="HM">
    <w:p w14:paraId="2F04EB76" w14:textId="166FA4A3" w:rsidR="00590B78" w:rsidRDefault="00590B78">
      <w:pPr>
        <w:pStyle w:val="CommentText"/>
      </w:pPr>
      <w:r>
        <w:rPr>
          <w:rStyle w:val="CommentReference"/>
        </w:rPr>
        <w:annotationRef/>
      </w:r>
      <w:r>
        <w:t>OR we could do a giant jazz student X classical student X jazz professional X classical professional thing</w:t>
      </w:r>
    </w:p>
  </w:comment>
  <w:comment w:id="13" w:author="Hannah Merseal" w:date="2021-02-21T14:14:00Z" w:initials="HM">
    <w:p w14:paraId="540BCD1E" w14:textId="1E6B32C5" w:rsidR="00590B78" w:rsidRDefault="00590B78">
      <w:pPr>
        <w:pStyle w:val="CommentText"/>
      </w:pPr>
      <w:r>
        <w:rPr>
          <w:rStyle w:val="CommentReference"/>
        </w:rPr>
        <w:annotationRef/>
      </w:r>
      <w:r w:rsidR="00C50EB0">
        <w:t xml:space="preserve">But two studies </w:t>
      </w:r>
      <w:proofErr w:type="gramStart"/>
      <w:r w:rsidR="00C50EB0">
        <w:t>is</w:t>
      </w:r>
      <w:proofErr w:type="gramEnd"/>
      <w:r w:rsidR="00C50EB0">
        <w:t xml:space="preserve"> probably less of a mess. Although we’re doubling up on the # of </w:t>
      </w:r>
      <w:r w:rsidR="00955CCE">
        <w:t>jazz professionals we need</w:t>
      </w:r>
    </w:p>
  </w:comment>
  <w:comment w:id="14" w:author="Hannah Merseal" w:date="2021-02-21T14:21:00Z" w:initials="HM">
    <w:p w14:paraId="0C4E0BA1" w14:textId="031A82EE" w:rsidR="00E13643" w:rsidRDefault="00E13643">
      <w:pPr>
        <w:pStyle w:val="CommentText"/>
      </w:pPr>
      <w:r>
        <w:rPr>
          <w:rStyle w:val="CommentReference"/>
        </w:rPr>
        <w:annotationRef/>
      </w:r>
      <w:r>
        <w:t>yeah</w:t>
      </w:r>
    </w:p>
  </w:comment>
  <w:comment w:id="15" w:author="Hannah Merseal" w:date="2021-02-21T14:22:00Z" w:initials="HM">
    <w:p w14:paraId="3D499BD0" w14:textId="098AF91C" w:rsidR="00C9043F" w:rsidRDefault="00C9043F">
      <w:pPr>
        <w:pStyle w:val="CommentText"/>
      </w:pPr>
      <w:r>
        <w:rPr>
          <w:rStyle w:val="CommentReference"/>
        </w:rPr>
        <w:annotationRef/>
      </w:r>
      <w:r>
        <w:t>ditto</w:t>
      </w:r>
    </w:p>
  </w:comment>
  <w:comment w:id="16" w:author="Hannah Merseal" w:date="2021-02-21T11:59:00Z" w:initials="HM">
    <w:p w14:paraId="3E9762E2" w14:textId="319458E2" w:rsidR="001D4B1E" w:rsidRDefault="001D4B1E">
      <w:pPr>
        <w:pStyle w:val="CommentText"/>
      </w:pPr>
      <w:r>
        <w:rPr>
          <w:rStyle w:val="CommentReference"/>
        </w:rPr>
        <w:annotationRef/>
      </w:r>
      <w:r>
        <w:t>“Immediately”</w:t>
      </w:r>
    </w:p>
  </w:comment>
  <w:comment w:id="17" w:author="Hannah Merseal" w:date="2021-02-21T14:28:00Z" w:initials="HM">
    <w:p w14:paraId="2A2ABE16" w14:textId="7A6B98CE" w:rsidR="00B20EBD" w:rsidRDefault="00B20EBD">
      <w:pPr>
        <w:pStyle w:val="CommentText"/>
      </w:pPr>
      <w:r>
        <w:rPr>
          <w:rStyle w:val="CommentReference"/>
        </w:rPr>
        <w:annotationRef/>
      </w:r>
      <w:r>
        <w:t>Publish them and do conferences</w:t>
      </w:r>
    </w:p>
  </w:comment>
  <w:comment w:id="18" w:author="Hannah Merseal" w:date="2021-02-21T14:28:00Z" w:initials="HM">
    <w:p w14:paraId="0CD20B94" w14:textId="7E6A5971" w:rsidR="00B20EBD" w:rsidRDefault="00B20EBD">
      <w:pPr>
        <w:pStyle w:val="CommentText"/>
      </w:pPr>
      <w:r>
        <w:rPr>
          <w:rStyle w:val="CommentReference"/>
        </w:rPr>
        <w:annotationRef/>
      </w:r>
      <w:r>
        <w:t>Is this not what I am doing</w:t>
      </w:r>
    </w:p>
  </w:comment>
  <w:comment w:id="19" w:author="Hannah Merseal" w:date="2021-02-21T12:09:00Z" w:initials="HM">
    <w:p w14:paraId="11509E67" w14:textId="46F33D24" w:rsidR="00420EBF" w:rsidRDefault="00420EBF">
      <w:pPr>
        <w:pStyle w:val="CommentText"/>
      </w:pPr>
      <w:r>
        <w:rPr>
          <w:rStyle w:val="CommentReference"/>
        </w:rPr>
        <w:annotationRef/>
      </w:r>
      <w:r>
        <w:t>… Anything else here?</w:t>
      </w:r>
    </w:p>
  </w:comment>
  <w:comment w:id="20" w:author="Hannah Merseal" w:date="2021-02-21T13:54:00Z" w:initials="HM">
    <w:p w14:paraId="3104C6CC" w14:textId="5EECF7B7" w:rsidR="00281FFC" w:rsidRDefault="00281FFC">
      <w:pPr>
        <w:pStyle w:val="CommentText"/>
      </w:pPr>
      <w:r>
        <w:rPr>
          <w:rStyle w:val="CommentReference"/>
        </w:rPr>
        <w:annotationRef/>
      </w:r>
      <w:r>
        <w:t xml:space="preserve">We could theoretically also do the higher distances </w:t>
      </w:r>
      <w:proofErr w:type="gramStart"/>
      <w:r>
        <w:t>thing</w:t>
      </w:r>
      <w:proofErr w:type="gramEnd"/>
      <w:r>
        <w:t xml:space="preserve"> </w:t>
      </w:r>
      <w:r w:rsidR="00067FC6">
        <w:t xml:space="preserve">but the scope would be that much more broad and we wouldn’t have money </w:t>
      </w:r>
      <w:proofErr w:type="spellStart"/>
      <w:r w:rsidR="00067FC6">
        <w:t>til</w:t>
      </w:r>
      <w:proofErr w:type="spellEnd"/>
      <w:r w:rsidR="00067FC6">
        <w:t xml:space="preserve"> summer</w:t>
      </w:r>
    </w:p>
  </w:comment>
  <w:comment w:id="21" w:author="Hannah Merseal" w:date="2021-02-21T13:55:00Z" w:initials="HM">
    <w:p w14:paraId="43E809C9" w14:textId="479C9CF3" w:rsidR="00067FC6" w:rsidRDefault="00067FC6">
      <w:pPr>
        <w:pStyle w:val="CommentText"/>
      </w:pPr>
      <w:r>
        <w:rPr>
          <w:rStyle w:val="CommentReference"/>
        </w:rPr>
        <w:annotationRef/>
      </w:r>
      <w:r>
        <w:t xml:space="preserve">Do we need excess </w:t>
      </w:r>
      <w:r w:rsidR="00D15C5D">
        <w:t>in case of unusable data? Though not anticipating much of this because musicians enjoy this sort of thing</w:t>
      </w:r>
    </w:p>
  </w:comment>
  <w:comment w:id="22" w:author="Hannah Merseal" w:date="2021-02-21T12:13:00Z" w:initials="HM">
    <w:p w14:paraId="4AEE0A2C" w14:textId="0691D52D" w:rsidR="007956A2" w:rsidRDefault="007956A2">
      <w:pPr>
        <w:pStyle w:val="CommentText"/>
      </w:pPr>
      <w:r>
        <w:rPr>
          <w:rStyle w:val="CommentReference"/>
        </w:rPr>
        <w:annotationRef/>
      </w:r>
      <w:r>
        <w:t>Do we need to justify the sample size here too?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014504" w15:done="0"/>
  <w15:commentEx w15:paraId="3B81A76C" w15:paraIdParent="2A014504" w15:done="0"/>
  <w15:commentEx w15:paraId="216AC640" w15:done="0"/>
  <w15:commentEx w15:paraId="1633091B" w15:done="0"/>
  <w15:commentEx w15:paraId="5D0C1484" w15:done="0"/>
  <w15:commentEx w15:paraId="2DCF5CCE" w15:done="0"/>
  <w15:commentEx w15:paraId="50F633EB" w15:paraIdParent="2DCF5CCE" w15:done="0"/>
  <w15:commentEx w15:paraId="31023FDB" w15:done="0"/>
  <w15:commentEx w15:paraId="2D0EDFE2" w15:done="0"/>
  <w15:commentEx w15:paraId="37CE1012" w15:done="0"/>
  <w15:commentEx w15:paraId="6E7C427C" w15:done="0"/>
  <w15:commentEx w15:paraId="2F04EB76" w15:done="0"/>
  <w15:commentEx w15:paraId="540BCD1E" w15:paraIdParent="2F04EB76" w15:done="0"/>
  <w15:commentEx w15:paraId="0C4E0BA1" w15:done="0"/>
  <w15:commentEx w15:paraId="3D499BD0" w15:done="0"/>
  <w15:commentEx w15:paraId="3E9762E2" w15:done="0"/>
  <w15:commentEx w15:paraId="2A2ABE16" w15:done="0"/>
  <w15:commentEx w15:paraId="0CD20B94" w15:done="0"/>
  <w15:commentEx w15:paraId="11509E67" w15:done="0"/>
  <w15:commentEx w15:paraId="3104C6CC" w15:paraIdParent="11509E67" w15:done="0"/>
  <w15:commentEx w15:paraId="43E809C9" w15:paraIdParent="11509E67" w15:done="0"/>
  <w15:commentEx w15:paraId="4AEE0A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CC77C" w16cex:dateUtc="2021-02-21T16:50:00Z"/>
  <w16cex:commentExtensible w16cex:durableId="23DCC84B" w16cex:dateUtc="2021-02-21T16:53:00Z"/>
  <w16cex:commentExtensible w16cex:durableId="23DCC7AF" w16cex:dateUtc="2021-02-21T16:51:00Z"/>
  <w16cex:commentExtensible w16cex:durableId="23DCD91E" w16cex:dateUtc="2021-02-21T18:05:00Z"/>
  <w16cex:commentExtensible w16cex:durableId="23DCC915" w16cex:dateUtc="2021-02-21T16:57:00Z"/>
  <w16cex:commentExtensible w16cex:durableId="23DCDAA2" w16cex:dateUtc="2021-02-21T18:12:00Z"/>
  <w16cex:commentExtensible w16cex:durableId="23DCECC0" w16cex:dateUtc="2021-02-21T19:29:00Z"/>
  <w16cex:commentExtensible w16cex:durableId="23DCE366" w16cex:dateUtc="2021-02-21T18:49:00Z"/>
  <w16cex:commentExtensible w16cex:durableId="23DCE45F" w16cex:dateUtc="2021-02-21T18:53:00Z"/>
  <w16cex:commentExtensible w16cex:durableId="23DCE690" w16cex:dateUtc="2021-02-21T19:02:00Z"/>
  <w16cex:commentExtensible w16cex:durableId="23DCE655" w16cex:dateUtc="2021-02-21T19:01:00Z"/>
  <w16cex:commentExtensible w16cex:durableId="23DCE931" w16cex:dateUtc="2021-02-21T19:14:00Z"/>
  <w16cex:commentExtensible w16cex:durableId="23DCE958" w16cex:dateUtc="2021-02-21T19:14:00Z"/>
  <w16cex:commentExtensible w16cex:durableId="23DCEAF6" w16cex:dateUtc="2021-02-21T19:21:00Z"/>
  <w16cex:commentExtensible w16cex:durableId="23DCEB15" w16cex:dateUtc="2021-02-21T19:22:00Z"/>
  <w16cex:commentExtensible w16cex:durableId="23DCC9A4" w16cex:dateUtc="2021-02-21T16:59:00Z"/>
  <w16cex:commentExtensible w16cex:durableId="23DCEC71" w16cex:dateUtc="2021-02-21T19:28:00Z"/>
  <w16cex:commentExtensible w16cex:durableId="23DCEC8A" w16cex:dateUtc="2021-02-21T19:28:00Z"/>
  <w16cex:commentExtensible w16cex:durableId="23DCCBE3" w16cex:dateUtc="2021-02-21T17:09:00Z"/>
  <w16cex:commentExtensible w16cex:durableId="23DCE49A" w16cex:dateUtc="2021-02-21T18:54:00Z"/>
  <w16cex:commentExtensible w16cex:durableId="23DCE4CD" w16cex:dateUtc="2021-02-21T18:55:00Z"/>
  <w16cex:commentExtensible w16cex:durableId="23DCCCF6" w16cex:dateUtc="2021-02-21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014504" w16cid:durableId="23DCC77C"/>
  <w16cid:commentId w16cid:paraId="3B81A76C" w16cid:durableId="23DCC84B"/>
  <w16cid:commentId w16cid:paraId="216AC640" w16cid:durableId="23DCC7AF"/>
  <w16cid:commentId w16cid:paraId="1633091B" w16cid:durableId="23DCD91E"/>
  <w16cid:commentId w16cid:paraId="5D0C1484" w16cid:durableId="23DCC915"/>
  <w16cid:commentId w16cid:paraId="2DCF5CCE" w16cid:durableId="23DCDAA2"/>
  <w16cid:commentId w16cid:paraId="50F633EB" w16cid:durableId="23DCECC0"/>
  <w16cid:commentId w16cid:paraId="31023FDB" w16cid:durableId="23DCE366"/>
  <w16cid:commentId w16cid:paraId="2D0EDFE2" w16cid:durableId="23DCE45F"/>
  <w16cid:commentId w16cid:paraId="37CE1012" w16cid:durableId="23DCE690"/>
  <w16cid:commentId w16cid:paraId="6E7C427C" w16cid:durableId="23DCE655"/>
  <w16cid:commentId w16cid:paraId="2F04EB76" w16cid:durableId="23DCE931"/>
  <w16cid:commentId w16cid:paraId="540BCD1E" w16cid:durableId="23DCE958"/>
  <w16cid:commentId w16cid:paraId="0C4E0BA1" w16cid:durableId="23DCEAF6"/>
  <w16cid:commentId w16cid:paraId="3D499BD0" w16cid:durableId="23DCEB15"/>
  <w16cid:commentId w16cid:paraId="3E9762E2" w16cid:durableId="23DCC9A4"/>
  <w16cid:commentId w16cid:paraId="2A2ABE16" w16cid:durableId="23DCEC71"/>
  <w16cid:commentId w16cid:paraId="0CD20B94" w16cid:durableId="23DCEC8A"/>
  <w16cid:commentId w16cid:paraId="11509E67" w16cid:durableId="23DCCBE3"/>
  <w16cid:commentId w16cid:paraId="3104C6CC" w16cid:durableId="23DCE49A"/>
  <w16cid:commentId w16cid:paraId="43E809C9" w16cid:durableId="23DCE4CD"/>
  <w16cid:commentId w16cid:paraId="4AEE0A2C" w16cid:durableId="23DCCC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68BB"/>
    <w:multiLevelType w:val="hybridMultilevel"/>
    <w:tmpl w:val="2338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0AE"/>
    <w:multiLevelType w:val="hybridMultilevel"/>
    <w:tmpl w:val="F9F61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E29FB"/>
    <w:multiLevelType w:val="hybridMultilevel"/>
    <w:tmpl w:val="5A40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nnah Merseal">
    <w15:presenceInfo w15:providerId="None" w15:userId="Hannah Merse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74"/>
    <w:rsid w:val="00021426"/>
    <w:rsid w:val="00034B19"/>
    <w:rsid w:val="0004582A"/>
    <w:rsid w:val="00067FC6"/>
    <w:rsid w:val="00074C39"/>
    <w:rsid w:val="000D1262"/>
    <w:rsid w:val="000E1956"/>
    <w:rsid w:val="00117B32"/>
    <w:rsid w:val="001317E7"/>
    <w:rsid w:val="00144774"/>
    <w:rsid w:val="00161422"/>
    <w:rsid w:val="00167AC8"/>
    <w:rsid w:val="001D4B1E"/>
    <w:rsid w:val="00211DC3"/>
    <w:rsid w:val="00223E55"/>
    <w:rsid w:val="00225AE4"/>
    <w:rsid w:val="00281FFC"/>
    <w:rsid w:val="002F4108"/>
    <w:rsid w:val="00344BC8"/>
    <w:rsid w:val="00374470"/>
    <w:rsid w:val="003C1782"/>
    <w:rsid w:val="003D7C32"/>
    <w:rsid w:val="003E679C"/>
    <w:rsid w:val="00420EBF"/>
    <w:rsid w:val="0045276F"/>
    <w:rsid w:val="00492EB4"/>
    <w:rsid w:val="004A2744"/>
    <w:rsid w:val="00590B78"/>
    <w:rsid w:val="005956C5"/>
    <w:rsid w:val="00596995"/>
    <w:rsid w:val="005A5ED1"/>
    <w:rsid w:val="005D2CF3"/>
    <w:rsid w:val="005E1F08"/>
    <w:rsid w:val="006133AB"/>
    <w:rsid w:val="00623C9D"/>
    <w:rsid w:val="006468E2"/>
    <w:rsid w:val="00672222"/>
    <w:rsid w:val="006A0C29"/>
    <w:rsid w:val="007107F7"/>
    <w:rsid w:val="007200CD"/>
    <w:rsid w:val="00773378"/>
    <w:rsid w:val="007956A2"/>
    <w:rsid w:val="007B01E6"/>
    <w:rsid w:val="007E21DC"/>
    <w:rsid w:val="007F51CF"/>
    <w:rsid w:val="00800A10"/>
    <w:rsid w:val="008122B8"/>
    <w:rsid w:val="00821DF1"/>
    <w:rsid w:val="00866FBA"/>
    <w:rsid w:val="0089466C"/>
    <w:rsid w:val="008B3145"/>
    <w:rsid w:val="009120E4"/>
    <w:rsid w:val="0093238F"/>
    <w:rsid w:val="00955CCE"/>
    <w:rsid w:val="009A6D56"/>
    <w:rsid w:val="009B170E"/>
    <w:rsid w:val="00A50B25"/>
    <w:rsid w:val="00A80678"/>
    <w:rsid w:val="00AA47D5"/>
    <w:rsid w:val="00AB351F"/>
    <w:rsid w:val="00AB651F"/>
    <w:rsid w:val="00AC2C0A"/>
    <w:rsid w:val="00B20EBD"/>
    <w:rsid w:val="00B740B3"/>
    <w:rsid w:val="00B80AE3"/>
    <w:rsid w:val="00B817FB"/>
    <w:rsid w:val="00BA2827"/>
    <w:rsid w:val="00BC1164"/>
    <w:rsid w:val="00BD4061"/>
    <w:rsid w:val="00BE07A8"/>
    <w:rsid w:val="00BF52D3"/>
    <w:rsid w:val="00C208B4"/>
    <w:rsid w:val="00C322EB"/>
    <w:rsid w:val="00C50EB0"/>
    <w:rsid w:val="00C670CA"/>
    <w:rsid w:val="00C9043F"/>
    <w:rsid w:val="00CB2280"/>
    <w:rsid w:val="00CC1FDF"/>
    <w:rsid w:val="00D0082E"/>
    <w:rsid w:val="00D15C5D"/>
    <w:rsid w:val="00DF5DEF"/>
    <w:rsid w:val="00E027B1"/>
    <w:rsid w:val="00E11AE9"/>
    <w:rsid w:val="00E13643"/>
    <w:rsid w:val="00E25146"/>
    <w:rsid w:val="00E25E0C"/>
    <w:rsid w:val="00E35046"/>
    <w:rsid w:val="00E51DC8"/>
    <w:rsid w:val="00EA1A2B"/>
    <w:rsid w:val="00EE62FD"/>
    <w:rsid w:val="00F65F8D"/>
    <w:rsid w:val="00F870D6"/>
    <w:rsid w:val="00FD31F0"/>
    <w:rsid w:val="00F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A988"/>
  <w15:chartTrackingRefBased/>
  <w15:docId w15:val="{EC770C87-AA67-4C29-945F-4E3DD970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7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44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7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7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E0C"/>
    <w:pPr>
      <w:ind w:left="720"/>
      <w:contextualSpacing/>
    </w:pPr>
  </w:style>
  <w:style w:type="table" w:styleId="TableGrid">
    <w:name w:val="Table Grid"/>
    <w:basedOn w:val="TableNormal"/>
    <w:uiPriority w:val="39"/>
    <w:rsid w:val="001D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0489E02B7B449BB86B5FE73D2C2AF" ma:contentTypeVersion="10" ma:contentTypeDescription="Create a new document." ma:contentTypeScope="" ma:versionID="c27b66260e044b743f6db722b38360b5">
  <xsd:schema xmlns:xsd="http://www.w3.org/2001/XMLSchema" xmlns:xs="http://www.w3.org/2001/XMLSchema" xmlns:p="http://schemas.microsoft.com/office/2006/metadata/properties" xmlns:ns3="ce77a3c8-bde6-4d6f-8ece-d1765c339251" targetNamespace="http://schemas.microsoft.com/office/2006/metadata/properties" ma:root="true" ma:fieldsID="2891410aed9004575aeda2373d53d846" ns3:_="">
    <xsd:import namespace="ce77a3c8-bde6-4d6f-8ece-d1765c3392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7a3c8-bde6-4d6f-8ece-d1765c33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17581-B7B9-4A1C-BF55-C2233750A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01F589-7ADE-45DF-A028-D06CF8705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54354-4D50-4F1D-92F0-FE3F7A8D0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77a3c8-bde6-4d6f-8ece-d1765c33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Merseal</dc:creator>
  <cp:keywords/>
  <dc:description/>
  <cp:lastModifiedBy>Hannah Merseal</cp:lastModifiedBy>
  <cp:revision>87</cp:revision>
  <dcterms:created xsi:type="dcterms:W3CDTF">2021-02-21T16:47:00Z</dcterms:created>
  <dcterms:modified xsi:type="dcterms:W3CDTF">2021-02-21T19:30:00Z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0x01010008C0489E02B7B449BB86B5FE73D2C2AF</vt:lpwstr>
  </property>
</Properties>
</file>