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8.57142857143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20"/>
        <w:gridCol w:w="885"/>
        <w:gridCol w:w="1260"/>
        <w:gridCol w:w="1410"/>
        <w:gridCol w:w="1230"/>
        <w:gridCol w:w="1260"/>
        <w:gridCol w:w="1373.5714285714287"/>
        <w:tblGridChange w:id="0">
          <w:tblGrid>
            <w:gridCol w:w="1440"/>
            <w:gridCol w:w="1320"/>
            <w:gridCol w:w="885"/>
            <w:gridCol w:w="1260"/>
            <w:gridCol w:w="1410"/>
            <w:gridCol w:w="1230"/>
            <w:gridCol w:w="1260"/>
            <w:gridCol w:w="1373.57142857142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supervises zero or many inventory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inventory is supervised by one and only one employee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is given one or many supply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supply is given to one and only one student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participates in one or many event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event is participated by one or many students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company provides one or more supply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supply is provided by one and only one company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company records one or many documents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document is recorded by one and only one company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event has one and only one schedule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schedule is for one and only one event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has one or more schedule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schedule is assigned to zero or many students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371475</wp:posOffset>
            </wp:positionV>
            <wp:extent cx="6168664" cy="41386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664" cy="413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