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22CF9" w14:textId="5EB5F583" w:rsidR="00ED4134" w:rsidRPr="001070BD" w:rsidRDefault="00C65BBC" w:rsidP="0025773F">
      <w:pPr>
        <w:ind w:left="720" w:hanging="720"/>
        <w:jc w:val="center"/>
        <w:rPr>
          <w:rFonts w:ascii="Times New Roman" w:hAnsi="Times New Roman" w:cs="Times New Roman"/>
          <w:b/>
          <w:bCs/>
          <w:color w:val="0A0A0A"/>
          <w:sz w:val="24"/>
          <w:szCs w:val="24"/>
          <w:shd w:val="clear" w:color="auto" w:fill="FDFDFC"/>
        </w:rPr>
      </w:pPr>
      <w:r w:rsidRPr="001070BD">
        <w:rPr>
          <w:rFonts w:ascii="Times New Roman" w:hAnsi="Times New Roman" w:cs="Times New Roman"/>
          <w:b/>
          <w:bCs/>
          <w:color w:val="0A0A0A"/>
          <w:sz w:val="24"/>
          <w:szCs w:val="24"/>
          <w:shd w:val="clear" w:color="auto" w:fill="FDFDFC"/>
        </w:rPr>
        <w:t>Deploying Deep Learning Burned-Area Detection Model</w:t>
      </w:r>
      <w:r w:rsidR="00357BE9" w:rsidRPr="001070BD">
        <w:rPr>
          <w:rFonts w:ascii="Times New Roman" w:hAnsi="Times New Roman" w:cs="Times New Roman"/>
          <w:b/>
          <w:bCs/>
          <w:color w:val="0A0A0A"/>
          <w:sz w:val="24"/>
          <w:szCs w:val="24"/>
          <w:shd w:val="clear" w:color="auto" w:fill="FDFDFC"/>
        </w:rPr>
        <w:t>s</w:t>
      </w:r>
      <w:r w:rsidRPr="001070BD">
        <w:rPr>
          <w:rFonts w:ascii="Times New Roman" w:hAnsi="Times New Roman" w:cs="Times New Roman"/>
          <w:b/>
          <w:bCs/>
          <w:color w:val="0A0A0A"/>
          <w:sz w:val="24"/>
          <w:szCs w:val="24"/>
          <w:shd w:val="clear" w:color="auto" w:fill="FDFDFC"/>
        </w:rPr>
        <w:t xml:space="preserve"> on Sentinel-2 </w:t>
      </w:r>
      <w:r w:rsidR="00357BE9" w:rsidRPr="001070BD">
        <w:rPr>
          <w:rFonts w:ascii="Times New Roman" w:hAnsi="Times New Roman" w:cs="Times New Roman"/>
          <w:b/>
          <w:bCs/>
          <w:color w:val="0A0A0A"/>
          <w:sz w:val="24"/>
          <w:szCs w:val="24"/>
          <w:shd w:val="clear" w:color="auto" w:fill="FDFDFC"/>
        </w:rPr>
        <w:t>Imagery:</w:t>
      </w:r>
      <w:r w:rsidRPr="001070BD">
        <w:rPr>
          <w:rFonts w:ascii="Times New Roman" w:hAnsi="Times New Roman" w:cs="Times New Roman"/>
          <w:b/>
          <w:bCs/>
          <w:color w:val="0A0A0A"/>
          <w:sz w:val="24"/>
          <w:szCs w:val="24"/>
          <w:shd w:val="clear" w:color="auto" w:fill="FDFDFC"/>
        </w:rPr>
        <w:t xml:space="preserve"> A Case Study Comparing Swin-</w:t>
      </w:r>
      <w:proofErr w:type="spellStart"/>
      <w:r w:rsidRPr="001070BD">
        <w:rPr>
          <w:rFonts w:ascii="Times New Roman" w:hAnsi="Times New Roman" w:cs="Times New Roman"/>
          <w:b/>
          <w:bCs/>
          <w:color w:val="0A0A0A"/>
          <w:sz w:val="24"/>
          <w:szCs w:val="24"/>
          <w:shd w:val="clear" w:color="auto" w:fill="FDFDFC"/>
        </w:rPr>
        <w:t>YNet</w:t>
      </w:r>
      <w:proofErr w:type="spellEnd"/>
      <w:r w:rsidRPr="001070BD">
        <w:rPr>
          <w:rFonts w:ascii="Times New Roman" w:hAnsi="Times New Roman" w:cs="Times New Roman"/>
          <w:b/>
          <w:bCs/>
          <w:color w:val="0A0A0A"/>
          <w:sz w:val="24"/>
          <w:szCs w:val="24"/>
          <w:shd w:val="clear" w:color="auto" w:fill="FDFDFC"/>
        </w:rPr>
        <w:t xml:space="preserve"> and EfficientNet-B2 in North</w:t>
      </w:r>
      <w:r w:rsidR="00FC46C3" w:rsidRPr="001070BD">
        <w:rPr>
          <w:rFonts w:ascii="Times New Roman" w:hAnsi="Times New Roman" w:cs="Times New Roman"/>
          <w:b/>
          <w:bCs/>
          <w:color w:val="0A0A0A"/>
          <w:sz w:val="24"/>
          <w:szCs w:val="24"/>
          <w:shd w:val="clear" w:color="auto" w:fill="FDFDFC"/>
        </w:rPr>
        <w:t>east</w:t>
      </w:r>
      <w:r w:rsidRPr="001070BD">
        <w:rPr>
          <w:rFonts w:ascii="Times New Roman" w:hAnsi="Times New Roman" w:cs="Times New Roman"/>
          <w:b/>
          <w:bCs/>
          <w:color w:val="0A0A0A"/>
          <w:sz w:val="24"/>
          <w:szCs w:val="24"/>
          <w:shd w:val="clear" w:color="auto" w:fill="FDFDFC"/>
        </w:rPr>
        <w:t>ern Portugal</w:t>
      </w:r>
    </w:p>
    <w:p w14:paraId="0A11C56B" w14:textId="77777777" w:rsidR="00C65BBC" w:rsidRPr="001070BD" w:rsidRDefault="00C65BBC" w:rsidP="00C65BBC">
      <w:pPr>
        <w:jc w:val="center"/>
        <w:rPr>
          <w:rFonts w:ascii="Times New Roman" w:hAnsi="Times New Roman" w:cs="Times New Roman"/>
          <w:color w:val="0A0A0A"/>
          <w:sz w:val="24"/>
          <w:szCs w:val="24"/>
          <w:shd w:val="clear" w:color="auto" w:fill="FDFDFC"/>
        </w:rPr>
      </w:pPr>
    </w:p>
    <w:p w14:paraId="1E6E4206" w14:textId="4C8B80A9" w:rsidR="000E6156" w:rsidRPr="001070BD" w:rsidRDefault="00EE3BE5">
      <w:pPr>
        <w:rPr>
          <w:rFonts w:ascii="Times New Roman" w:hAnsi="Times New Roman" w:cs="Times New Roman"/>
          <w:b/>
          <w:bCs/>
          <w:sz w:val="24"/>
          <w:szCs w:val="24"/>
        </w:rPr>
      </w:pPr>
      <w:r w:rsidRPr="001070BD">
        <w:rPr>
          <w:rFonts w:ascii="Times New Roman" w:hAnsi="Times New Roman" w:cs="Times New Roman"/>
          <w:b/>
          <w:bCs/>
          <w:sz w:val="24"/>
          <w:szCs w:val="24"/>
        </w:rPr>
        <w:t>INTRODUCTION</w:t>
      </w:r>
    </w:p>
    <w:p w14:paraId="42994322" w14:textId="4679311A" w:rsidR="00B57554" w:rsidRPr="001070BD" w:rsidRDefault="00B57554">
      <w:pPr>
        <w:rPr>
          <w:rFonts w:ascii="Times New Roman" w:hAnsi="Times New Roman" w:cs="Times New Roman"/>
          <w:b/>
          <w:bCs/>
          <w:sz w:val="24"/>
          <w:szCs w:val="24"/>
        </w:rPr>
      </w:pPr>
    </w:p>
    <w:p w14:paraId="480E1D41" w14:textId="4472A330" w:rsidR="00192BEC" w:rsidRPr="001070BD" w:rsidRDefault="00C65BBC" w:rsidP="00645329">
      <w:pPr>
        <w:jc w:val="both"/>
        <w:rPr>
          <w:rFonts w:ascii="Times New Roman" w:hAnsi="Times New Roman" w:cs="Times New Roman"/>
          <w:sz w:val="24"/>
          <w:szCs w:val="24"/>
        </w:rPr>
      </w:pPr>
      <w:r w:rsidRPr="001070BD">
        <w:rPr>
          <w:rFonts w:ascii="Times New Roman" w:hAnsi="Times New Roman" w:cs="Times New Roman"/>
          <w:b/>
          <w:bCs/>
          <w:sz w:val="24"/>
          <w:szCs w:val="24"/>
        </w:rPr>
        <w:tab/>
      </w:r>
      <w:r w:rsidRPr="001070BD">
        <w:rPr>
          <w:rFonts w:ascii="Times New Roman" w:hAnsi="Times New Roman" w:cs="Times New Roman"/>
          <w:sz w:val="24"/>
          <w:szCs w:val="24"/>
        </w:rPr>
        <w:t xml:space="preserve">Forest fires are among Portugal's most serious environmental and social issues each year. Every summer, large parts of the country experience </w:t>
      </w:r>
      <w:proofErr w:type="gramStart"/>
      <w:r w:rsidRPr="001070BD">
        <w:rPr>
          <w:rFonts w:ascii="Times New Roman" w:hAnsi="Times New Roman" w:cs="Times New Roman"/>
          <w:sz w:val="24"/>
          <w:szCs w:val="24"/>
        </w:rPr>
        <w:t>fires</w:t>
      </w:r>
      <w:proofErr w:type="gramEnd"/>
      <w:r w:rsidRPr="001070BD">
        <w:rPr>
          <w:rFonts w:ascii="Times New Roman" w:hAnsi="Times New Roman" w:cs="Times New Roman"/>
          <w:sz w:val="24"/>
          <w:szCs w:val="24"/>
        </w:rPr>
        <w:t xml:space="preserve">, resulting in loss of life, destruction of homes and livelihoods, and damage to forests and woodlands. For instance, the June 2017 </w:t>
      </w:r>
      <w:proofErr w:type="spellStart"/>
      <w:r w:rsidRPr="001070BD">
        <w:rPr>
          <w:rFonts w:ascii="Times New Roman" w:hAnsi="Times New Roman" w:cs="Times New Roman"/>
          <w:sz w:val="24"/>
          <w:szCs w:val="24"/>
        </w:rPr>
        <w:t>Pedrógão</w:t>
      </w:r>
      <w:proofErr w:type="spellEnd"/>
      <w:r w:rsidRPr="001070BD">
        <w:rPr>
          <w:rFonts w:ascii="Times New Roman" w:hAnsi="Times New Roman" w:cs="Times New Roman"/>
          <w:sz w:val="24"/>
          <w:szCs w:val="24"/>
        </w:rPr>
        <w:t xml:space="preserve"> Grande fire killed 64 people, injured about 250, burned over 46,000 hectares in five days, and caused damage estimated at 200 million euros (Mayers, 2024). This event remains one of the most destructive recent fires. Portugal's vulnerability stems from a combination of climatic and land factors: hot, dry summers make the landscape prone to burning, and climatic conditions explain about 56% of the annual variation in burned areas (DaCamara, 2024). Years of rural abandonment have led to fuel buildup, and dense stands of fast-growing, highly flammable pine and eucalyptus trees enable fires to spread rapidly, with shrublands igniting under normal summer conditions and forests burning under extreme fire weather (Calheiros et al., 2022). Knowing the precise location and extent of a fire quickly influences many subsequent decisions. Remote sensing has become essential because it provides rapid, reliable assessments of burned areas, enabling prompt post-fire assessment (Llorens et al., 2021). Accurate burned area maps are crucial for guiding aerial firefighting, emergency logistics, and initiating legal and insurance processes.</w:t>
      </w:r>
    </w:p>
    <w:p w14:paraId="25AB4172" w14:textId="77777777" w:rsidR="00645329" w:rsidRPr="001070BD" w:rsidRDefault="00645329" w:rsidP="00645329">
      <w:pPr>
        <w:jc w:val="both"/>
        <w:rPr>
          <w:rFonts w:ascii="Times New Roman" w:hAnsi="Times New Roman" w:cs="Times New Roman"/>
          <w:sz w:val="24"/>
          <w:szCs w:val="24"/>
        </w:rPr>
      </w:pPr>
    </w:p>
    <w:p w14:paraId="76E55445" w14:textId="77777777" w:rsidR="00251257" w:rsidRPr="001070BD" w:rsidRDefault="00645329" w:rsidP="00251257">
      <w:pPr>
        <w:jc w:val="both"/>
        <w:rPr>
          <w:rFonts w:ascii="Times New Roman" w:hAnsi="Times New Roman" w:cs="Times New Roman"/>
          <w:sz w:val="24"/>
          <w:szCs w:val="24"/>
        </w:rPr>
      </w:pPr>
      <w:r w:rsidRPr="001070BD">
        <w:rPr>
          <w:rFonts w:ascii="Times New Roman" w:hAnsi="Times New Roman" w:cs="Times New Roman"/>
          <w:sz w:val="24"/>
          <w:szCs w:val="24"/>
        </w:rPr>
        <w:tab/>
      </w:r>
      <w:r w:rsidR="00C25088" w:rsidRPr="001070BD">
        <w:rPr>
          <w:rFonts w:ascii="Times New Roman" w:hAnsi="Times New Roman" w:cs="Times New Roman"/>
          <w:sz w:val="24"/>
          <w:szCs w:val="24"/>
        </w:rPr>
        <w:t>The main objective of this study is to deploy and scale burned-area detection models to tile-wide inference, enabling the production</w:t>
      </w:r>
      <w:r w:rsidR="00973DB1" w:rsidRPr="001070BD">
        <w:rPr>
          <w:rFonts w:ascii="Times New Roman" w:hAnsi="Times New Roman" w:cs="Times New Roman"/>
          <w:sz w:val="24"/>
          <w:szCs w:val="24"/>
        </w:rPr>
        <w:t xml:space="preserve"> of a continuous, georeferenced burned-area map for an entire Sentinel-2 scene. Specifically, it aims to:</w:t>
      </w:r>
    </w:p>
    <w:p w14:paraId="7BF22834" w14:textId="646F76D6" w:rsidR="00B3696E" w:rsidRPr="001070BD" w:rsidRDefault="00B3696E" w:rsidP="00003DFC">
      <w:pPr>
        <w:pStyle w:val="ListParagraph"/>
        <w:numPr>
          <w:ilvl w:val="0"/>
          <w:numId w:val="2"/>
        </w:numPr>
        <w:jc w:val="both"/>
        <w:rPr>
          <w:rFonts w:ascii="Times New Roman" w:hAnsi="Times New Roman" w:cs="Times New Roman"/>
        </w:rPr>
      </w:pPr>
      <w:r w:rsidRPr="001070BD">
        <w:rPr>
          <w:rFonts w:ascii="Times New Roman" w:hAnsi="Times New Roman" w:cs="Times New Roman"/>
        </w:rPr>
        <w:t>Build an inference pipeline that converts the model's per-chip predictions into a single georeferenced burned-area map of the full Sentinel-2 T29TPG tile</w:t>
      </w:r>
      <w:r w:rsidR="00FC46C3" w:rsidRPr="001070BD">
        <w:rPr>
          <w:rFonts w:ascii="Times New Roman" w:hAnsi="Times New Roman" w:cs="Times New Roman"/>
        </w:rPr>
        <w:t>,</w:t>
      </w:r>
    </w:p>
    <w:p w14:paraId="70E9D4E7" w14:textId="54FB0AAC" w:rsidR="00192BEC" w:rsidRPr="001070BD" w:rsidRDefault="000C5757" w:rsidP="00003DFC">
      <w:pPr>
        <w:pStyle w:val="ListParagraph"/>
        <w:numPr>
          <w:ilvl w:val="0"/>
          <w:numId w:val="2"/>
        </w:numPr>
        <w:jc w:val="both"/>
        <w:rPr>
          <w:rFonts w:ascii="Times New Roman" w:hAnsi="Times New Roman" w:cs="Times New Roman"/>
        </w:rPr>
      </w:pPr>
      <w:r w:rsidRPr="001070BD">
        <w:rPr>
          <w:rFonts w:ascii="Times New Roman" w:hAnsi="Times New Roman" w:cs="Times New Roman"/>
        </w:rPr>
        <w:t>Tune the overlap aggregation scheme and a minimum-size filter to produce a seamless map free of small, scattered detections</w:t>
      </w:r>
      <w:r w:rsidR="00FC46C3" w:rsidRPr="001070BD">
        <w:rPr>
          <w:rFonts w:ascii="Times New Roman" w:hAnsi="Times New Roman" w:cs="Times New Roman"/>
        </w:rPr>
        <w:t>,</w:t>
      </w:r>
    </w:p>
    <w:p w14:paraId="7835D3CA" w14:textId="38AEE3B7" w:rsidR="00B3696E" w:rsidRPr="001070BD" w:rsidRDefault="00EC1AAE" w:rsidP="00003DFC">
      <w:pPr>
        <w:pStyle w:val="ListParagraph"/>
        <w:numPr>
          <w:ilvl w:val="0"/>
          <w:numId w:val="2"/>
        </w:numPr>
        <w:jc w:val="both"/>
        <w:rPr>
          <w:rFonts w:ascii="Times New Roman" w:hAnsi="Times New Roman" w:cs="Times New Roman"/>
        </w:rPr>
      </w:pPr>
      <w:r w:rsidRPr="001070BD">
        <w:rPr>
          <w:rFonts w:ascii="Times New Roman" w:hAnsi="Times New Roman" w:cs="Times New Roman"/>
        </w:rPr>
        <w:t>Compare the two fine-tuned models (MSR-BACD and EfficientNet-B2) against the ICNF fire records, including their runtime and memory costs, and recommend a practical deployment setting</w:t>
      </w:r>
      <w:r w:rsidR="00FC46C3" w:rsidRPr="001070BD">
        <w:rPr>
          <w:rFonts w:ascii="Times New Roman" w:hAnsi="Times New Roman" w:cs="Times New Roman"/>
        </w:rPr>
        <w:t>, and</w:t>
      </w:r>
    </w:p>
    <w:p w14:paraId="3E324991" w14:textId="0C53598E" w:rsidR="00AB2F61" w:rsidRPr="001070BD" w:rsidRDefault="00A84BB8" w:rsidP="0023722C">
      <w:pPr>
        <w:pStyle w:val="ListParagraph"/>
        <w:numPr>
          <w:ilvl w:val="0"/>
          <w:numId w:val="2"/>
        </w:numPr>
        <w:jc w:val="both"/>
        <w:rPr>
          <w:rFonts w:ascii="Times New Roman" w:hAnsi="Times New Roman" w:cs="Times New Roman"/>
        </w:rPr>
      </w:pPr>
      <w:r w:rsidRPr="001070BD">
        <w:rPr>
          <w:rFonts w:ascii="Times New Roman" w:hAnsi="Times New Roman" w:cs="Times New Roman"/>
        </w:rPr>
        <w:t>Deliver a minimum viable web application that runs a chosen configuration and displays the resulting burned-area map on an interactive viewer.</w:t>
      </w:r>
    </w:p>
    <w:p w14:paraId="125598F2" w14:textId="2A454344" w:rsidR="00EE3BE5" w:rsidRPr="001070BD" w:rsidRDefault="00212E19">
      <w:pPr>
        <w:rPr>
          <w:rFonts w:ascii="Times New Roman" w:hAnsi="Times New Roman" w:cs="Times New Roman"/>
          <w:b/>
          <w:bCs/>
          <w:sz w:val="24"/>
          <w:szCs w:val="24"/>
        </w:rPr>
      </w:pPr>
      <w:r w:rsidRPr="001070BD">
        <w:rPr>
          <w:rFonts w:ascii="Times New Roman" w:hAnsi="Times New Roman" w:cs="Times New Roman"/>
          <w:b/>
          <w:bCs/>
          <w:sz w:val="24"/>
          <w:szCs w:val="24"/>
        </w:rPr>
        <w:t>DATA</w:t>
      </w:r>
    </w:p>
    <w:p w14:paraId="2A095FD0" w14:textId="77777777" w:rsidR="00FC46C3" w:rsidRPr="001070BD" w:rsidRDefault="00FC46C3" w:rsidP="00D225FB">
      <w:pPr>
        <w:rPr>
          <w:rFonts w:ascii="Times New Roman" w:hAnsi="Times New Roman" w:cs="Times New Roman"/>
          <w:b/>
          <w:bCs/>
          <w:i/>
          <w:iCs/>
          <w:sz w:val="24"/>
          <w:szCs w:val="24"/>
        </w:rPr>
      </w:pPr>
    </w:p>
    <w:p w14:paraId="5EFCEB0E" w14:textId="7806E084" w:rsidR="00D225FB" w:rsidRDefault="00D225FB" w:rsidP="0026539A">
      <w:pPr>
        <w:rPr>
          <w:rFonts w:ascii="Times New Roman" w:hAnsi="Times New Roman" w:cs="Times New Roman"/>
          <w:b/>
          <w:bCs/>
          <w:i/>
          <w:iCs/>
          <w:sz w:val="24"/>
          <w:szCs w:val="24"/>
        </w:rPr>
      </w:pPr>
      <w:r w:rsidRPr="001070BD">
        <w:rPr>
          <w:rFonts w:ascii="Times New Roman" w:hAnsi="Times New Roman" w:cs="Times New Roman"/>
          <w:b/>
          <w:bCs/>
          <w:i/>
          <w:iCs/>
          <w:sz w:val="24"/>
          <w:szCs w:val="24"/>
        </w:rPr>
        <w:t>Study Area</w:t>
      </w:r>
      <w:r w:rsidR="00312835">
        <w:rPr>
          <w:rFonts w:ascii="Times New Roman" w:hAnsi="Times New Roman" w:cs="Times New Roman"/>
          <w:sz w:val="24"/>
          <w:szCs w:val="24"/>
        </w:rPr>
        <w:t xml:space="preserve"> </w:t>
      </w:r>
      <w:r w:rsidR="00312835">
        <w:rPr>
          <w:rFonts w:ascii="Times New Roman" w:hAnsi="Times New Roman" w:cs="Times New Roman"/>
          <w:b/>
          <w:bCs/>
          <w:i/>
          <w:iCs/>
          <w:sz w:val="24"/>
          <w:szCs w:val="24"/>
        </w:rPr>
        <w:t>and Data Used</w:t>
      </w:r>
    </w:p>
    <w:p w14:paraId="5ABC0934" w14:textId="77777777" w:rsidR="00DA32FC" w:rsidRDefault="00DA32FC" w:rsidP="00312835">
      <w:pPr>
        <w:ind w:firstLine="720"/>
        <w:jc w:val="both"/>
        <w:rPr>
          <w:rFonts w:ascii="Times New Roman" w:hAnsi="Times New Roman" w:cs="Times New Roman"/>
          <w:sz w:val="24"/>
          <w:szCs w:val="24"/>
        </w:rPr>
      </w:pPr>
    </w:p>
    <w:p w14:paraId="424C50E8" w14:textId="6155AB12" w:rsidR="00312835" w:rsidRPr="00DA32FC" w:rsidRDefault="00BB09D4" w:rsidP="00DA32FC">
      <w:pPr>
        <w:ind w:firstLine="720"/>
        <w:jc w:val="both"/>
        <w:rPr>
          <w:rFonts w:ascii="Times New Roman" w:hAnsi="Times New Roman" w:cs="Times New Roman"/>
          <w:sz w:val="24"/>
          <w:szCs w:val="24"/>
        </w:rPr>
      </w:pPr>
      <w:r>
        <w:rPr>
          <w:rFonts w:ascii="Times New Roman" w:hAnsi="Times New Roman" w:cs="Times New Roman"/>
          <w:sz w:val="24"/>
          <w:szCs w:val="24"/>
        </w:rPr>
        <w:t xml:space="preserve">The study area focuses on Portugal’s territory within the extent of Sentinel-2 Tile T29TPG in northeastern Portugal. The tile straddles </w:t>
      </w:r>
      <w:r w:rsidR="0067277B">
        <w:rPr>
          <w:rFonts w:ascii="Times New Roman" w:hAnsi="Times New Roman" w:cs="Times New Roman"/>
          <w:sz w:val="24"/>
          <w:szCs w:val="24"/>
        </w:rPr>
        <w:t xml:space="preserve">the Portugal-Spain </w:t>
      </w:r>
      <w:proofErr w:type="gramStart"/>
      <w:r w:rsidR="0067277B">
        <w:rPr>
          <w:rFonts w:ascii="Times New Roman" w:hAnsi="Times New Roman" w:cs="Times New Roman"/>
          <w:sz w:val="24"/>
          <w:szCs w:val="24"/>
        </w:rPr>
        <w:t>border</w:t>
      </w:r>
      <w:proofErr w:type="gramEnd"/>
      <w:r w:rsidR="0067277B">
        <w:rPr>
          <w:rFonts w:ascii="Times New Roman" w:hAnsi="Times New Roman" w:cs="Times New Roman"/>
          <w:sz w:val="24"/>
          <w:szCs w:val="24"/>
        </w:rPr>
        <w:t xml:space="preserve"> and the study area </w:t>
      </w:r>
      <w:r w:rsidR="0067277B">
        <w:rPr>
          <w:rFonts w:ascii="Times New Roman" w:hAnsi="Times New Roman" w:cs="Times New Roman"/>
          <w:sz w:val="24"/>
          <w:szCs w:val="24"/>
        </w:rPr>
        <w:lastRenderedPageBreak/>
        <w:t xml:space="preserve">corresponds to the </w:t>
      </w:r>
      <w:proofErr w:type="spellStart"/>
      <w:r w:rsidR="0067277B">
        <w:rPr>
          <w:rFonts w:ascii="Times New Roman" w:hAnsi="Times New Roman" w:cs="Times New Roman"/>
          <w:sz w:val="24"/>
          <w:szCs w:val="24"/>
        </w:rPr>
        <w:t>Trás</w:t>
      </w:r>
      <w:proofErr w:type="spellEnd"/>
      <w:r w:rsidR="0067277B">
        <w:rPr>
          <w:rFonts w:ascii="Times New Roman" w:hAnsi="Times New Roman" w:cs="Times New Roman"/>
          <w:sz w:val="24"/>
          <w:szCs w:val="24"/>
        </w:rPr>
        <w:t>-</w:t>
      </w:r>
      <w:proofErr w:type="spellStart"/>
      <w:r w:rsidR="0067277B">
        <w:rPr>
          <w:rFonts w:ascii="Times New Roman" w:hAnsi="Times New Roman" w:cs="Times New Roman"/>
          <w:sz w:val="24"/>
          <w:szCs w:val="24"/>
        </w:rPr>
        <w:t>os</w:t>
      </w:r>
      <w:proofErr w:type="spellEnd"/>
      <w:r w:rsidR="0067277B">
        <w:rPr>
          <w:rFonts w:ascii="Times New Roman" w:hAnsi="Times New Roman" w:cs="Times New Roman"/>
          <w:sz w:val="24"/>
          <w:szCs w:val="24"/>
        </w:rPr>
        <w:t>-</w:t>
      </w:r>
      <w:proofErr w:type="gramStart"/>
      <w:r w:rsidR="0067277B">
        <w:rPr>
          <w:rFonts w:ascii="Times New Roman" w:hAnsi="Times New Roman" w:cs="Times New Roman"/>
          <w:sz w:val="24"/>
          <w:szCs w:val="24"/>
        </w:rPr>
        <w:t>Montes</w:t>
      </w:r>
      <w:proofErr w:type="gramEnd"/>
      <w:r w:rsidR="0067277B">
        <w:rPr>
          <w:rFonts w:ascii="Times New Roman" w:hAnsi="Times New Roman" w:cs="Times New Roman"/>
          <w:sz w:val="24"/>
          <w:szCs w:val="24"/>
        </w:rPr>
        <w:t xml:space="preserve"> region in the districts of Bragança and Vila Real, a fire-prone landscape of shrubland, pine and oak forest stands, and agricultural </w:t>
      </w:r>
      <w:r w:rsidR="00DA32FC">
        <w:rPr>
          <w:rFonts w:ascii="Times New Roman" w:hAnsi="Times New Roman" w:cs="Times New Roman"/>
          <w:sz w:val="24"/>
          <w:szCs w:val="24"/>
        </w:rPr>
        <w:t xml:space="preserve">areas, as shown in Figure 1. </w:t>
      </w:r>
    </w:p>
    <w:p w14:paraId="27D25380" w14:textId="5BADBFA4" w:rsidR="00D225FB" w:rsidRPr="001070BD" w:rsidRDefault="00D225FB" w:rsidP="00D225FB">
      <w:pPr>
        <w:spacing w:before="240" w:after="240"/>
        <w:rPr>
          <w:rFonts w:ascii="Times New Roman" w:hAnsi="Times New Roman" w:cs="Times New Roman"/>
          <w:i/>
          <w:iCs/>
          <w:sz w:val="24"/>
          <w:szCs w:val="24"/>
        </w:rPr>
      </w:pPr>
      <w:r w:rsidRPr="001070BD">
        <w:rPr>
          <w:rFonts w:ascii="Times New Roman" w:hAnsi="Times New Roman" w:cs="Times New Roman"/>
          <w:b/>
          <w:bCs/>
          <w:sz w:val="24"/>
          <w:szCs w:val="24"/>
        </w:rPr>
        <w:t>Figure 1</w:t>
      </w:r>
      <w:r w:rsidRPr="001070BD">
        <w:rPr>
          <w:rFonts w:ascii="Times New Roman" w:hAnsi="Times New Roman" w:cs="Times New Roman"/>
          <w:b/>
          <w:bCs/>
          <w:sz w:val="24"/>
          <w:szCs w:val="24"/>
        </w:rPr>
        <w:br/>
      </w:r>
      <w:r w:rsidRPr="001070BD">
        <w:rPr>
          <w:rFonts w:ascii="Times New Roman" w:hAnsi="Times New Roman" w:cs="Times New Roman"/>
          <w:i/>
          <w:iCs/>
          <w:sz w:val="24"/>
          <w:szCs w:val="24"/>
        </w:rPr>
        <w:t>Study area: Sentinel-2 tile T29TPG</w:t>
      </w:r>
      <w:r w:rsidR="00603D65" w:rsidRPr="001070BD">
        <w:rPr>
          <w:rFonts w:ascii="Times New Roman" w:hAnsi="Times New Roman" w:cs="Times New Roman"/>
          <w:i/>
          <w:iCs/>
          <w:sz w:val="24"/>
          <w:szCs w:val="24"/>
        </w:rPr>
        <w:t xml:space="preserve"> Extent</w:t>
      </w:r>
      <w:r w:rsidRPr="001070BD">
        <w:rPr>
          <w:rFonts w:ascii="Times New Roman" w:hAnsi="Times New Roman" w:cs="Times New Roman"/>
          <w:i/>
          <w:iCs/>
          <w:sz w:val="24"/>
          <w:szCs w:val="24"/>
        </w:rPr>
        <w:t xml:space="preserve"> in Northeastern Portugal</w:t>
      </w:r>
    </w:p>
    <w:p w14:paraId="4ADA200E" w14:textId="77777777" w:rsidR="00D225FB" w:rsidRPr="001070BD" w:rsidRDefault="00D225FB" w:rsidP="00D225FB">
      <w:pPr>
        <w:spacing w:before="240" w:after="240"/>
        <w:rPr>
          <w:rFonts w:ascii="Times New Roman" w:hAnsi="Times New Roman" w:cs="Times New Roman"/>
          <w:b/>
          <w:bCs/>
          <w:sz w:val="24"/>
          <w:szCs w:val="24"/>
        </w:rPr>
      </w:pPr>
      <w:r w:rsidRPr="001070BD">
        <w:rPr>
          <w:rFonts w:ascii="Times New Roman" w:hAnsi="Times New Roman" w:cs="Times New Roman"/>
          <w:b/>
          <w:bCs/>
          <w:noProof/>
          <w:sz w:val="24"/>
          <w:szCs w:val="24"/>
        </w:rPr>
        <w:drawing>
          <wp:inline distT="114300" distB="114300" distL="114300" distR="114300" wp14:anchorId="2D6EB341" wp14:editId="625006F8">
            <wp:extent cx="5891514" cy="3524838"/>
            <wp:effectExtent l="0" t="0" r="1905" b="6350"/>
            <wp:docPr id="1" name="image1.png" descr="A map with a red border&#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1.png" descr="A map with a red border&#10;&#10;AI-generated content may be incorrect."/>
                    <pic:cNvPicPr preferRelativeResize="0"/>
                  </pic:nvPicPr>
                  <pic:blipFill>
                    <a:blip r:embed="rId5"/>
                    <a:srcRect/>
                    <a:stretch>
                      <a:fillRect/>
                    </a:stretch>
                  </pic:blipFill>
                  <pic:spPr>
                    <a:xfrm>
                      <a:off x="0" y="0"/>
                      <a:ext cx="6097657" cy="3648172"/>
                    </a:xfrm>
                    <a:prstGeom prst="rect">
                      <a:avLst/>
                    </a:prstGeom>
                    <a:ln/>
                  </pic:spPr>
                </pic:pic>
              </a:graphicData>
            </a:graphic>
          </wp:inline>
        </w:drawing>
      </w:r>
    </w:p>
    <w:p w14:paraId="2D0C88A9" w14:textId="77777777" w:rsidR="00D225FB" w:rsidRDefault="00D225FB" w:rsidP="00D225FB">
      <w:pPr>
        <w:spacing w:before="240" w:after="240"/>
        <w:jc w:val="both"/>
        <w:rPr>
          <w:rFonts w:ascii="Times New Roman" w:hAnsi="Times New Roman" w:cs="Times New Roman"/>
          <w:sz w:val="24"/>
          <w:szCs w:val="24"/>
        </w:rPr>
      </w:pPr>
      <w:r w:rsidRPr="001070BD">
        <w:rPr>
          <w:rFonts w:ascii="Times New Roman" w:hAnsi="Times New Roman" w:cs="Times New Roman"/>
          <w:i/>
          <w:iCs/>
          <w:sz w:val="24"/>
          <w:szCs w:val="24"/>
        </w:rPr>
        <w:t xml:space="preserve">Note. </w:t>
      </w:r>
      <w:r w:rsidRPr="001070BD">
        <w:rPr>
          <w:rFonts w:ascii="Times New Roman" w:hAnsi="Times New Roman" w:cs="Times New Roman"/>
          <w:sz w:val="24"/>
          <w:szCs w:val="24"/>
        </w:rPr>
        <w:t>The study area corresponds to Sentinel-2 tile T29TPG (red outline) in northeastern Portugal, shown in panel (a) with the continental Portugal boundary in black and in panel (b) relative to the Sentinel-2 tile grid covering the country; the analysis includes only the Portuguese territory within the tile. Basemap: CARTO Positron, © OpenStreetMap contributors.</w:t>
      </w:r>
    </w:p>
    <w:p w14:paraId="739ABF0D" w14:textId="77777777" w:rsidR="00F70341" w:rsidRDefault="00F70341" w:rsidP="00F70341">
      <w:pPr>
        <w:ind w:firstLine="720"/>
        <w:jc w:val="both"/>
        <w:rPr>
          <w:rFonts w:ascii="Times New Roman" w:hAnsi="Times New Roman" w:cs="Times New Roman"/>
          <w:sz w:val="24"/>
          <w:szCs w:val="24"/>
        </w:rPr>
      </w:pPr>
      <w:r w:rsidRPr="00F70341">
        <w:rPr>
          <w:rFonts w:ascii="Times New Roman" w:hAnsi="Times New Roman" w:cs="Times New Roman"/>
          <w:sz w:val="24"/>
          <w:szCs w:val="24"/>
        </w:rPr>
        <w:t xml:space="preserve">The project utilizes two existing datasets: Sentinel-2 imagery for northeastern Portugal in 2025 and ICNF’s official burned-area records for that year. Sentinel-2 images serve as input to the model, while ICNF data provide fire perimeters for validation and event dates to select pre- and post-fire scenes. The input is a Sentinel-2 data cube for 2025, stored in a single HDF5 file, with the main array shaped (79, 10, 622,849,024), representing timestamp, bands, and pixels. This data cube includes 79 scenes acquired throughout 2025, roughly one every five days, each with ten spectral bands covering visible, red-edge, and near-infrared regions at 10-meter resolution. Values are uint16 surface reflectance ranging from 0 to 10000, with </w:t>
      </w:r>
      <w:proofErr w:type="spellStart"/>
      <w:r w:rsidRPr="00F70341">
        <w:rPr>
          <w:rFonts w:ascii="Times New Roman" w:hAnsi="Times New Roman" w:cs="Times New Roman"/>
          <w:sz w:val="24"/>
          <w:szCs w:val="24"/>
        </w:rPr>
        <w:t>NoData</w:t>
      </w:r>
      <w:proofErr w:type="spellEnd"/>
      <w:r w:rsidRPr="00F70341">
        <w:rPr>
          <w:rFonts w:ascii="Times New Roman" w:hAnsi="Times New Roman" w:cs="Times New Roman"/>
          <w:sz w:val="24"/>
          <w:szCs w:val="24"/>
        </w:rPr>
        <w:t xml:space="preserve"> encoded as 65535. The array is chunked into shapes of (12, 10, 65,536), representing a 256 by </w:t>
      </w:r>
      <w:proofErr w:type="gramStart"/>
      <w:r w:rsidRPr="00F70341">
        <w:rPr>
          <w:rFonts w:ascii="Times New Roman" w:hAnsi="Times New Roman" w:cs="Times New Roman"/>
          <w:sz w:val="24"/>
          <w:szCs w:val="24"/>
        </w:rPr>
        <w:t>256 pixel</w:t>
      </w:r>
      <w:proofErr w:type="gramEnd"/>
      <w:r w:rsidRPr="00F70341">
        <w:rPr>
          <w:rFonts w:ascii="Times New Roman" w:hAnsi="Times New Roman" w:cs="Times New Roman"/>
          <w:sz w:val="24"/>
          <w:szCs w:val="24"/>
        </w:rPr>
        <w:t xml:space="preserve"> chip with ten bands for 12 sequential scenes.</w:t>
      </w:r>
      <w:r>
        <w:rPr>
          <w:rFonts w:ascii="Times New Roman" w:hAnsi="Times New Roman" w:cs="Times New Roman"/>
          <w:sz w:val="24"/>
          <w:szCs w:val="24"/>
        </w:rPr>
        <w:tab/>
      </w:r>
    </w:p>
    <w:p w14:paraId="2A414B8A" w14:textId="77777777" w:rsidR="00F70341" w:rsidRDefault="00F70341" w:rsidP="00F70341">
      <w:pPr>
        <w:ind w:firstLine="720"/>
        <w:jc w:val="both"/>
        <w:rPr>
          <w:rFonts w:ascii="Times New Roman" w:hAnsi="Times New Roman" w:cs="Times New Roman"/>
          <w:sz w:val="24"/>
          <w:szCs w:val="24"/>
        </w:rPr>
      </w:pPr>
    </w:p>
    <w:p w14:paraId="02B1FE4A" w14:textId="661983A0" w:rsidR="009A66D6" w:rsidRDefault="009A66D6" w:rsidP="00F70341">
      <w:pPr>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The reference data comprises the ICNF’s official burned-area records for mainland Portugal in 2025 within the study area. Each fire in the shapefile includes the fire code, start and end dates and times, duration, district, municipality, parish, cause class, and burned area in hectares, categorized as forest, shrubland, or farmland. After masking the ICNF data to the study area, 182 fire events fall within the tile, </w:t>
      </w:r>
      <w:r w:rsidR="0082007C">
        <w:rPr>
          <w:rFonts w:ascii="Times New Roman" w:hAnsi="Times New Roman" w:cs="Times New Roman"/>
          <w:sz w:val="24"/>
          <w:szCs w:val="24"/>
        </w:rPr>
        <w:t>of which</w:t>
      </w:r>
      <w:r>
        <w:rPr>
          <w:rFonts w:ascii="Times New Roman" w:hAnsi="Times New Roman" w:cs="Times New Roman"/>
          <w:sz w:val="24"/>
          <w:szCs w:val="24"/>
        </w:rPr>
        <w:t xml:space="preserve"> 15 exceed 65 ha</w:t>
      </w:r>
      <w:r w:rsidR="000B42A0">
        <w:rPr>
          <w:rFonts w:ascii="Times New Roman" w:hAnsi="Times New Roman" w:cs="Times New Roman"/>
          <w:sz w:val="24"/>
          <w:szCs w:val="24"/>
        </w:rPr>
        <w:t xml:space="preserve"> (Figure 2)</w:t>
      </w:r>
      <w:r>
        <w:rPr>
          <w:rFonts w:ascii="Times New Roman" w:hAnsi="Times New Roman" w:cs="Times New Roman"/>
          <w:sz w:val="24"/>
          <w:szCs w:val="24"/>
        </w:rPr>
        <w:t>.</w:t>
      </w:r>
    </w:p>
    <w:p w14:paraId="048EA881" w14:textId="77777777" w:rsidR="000B42A0" w:rsidRDefault="000B42A0" w:rsidP="000B42A0">
      <w:pPr>
        <w:jc w:val="both"/>
        <w:rPr>
          <w:rFonts w:ascii="Times New Roman" w:hAnsi="Times New Roman" w:cs="Times New Roman"/>
          <w:sz w:val="24"/>
          <w:szCs w:val="24"/>
        </w:rPr>
      </w:pPr>
    </w:p>
    <w:p w14:paraId="73EE372C" w14:textId="0DC53B94" w:rsidR="000B42A0" w:rsidRDefault="000B42A0" w:rsidP="000B42A0">
      <w:pPr>
        <w:jc w:val="both"/>
        <w:rPr>
          <w:rFonts w:ascii="Times New Roman" w:hAnsi="Times New Roman" w:cs="Times New Roman"/>
          <w:b/>
          <w:bCs/>
          <w:sz w:val="24"/>
          <w:szCs w:val="24"/>
        </w:rPr>
      </w:pPr>
      <w:r>
        <w:rPr>
          <w:rFonts w:ascii="Times New Roman" w:hAnsi="Times New Roman" w:cs="Times New Roman"/>
          <w:b/>
          <w:bCs/>
          <w:sz w:val="24"/>
          <w:szCs w:val="24"/>
        </w:rPr>
        <w:t>Figure 2</w:t>
      </w:r>
    </w:p>
    <w:p w14:paraId="13B7E189" w14:textId="6F1BE401" w:rsidR="000B42A0" w:rsidRDefault="0007272C" w:rsidP="000B42A0">
      <w:pPr>
        <w:jc w:val="both"/>
        <w:rPr>
          <w:rFonts w:ascii="Times New Roman" w:hAnsi="Times New Roman" w:cs="Times New Roman"/>
          <w:i/>
          <w:iCs/>
          <w:sz w:val="24"/>
          <w:szCs w:val="24"/>
        </w:rPr>
      </w:pPr>
      <w:r>
        <w:rPr>
          <w:rFonts w:ascii="Times New Roman" w:hAnsi="Times New Roman" w:cs="Times New Roman"/>
          <w:i/>
          <w:iCs/>
          <w:sz w:val="24"/>
          <w:szCs w:val="24"/>
        </w:rPr>
        <w:t xml:space="preserve">Spatial Distribution </w:t>
      </w:r>
      <w:r w:rsidR="000C60C7">
        <w:rPr>
          <w:rFonts w:ascii="Times New Roman" w:hAnsi="Times New Roman" w:cs="Times New Roman"/>
          <w:i/>
          <w:iCs/>
          <w:sz w:val="24"/>
          <w:szCs w:val="24"/>
        </w:rPr>
        <w:t>of 2025 Burned Areas within the Study Area</w:t>
      </w:r>
    </w:p>
    <w:p w14:paraId="04808B5C" w14:textId="7B4ADF33" w:rsidR="000B42A0" w:rsidRPr="000B42A0" w:rsidRDefault="00F30A02" w:rsidP="000B42A0">
      <w:pPr>
        <w:jc w:val="both"/>
        <w:rPr>
          <w:rFonts w:ascii="Times New Roman" w:hAnsi="Times New Roman" w:cs="Times New Roman"/>
          <w:i/>
          <w:iCs/>
          <w:sz w:val="24"/>
          <w:szCs w:val="24"/>
        </w:rPr>
      </w:pPr>
      <w:r w:rsidRPr="00F30A02">
        <w:rPr>
          <w:rFonts w:ascii="Times New Roman" w:hAnsi="Times New Roman" w:cs="Times New Roman"/>
          <w:i/>
          <w:iCs/>
          <w:noProof/>
          <w:sz w:val="24"/>
          <w:szCs w:val="24"/>
        </w:rPr>
        <w:drawing>
          <wp:inline distT="0" distB="0" distL="0" distR="0" wp14:anchorId="0261A26A" wp14:editId="0D00F03B">
            <wp:extent cx="5966173" cy="3715473"/>
            <wp:effectExtent l="0" t="0" r="3175" b="5715"/>
            <wp:docPr id="821236089" name="Picture 1" descr="A map of the reg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236089" name="Picture 1" descr="A map of the region&#10;&#10;AI-generated content may be incorrect."/>
                    <pic:cNvPicPr/>
                  </pic:nvPicPr>
                  <pic:blipFill>
                    <a:blip r:embed="rId6"/>
                    <a:stretch>
                      <a:fillRect/>
                    </a:stretch>
                  </pic:blipFill>
                  <pic:spPr>
                    <a:xfrm>
                      <a:off x="0" y="0"/>
                      <a:ext cx="6060261" cy="3774067"/>
                    </a:xfrm>
                    <a:prstGeom prst="rect">
                      <a:avLst/>
                    </a:prstGeom>
                  </pic:spPr>
                </pic:pic>
              </a:graphicData>
            </a:graphic>
          </wp:inline>
        </w:drawing>
      </w:r>
    </w:p>
    <w:p w14:paraId="147F7F96" w14:textId="7BB94640" w:rsidR="009A66D6" w:rsidRDefault="000C60C7" w:rsidP="009A66D6">
      <w:pPr>
        <w:jc w:val="both"/>
        <w:rPr>
          <w:rFonts w:ascii="Times New Roman" w:hAnsi="Times New Roman" w:cs="Times New Roman"/>
          <w:sz w:val="24"/>
          <w:szCs w:val="24"/>
        </w:rPr>
      </w:pPr>
      <w:r>
        <w:rPr>
          <w:rFonts w:ascii="Times New Roman" w:hAnsi="Times New Roman" w:cs="Times New Roman"/>
          <w:i/>
          <w:iCs/>
          <w:sz w:val="24"/>
          <w:szCs w:val="24"/>
        </w:rPr>
        <w:t xml:space="preserve">Note. </w:t>
      </w:r>
      <w:r w:rsidRPr="001070BD">
        <w:rPr>
          <w:rFonts w:ascii="Times New Roman" w:hAnsi="Times New Roman" w:cs="Times New Roman"/>
          <w:sz w:val="24"/>
          <w:szCs w:val="24"/>
        </w:rPr>
        <w:t>Basemap: CARTO Positron, © OpenStreetMap contributors.</w:t>
      </w:r>
    </w:p>
    <w:p w14:paraId="752D95F0" w14:textId="77777777" w:rsidR="000C60C7" w:rsidRPr="000C60C7" w:rsidRDefault="000C60C7" w:rsidP="009A66D6">
      <w:pPr>
        <w:jc w:val="both"/>
        <w:rPr>
          <w:rFonts w:ascii="Times New Roman" w:hAnsi="Times New Roman" w:cs="Times New Roman"/>
          <w:sz w:val="24"/>
          <w:szCs w:val="24"/>
        </w:rPr>
      </w:pPr>
    </w:p>
    <w:p w14:paraId="39335E09" w14:textId="08F13C1C" w:rsidR="00F70341" w:rsidRDefault="009A66D6" w:rsidP="009A66D6">
      <w:pPr>
        <w:jc w:val="both"/>
        <w:rPr>
          <w:rFonts w:ascii="Times New Roman" w:hAnsi="Times New Roman" w:cs="Times New Roman"/>
          <w:sz w:val="24"/>
          <w:szCs w:val="24"/>
        </w:rPr>
      </w:pPr>
      <w:r>
        <w:rPr>
          <w:rFonts w:ascii="Times New Roman" w:hAnsi="Times New Roman" w:cs="Times New Roman"/>
          <w:b/>
          <w:bCs/>
          <w:i/>
          <w:iCs/>
          <w:sz w:val="24"/>
          <w:szCs w:val="24"/>
        </w:rPr>
        <w:t>Data Cleanin</w:t>
      </w:r>
      <w:r w:rsidR="00E5421A">
        <w:rPr>
          <w:rFonts w:ascii="Times New Roman" w:hAnsi="Times New Roman" w:cs="Times New Roman"/>
          <w:b/>
          <w:bCs/>
          <w:i/>
          <w:iCs/>
          <w:sz w:val="24"/>
          <w:szCs w:val="24"/>
        </w:rPr>
        <w:t>g</w:t>
      </w:r>
      <w:r w:rsidR="00E5421A">
        <w:rPr>
          <w:rFonts w:ascii="Times New Roman" w:hAnsi="Times New Roman" w:cs="Times New Roman"/>
          <w:b/>
          <w:bCs/>
          <w:i/>
          <w:iCs/>
          <w:sz w:val="24"/>
          <w:szCs w:val="24"/>
        </w:rPr>
        <w:tab/>
      </w:r>
      <w:r w:rsidRPr="009A66D6">
        <w:rPr>
          <w:rFonts w:ascii="Times New Roman" w:hAnsi="Times New Roman" w:cs="Times New Roman"/>
          <w:sz w:val="24"/>
          <w:szCs w:val="24"/>
        </w:rPr>
        <w:br/>
      </w:r>
    </w:p>
    <w:p w14:paraId="63C79C02" w14:textId="0C20D9FE" w:rsidR="00F449F0" w:rsidRDefault="00F449F0" w:rsidP="009A66D6">
      <w:pPr>
        <w:jc w:val="both"/>
        <w:rPr>
          <w:rFonts w:ascii="Times New Roman" w:hAnsi="Times New Roman" w:cs="Times New Roman"/>
          <w:sz w:val="24"/>
          <w:szCs w:val="24"/>
        </w:rPr>
      </w:pPr>
      <w:r>
        <w:rPr>
          <w:rFonts w:ascii="Times New Roman" w:hAnsi="Times New Roman" w:cs="Times New Roman"/>
          <w:sz w:val="24"/>
          <w:szCs w:val="24"/>
        </w:rPr>
        <w:tab/>
        <w:t>Cleaning is primarily done on the HDF5 file</w:t>
      </w:r>
      <w:r w:rsidR="00412B62">
        <w:rPr>
          <w:rFonts w:ascii="Times New Roman" w:hAnsi="Times New Roman" w:cs="Times New Roman"/>
          <w:sz w:val="24"/>
          <w:szCs w:val="24"/>
        </w:rPr>
        <w:t xml:space="preserve"> at </w:t>
      </w:r>
      <w:r w:rsidR="007420EE">
        <w:rPr>
          <w:rFonts w:ascii="Times New Roman" w:hAnsi="Times New Roman" w:cs="Times New Roman"/>
          <w:sz w:val="24"/>
          <w:szCs w:val="24"/>
        </w:rPr>
        <w:t xml:space="preserve">the </w:t>
      </w:r>
      <w:r w:rsidR="00412B62">
        <w:rPr>
          <w:rFonts w:ascii="Times New Roman" w:hAnsi="Times New Roman" w:cs="Times New Roman"/>
          <w:sz w:val="24"/>
          <w:szCs w:val="24"/>
        </w:rPr>
        <w:t xml:space="preserve">scene/timestamp level. Each acquisition is screened using two HDF5 metadata fields: </w:t>
      </w:r>
      <w:r w:rsidR="002F7264">
        <w:rPr>
          <w:rFonts w:ascii="Times New Roman" w:hAnsi="Times New Roman" w:cs="Times New Roman"/>
          <w:sz w:val="24"/>
          <w:szCs w:val="24"/>
        </w:rPr>
        <w:t>swath coverage and cloud percentage</w:t>
      </w:r>
      <w:r w:rsidR="00495433">
        <w:rPr>
          <w:rFonts w:ascii="Times New Roman" w:hAnsi="Times New Roman" w:cs="Times New Roman"/>
          <w:sz w:val="24"/>
          <w:szCs w:val="24"/>
        </w:rPr>
        <w:t xml:space="preserve">. Using this field, the acquisitions are sorted into four categories as shown in Table 1. The example appearance of each tile in each category is shown in Figure 3. </w:t>
      </w:r>
      <w:r w:rsidR="00CD5A5B">
        <w:rPr>
          <w:rFonts w:ascii="Times New Roman" w:hAnsi="Times New Roman" w:cs="Times New Roman"/>
          <w:sz w:val="24"/>
          <w:szCs w:val="24"/>
        </w:rPr>
        <w:t>Only full</w:t>
      </w:r>
      <w:r w:rsidR="007420EE">
        <w:rPr>
          <w:rFonts w:ascii="Times New Roman" w:hAnsi="Times New Roman" w:cs="Times New Roman"/>
          <w:sz w:val="24"/>
          <w:szCs w:val="24"/>
        </w:rPr>
        <w:t>y</w:t>
      </w:r>
      <w:r w:rsidR="00CD5A5B">
        <w:rPr>
          <w:rFonts w:ascii="Times New Roman" w:hAnsi="Times New Roman" w:cs="Times New Roman"/>
          <w:sz w:val="24"/>
          <w:szCs w:val="24"/>
        </w:rPr>
        <w:t xml:space="preserve"> clear and partial</w:t>
      </w:r>
      <w:r w:rsidR="007420EE">
        <w:rPr>
          <w:rFonts w:ascii="Times New Roman" w:hAnsi="Times New Roman" w:cs="Times New Roman"/>
          <w:sz w:val="24"/>
          <w:szCs w:val="24"/>
        </w:rPr>
        <w:t>ly</w:t>
      </w:r>
      <w:r w:rsidR="00CD5A5B">
        <w:rPr>
          <w:rFonts w:ascii="Times New Roman" w:hAnsi="Times New Roman" w:cs="Times New Roman"/>
          <w:sz w:val="24"/>
          <w:szCs w:val="24"/>
        </w:rPr>
        <w:t xml:space="preserve"> clear scenes are eligible for inference</w:t>
      </w:r>
      <w:r w:rsidR="007420EE">
        <w:rPr>
          <w:rFonts w:ascii="Times New Roman" w:hAnsi="Times New Roman" w:cs="Times New Roman"/>
          <w:sz w:val="24"/>
          <w:szCs w:val="24"/>
        </w:rPr>
        <w:t>;</w:t>
      </w:r>
      <w:r w:rsidR="00CD5A5B">
        <w:rPr>
          <w:rFonts w:ascii="Times New Roman" w:hAnsi="Times New Roman" w:cs="Times New Roman"/>
          <w:sz w:val="24"/>
          <w:szCs w:val="24"/>
        </w:rPr>
        <w:t xml:space="preserve"> </w:t>
      </w:r>
      <w:r w:rsidR="007420EE">
        <w:rPr>
          <w:rFonts w:ascii="Times New Roman" w:hAnsi="Times New Roman" w:cs="Times New Roman"/>
          <w:sz w:val="24"/>
          <w:szCs w:val="24"/>
        </w:rPr>
        <w:t>scenes</w:t>
      </w:r>
      <w:r w:rsidR="00CD5A5B">
        <w:rPr>
          <w:rFonts w:ascii="Times New Roman" w:hAnsi="Times New Roman" w:cs="Times New Roman"/>
          <w:sz w:val="24"/>
          <w:szCs w:val="24"/>
        </w:rPr>
        <w:t xml:space="preserve"> </w:t>
      </w:r>
      <w:r w:rsidR="008F716E">
        <w:rPr>
          <w:rFonts w:ascii="Times New Roman" w:hAnsi="Times New Roman" w:cs="Times New Roman"/>
          <w:sz w:val="24"/>
          <w:szCs w:val="24"/>
        </w:rPr>
        <w:t xml:space="preserve">that are under edge pass </w:t>
      </w:r>
      <w:r w:rsidR="007420EE">
        <w:rPr>
          <w:rFonts w:ascii="Times New Roman" w:hAnsi="Times New Roman" w:cs="Times New Roman"/>
          <w:sz w:val="24"/>
          <w:szCs w:val="24"/>
        </w:rPr>
        <w:t>or</w:t>
      </w:r>
      <w:r w:rsidR="008F716E">
        <w:rPr>
          <w:rFonts w:ascii="Times New Roman" w:hAnsi="Times New Roman" w:cs="Times New Roman"/>
          <w:sz w:val="24"/>
          <w:szCs w:val="24"/>
        </w:rPr>
        <w:t xml:space="preserve"> clouded are droppe</w:t>
      </w:r>
      <w:r w:rsidR="00176B95">
        <w:rPr>
          <w:rFonts w:ascii="Times New Roman" w:hAnsi="Times New Roman" w:cs="Times New Roman"/>
          <w:sz w:val="24"/>
          <w:szCs w:val="24"/>
        </w:rPr>
        <w:t>d</w:t>
      </w:r>
      <w:r w:rsidR="008F716E">
        <w:rPr>
          <w:rFonts w:ascii="Times New Roman" w:hAnsi="Times New Roman" w:cs="Times New Roman"/>
          <w:sz w:val="24"/>
          <w:szCs w:val="24"/>
        </w:rPr>
        <w:t>.</w:t>
      </w:r>
      <w:r w:rsidR="00176B95">
        <w:rPr>
          <w:rFonts w:ascii="Times New Roman" w:hAnsi="Times New Roman" w:cs="Times New Roman"/>
          <w:sz w:val="24"/>
          <w:szCs w:val="24"/>
        </w:rPr>
        <w:t xml:space="preserve"> </w:t>
      </w:r>
      <w:proofErr w:type="gramStart"/>
      <w:r w:rsidR="00176B95">
        <w:rPr>
          <w:rFonts w:ascii="Times New Roman" w:hAnsi="Times New Roman" w:cs="Times New Roman"/>
          <w:sz w:val="24"/>
          <w:szCs w:val="24"/>
        </w:rPr>
        <w:t>All of</w:t>
      </w:r>
      <w:proofErr w:type="gramEnd"/>
      <w:r w:rsidR="00176B95">
        <w:rPr>
          <w:rFonts w:ascii="Times New Roman" w:hAnsi="Times New Roman" w:cs="Times New Roman"/>
          <w:sz w:val="24"/>
          <w:szCs w:val="24"/>
        </w:rPr>
        <w:t xml:space="preserve"> the usable dates for the study are shown in Figure 4.</w:t>
      </w:r>
      <w:r w:rsidR="009642DB">
        <w:rPr>
          <w:rFonts w:ascii="Times New Roman" w:hAnsi="Times New Roman" w:cs="Times New Roman"/>
          <w:sz w:val="24"/>
          <w:szCs w:val="24"/>
        </w:rPr>
        <w:t xml:space="preserve"> </w:t>
      </w:r>
    </w:p>
    <w:p w14:paraId="4696AED5" w14:textId="77777777" w:rsidR="00495433" w:rsidRDefault="00495433" w:rsidP="009A66D6">
      <w:pPr>
        <w:jc w:val="both"/>
        <w:rPr>
          <w:rFonts w:ascii="Times New Roman" w:hAnsi="Times New Roman" w:cs="Times New Roman"/>
          <w:b/>
          <w:bCs/>
          <w:sz w:val="24"/>
          <w:szCs w:val="24"/>
        </w:rPr>
      </w:pPr>
    </w:p>
    <w:p w14:paraId="1EDC682E" w14:textId="331E37A1" w:rsidR="00495433" w:rsidRDefault="00495433" w:rsidP="009A66D6">
      <w:pPr>
        <w:jc w:val="both"/>
        <w:rPr>
          <w:rFonts w:ascii="Times New Roman" w:hAnsi="Times New Roman" w:cs="Times New Roman"/>
          <w:b/>
          <w:bCs/>
          <w:sz w:val="24"/>
          <w:szCs w:val="24"/>
        </w:rPr>
      </w:pPr>
      <w:r>
        <w:rPr>
          <w:rFonts w:ascii="Times New Roman" w:hAnsi="Times New Roman" w:cs="Times New Roman"/>
          <w:b/>
          <w:bCs/>
          <w:sz w:val="24"/>
          <w:szCs w:val="24"/>
        </w:rPr>
        <w:t>Table 1</w:t>
      </w:r>
    </w:p>
    <w:p w14:paraId="2C3A9D76" w14:textId="4EECDD16" w:rsidR="00A32FB5" w:rsidRDefault="00E25BE2" w:rsidP="009A66D6">
      <w:pPr>
        <w:jc w:val="both"/>
        <w:rPr>
          <w:rFonts w:ascii="Times New Roman" w:hAnsi="Times New Roman" w:cs="Times New Roman"/>
          <w:i/>
          <w:iCs/>
          <w:sz w:val="24"/>
          <w:szCs w:val="24"/>
        </w:rPr>
      </w:pPr>
      <w:r>
        <w:rPr>
          <w:rFonts w:ascii="Times New Roman" w:hAnsi="Times New Roman" w:cs="Times New Roman"/>
          <w:i/>
          <w:iCs/>
          <w:sz w:val="24"/>
          <w:szCs w:val="24"/>
        </w:rPr>
        <w:t>Sentinel-2 Scene Quality Categories and Inference Eligibility</w:t>
      </w:r>
    </w:p>
    <w:tbl>
      <w:tblPr>
        <w:tblStyle w:val="TableGrid"/>
        <w:tblW w:w="0" w:type="auto"/>
        <w:tblLook w:val="04A0" w:firstRow="1" w:lastRow="0" w:firstColumn="1" w:lastColumn="0" w:noHBand="0" w:noVBand="1"/>
      </w:tblPr>
      <w:tblGrid>
        <w:gridCol w:w="2337"/>
        <w:gridCol w:w="2337"/>
        <w:gridCol w:w="2338"/>
        <w:gridCol w:w="2338"/>
      </w:tblGrid>
      <w:tr w:rsidR="00235AE1" w14:paraId="51B87728" w14:textId="77777777" w:rsidTr="00235AE1">
        <w:tc>
          <w:tcPr>
            <w:tcW w:w="2337" w:type="dxa"/>
          </w:tcPr>
          <w:p w14:paraId="53318C95" w14:textId="6731A506" w:rsidR="00235AE1" w:rsidRDefault="00235AE1" w:rsidP="00235AE1">
            <w:pPr>
              <w:jc w:val="center"/>
              <w:rPr>
                <w:rFonts w:ascii="Times New Roman" w:hAnsi="Times New Roman" w:cs="Times New Roman"/>
                <w:sz w:val="24"/>
                <w:szCs w:val="24"/>
              </w:rPr>
            </w:pPr>
            <w:r>
              <w:rPr>
                <w:rFonts w:ascii="Times New Roman" w:hAnsi="Times New Roman" w:cs="Times New Roman"/>
                <w:sz w:val="24"/>
                <w:szCs w:val="24"/>
              </w:rPr>
              <w:t>Category</w:t>
            </w:r>
          </w:p>
        </w:tc>
        <w:tc>
          <w:tcPr>
            <w:tcW w:w="2337" w:type="dxa"/>
          </w:tcPr>
          <w:p w14:paraId="2EEB07A6" w14:textId="67B0C6A1" w:rsidR="00235AE1" w:rsidRDefault="00235AE1" w:rsidP="00235AE1">
            <w:pPr>
              <w:jc w:val="center"/>
              <w:rPr>
                <w:rFonts w:ascii="Times New Roman" w:hAnsi="Times New Roman" w:cs="Times New Roman"/>
                <w:sz w:val="24"/>
                <w:szCs w:val="24"/>
              </w:rPr>
            </w:pPr>
            <w:r>
              <w:rPr>
                <w:rFonts w:ascii="Times New Roman" w:hAnsi="Times New Roman" w:cs="Times New Roman"/>
                <w:sz w:val="24"/>
                <w:szCs w:val="24"/>
              </w:rPr>
              <w:t>Swath Coverage</w:t>
            </w:r>
            <w:r w:rsidR="00956ACA">
              <w:rPr>
                <w:rFonts w:ascii="Times New Roman" w:hAnsi="Times New Roman" w:cs="Times New Roman"/>
                <w:sz w:val="24"/>
                <w:szCs w:val="24"/>
              </w:rPr>
              <w:t xml:space="preserve"> (%)</w:t>
            </w:r>
          </w:p>
        </w:tc>
        <w:tc>
          <w:tcPr>
            <w:tcW w:w="2338" w:type="dxa"/>
          </w:tcPr>
          <w:p w14:paraId="099124C7" w14:textId="56BF2955" w:rsidR="00235AE1" w:rsidRDefault="00235AE1" w:rsidP="00235AE1">
            <w:pPr>
              <w:jc w:val="center"/>
              <w:rPr>
                <w:rFonts w:ascii="Times New Roman" w:hAnsi="Times New Roman" w:cs="Times New Roman"/>
                <w:sz w:val="24"/>
                <w:szCs w:val="24"/>
              </w:rPr>
            </w:pPr>
            <w:r>
              <w:rPr>
                <w:rFonts w:ascii="Times New Roman" w:hAnsi="Times New Roman" w:cs="Times New Roman"/>
                <w:sz w:val="24"/>
                <w:szCs w:val="24"/>
              </w:rPr>
              <w:t>Cloud Cover</w:t>
            </w:r>
            <w:r w:rsidR="00956ACA">
              <w:rPr>
                <w:rFonts w:ascii="Times New Roman" w:hAnsi="Times New Roman" w:cs="Times New Roman"/>
                <w:sz w:val="24"/>
                <w:szCs w:val="24"/>
              </w:rPr>
              <w:t xml:space="preserve"> (%)</w:t>
            </w:r>
          </w:p>
        </w:tc>
        <w:tc>
          <w:tcPr>
            <w:tcW w:w="2338" w:type="dxa"/>
          </w:tcPr>
          <w:p w14:paraId="203CA5FC" w14:textId="4C77E53D" w:rsidR="00235AE1" w:rsidRDefault="00235AE1" w:rsidP="00235AE1">
            <w:pPr>
              <w:jc w:val="center"/>
              <w:rPr>
                <w:rFonts w:ascii="Times New Roman" w:hAnsi="Times New Roman" w:cs="Times New Roman"/>
                <w:sz w:val="24"/>
                <w:szCs w:val="24"/>
              </w:rPr>
            </w:pPr>
            <w:r>
              <w:rPr>
                <w:rFonts w:ascii="Times New Roman" w:hAnsi="Times New Roman" w:cs="Times New Roman"/>
                <w:sz w:val="24"/>
                <w:szCs w:val="24"/>
              </w:rPr>
              <w:t>Eligible for Inference</w:t>
            </w:r>
          </w:p>
        </w:tc>
      </w:tr>
      <w:tr w:rsidR="00235AE1" w14:paraId="4C3D75A9" w14:textId="77777777" w:rsidTr="00235AE1">
        <w:tc>
          <w:tcPr>
            <w:tcW w:w="2337" w:type="dxa"/>
          </w:tcPr>
          <w:p w14:paraId="2CC025BB" w14:textId="6AEB750C" w:rsidR="00235AE1" w:rsidRDefault="00235AE1" w:rsidP="009A66D6">
            <w:pPr>
              <w:jc w:val="both"/>
              <w:rPr>
                <w:rFonts w:ascii="Times New Roman" w:hAnsi="Times New Roman" w:cs="Times New Roman"/>
                <w:sz w:val="24"/>
                <w:szCs w:val="24"/>
              </w:rPr>
            </w:pPr>
            <w:r>
              <w:rPr>
                <w:rFonts w:ascii="Times New Roman" w:hAnsi="Times New Roman" w:cs="Times New Roman"/>
                <w:sz w:val="24"/>
                <w:szCs w:val="24"/>
              </w:rPr>
              <w:lastRenderedPageBreak/>
              <w:t>Full Clear</w:t>
            </w:r>
          </w:p>
        </w:tc>
        <w:tc>
          <w:tcPr>
            <w:tcW w:w="2337" w:type="dxa"/>
          </w:tcPr>
          <w:p w14:paraId="6274357F" w14:textId="0276FA11" w:rsidR="00235AE1" w:rsidRDefault="00956ACA" w:rsidP="00956ACA">
            <w:pPr>
              <w:jc w:val="center"/>
              <w:rPr>
                <w:rFonts w:ascii="Times New Roman" w:hAnsi="Times New Roman" w:cs="Times New Roman"/>
                <w:sz w:val="24"/>
                <w:szCs w:val="24"/>
              </w:rPr>
            </w:pPr>
            <w:r w:rsidRPr="00956ACA">
              <w:rPr>
                <w:rFonts w:ascii="Times New Roman" w:hAnsi="Times New Roman" w:cs="Times New Roman"/>
                <w:sz w:val="24"/>
                <w:szCs w:val="24"/>
              </w:rPr>
              <w:t>≥</w:t>
            </w:r>
            <w:r>
              <w:rPr>
                <w:rFonts w:ascii="Times New Roman" w:hAnsi="Times New Roman" w:cs="Times New Roman"/>
                <w:sz w:val="24"/>
                <w:szCs w:val="24"/>
              </w:rPr>
              <w:t xml:space="preserve"> 95</w:t>
            </w:r>
          </w:p>
        </w:tc>
        <w:tc>
          <w:tcPr>
            <w:tcW w:w="2338" w:type="dxa"/>
          </w:tcPr>
          <w:p w14:paraId="1F353CAE" w14:textId="0C33B9B1" w:rsidR="00235AE1" w:rsidRDefault="006A4FA4" w:rsidP="006A4FA4">
            <w:pPr>
              <w:jc w:val="center"/>
              <w:rPr>
                <w:rFonts w:ascii="Times New Roman" w:hAnsi="Times New Roman" w:cs="Times New Roman"/>
                <w:sz w:val="24"/>
                <w:szCs w:val="24"/>
              </w:rPr>
            </w:pPr>
            <w:r w:rsidRPr="006A4FA4">
              <w:rPr>
                <w:rFonts w:ascii="Times New Roman" w:hAnsi="Times New Roman" w:cs="Times New Roman"/>
                <w:sz w:val="24"/>
                <w:szCs w:val="24"/>
              </w:rPr>
              <w:t>≤</w:t>
            </w:r>
            <w:r>
              <w:rPr>
                <w:rFonts w:ascii="Times New Roman" w:hAnsi="Times New Roman" w:cs="Times New Roman"/>
                <w:sz w:val="24"/>
                <w:szCs w:val="24"/>
              </w:rPr>
              <w:t xml:space="preserve"> 10</w:t>
            </w:r>
          </w:p>
        </w:tc>
        <w:tc>
          <w:tcPr>
            <w:tcW w:w="2338" w:type="dxa"/>
          </w:tcPr>
          <w:p w14:paraId="58659622" w14:textId="5632F258" w:rsidR="00235AE1" w:rsidRDefault="006A4FA4" w:rsidP="006A4FA4">
            <w:pPr>
              <w:jc w:val="center"/>
              <w:rPr>
                <w:rFonts w:ascii="Times New Roman" w:hAnsi="Times New Roman" w:cs="Times New Roman"/>
                <w:sz w:val="24"/>
                <w:szCs w:val="24"/>
              </w:rPr>
            </w:pPr>
            <w:r>
              <w:rPr>
                <w:rFonts w:ascii="Times New Roman" w:hAnsi="Times New Roman" w:cs="Times New Roman"/>
                <w:sz w:val="24"/>
                <w:szCs w:val="24"/>
              </w:rPr>
              <w:t>YES</w:t>
            </w:r>
          </w:p>
        </w:tc>
      </w:tr>
      <w:tr w:rsidR="00235AE1" w14:paraId="6817E289" w14:textId="77777777" w:rsidTr="00235AE1">
        <w:tc>
          <w:tcPr>
            <w:tcW w:w="2337" w:type="dxa"/>
          </w:tcPr>
          <w:p w14:paraId="6CD7B008" w14:textId="0EECEA2A" w:rsidR="00235AE1" w:rsidRDefault="00235AE1" w:rsidP="009A66D6">
            <w:pPr>
              <w:jc w:val="both"/>
              <w:rPr>
                <w:rFonts w:ascii="Times New Roman" w:hAnsi="Times New Roman" w:cs="Times New Roman"/>
                <w:sz w:val="24"/>
                <w:szCs w:val="24"/>
              </w:rPr>
            </w:pPr>
            <w:r>
              <w:rPr>
                <w:rFonts w:ascii="Times New Roman" w:hAnsi="Times New Roman" w:cs="Times New Roman"/>
                <w:sz w:val="24"/>
                <w:szCs w:val="24"/>
              </w:rPr>
              <w:t>Partial Clear</w:t>
            </w:r>
          </w:p>
        </w:tc>
        <w:tc>
          <w:tcPr>
            <w:tcW w:w="2337" w:type="dxa"/>
          </w:tcPr>
          <w:p w14:paraId="2989025E" w14:textId="6AB1D263" w:rsidR="00235AE1" w:rsidRDefault="00956ACA" w:rsidP="00956ACA">
            <w:pPr>
              <w:jc w:val="center"/>
              <w:rPr>
                <w:rFonts w:ascii="Times New Roman" w:hAnsi="Times New Roman" w:cs="Times New Roman"/>
                <w:sz w:val="24"/>
                <w:szCs w:val="24"/>
              </w:rPr>
            </w:pPr>
            <w:r w:rsidRPr="00956ACA">
              <w:rPr>
                <w:rFonts w:ascii="Times New Roman" w:hAnsi="Times New Roman" w:cs="Times New Roman"/>
                <w:sz w:val="24"/>
                <w:szCs w:val="24"/>
              </w:rPr>
              <w:t>≥</w:t>
            </w:r>
            <w:r>
              <w:rPr>
                <w:rFonts w:ascii="Times New Roman" w:hAnsi="Times New Roman" w:cs="Times New Roman"/>
                <w:sz w:val="24"/>
                <w:szCs w:val="24"/>
              </w:rPr>
              <w:t xml:space="preserve"> 50</w:t>
            </w:r>
          </w:p>
        </w:tc>
        <w:tc>
          <w:tcPr>
            <w:tcW w:w="2338" w:type="dxa"/>
          </w:tcPr>
          <w:p w14:paraId="082C935D" w14:textId="3EA85C1C" w:rsidR="00235AE1" w:rsidRDefault="006A4FA4" w:rsidP="006A4FA4">
            <w:pPr>
              <w:jc w:val="center"/>
              <w:rPr>
                <w:rFonts w:ascii="Times New Roman" w:hAnsi="Times New Roman" w:cs="Times New Roman"/>
                <w:sz w:val="24"/>
                <w:szCs w:val="24"/>
              </w:rPr>
            </w:pPr>
            <w:r w:rsidRPr="006A4FA4">
              <w:rPr>
                <w:rFonts w:ascii="Times New Roman" w:hAnsi="Times New Roman" w:cs="Times New Roman"/>
                <w:sz w:val="24"/>
                <w:szCs w:val="24"/>
              </w:rPr>
              <w:t>≤</w:t>
            </w:r>
            <w:r>
              <w:rPr>
                <w:rFonts w:ascii="Times New Roman" w:hAnsi="Times New Roman" w:cs="Times New Roman"/>
                <w:sz w:val="24"/>
                <w:szCs w:val="24"/>
              </w:rPr>
              <w:t xml:space="preserve"> 20</w:t>
            </w:r>
          </w:p>
        </w:tc>
        <w:tc>
          <w:tcPr>
            <w:tcW w:w="2338" w:type="dxa"/>
          </w:tcPr>
          <w:p w14:paraId="311E07A4" w14:textId="0CBBBF5B" w:rsidR="00235AE1" w:rsidRDefault="006A4FA4" w:rsidP="006A4FA4">
            <w:pPr>
              <w:jc w:val="center"/>
              <w:rPr>
                <w:rFonts w:ascii="Times New Roman" w:hAnsi="Times New Roman" w:cs="Times New Roman"/>
                <w:sz w:val="24"/>
                <w:szCs w:val="24"/>
              </w:rPr>
            </w:pPr>
            <w:r>
              <w:rPr>
                <w:rFonts w:ascii="Times New Roman" w:hAnsi="Times New Roman" w:cs="Times New Roman"/>
                <w:sz w:val="24"/>
                <w:szCs w:val="24"/>
              </w:rPr>
              <w:t>YES</w:t>
            </w:r>
          </w:p>
        </w:tc>
      </w:tr>
      <w:tr w:rsidR="00235AE1" w14:paraId="33579D46" w14:textId="77777777" w:rsidTr="00235AE1">
        <w:tc>
          <w:tcPr>
            <w:tcW w:w="2337" w:type="dxa"/>
          </w:tcPr>
          <w:p w14:paraId="775A984E" w14:textId="78A4A4C9" w:rsidR="00235AE1" w:rsidRDefault="00235AE1" w:rsidP="009A66D6">
            <w:pPr>
              <w:jc w:val="both"/>
              <w:rPr>
                <w:rFonts w:ascii="Times New Roman" w:hAnsi="Times New Roman" w:cs="Times New Roman"/>
                <w:sz w:val="24"/>
                <w:szCs w:val="24"/>
              </w:rPr>
            </w:pPr>
            <w:r>
              <w:rPr>
                <w:rFonts w:ascii="Times New Roman" w:hAnsi="Times New Roman" w:cs="Times New Roman"/>
                <w:sz w:val="24"/>
                <w:szCs w:val="24"/>
              </w:rPr>
              <w:t>Edge Pass</w:t>
            </w:r>
          </w:p>
        </w:tc>
        <w:tc>
          <w:tcPr>
            <w:tcW w:w="2337" w:type="dxa"/>
          </w:tcPr>
          <w:p w14:paraId="6991CFCF" w14:textId="040BF468" w:rsidR="00235AE1" w:rsidRDefault="00956ACA" w:rsidP="00956ACA">
            <w:pPr>
              <w:jc w:val="center"/>
              <w:rPr>
                <w:rFonts w:ascii="Times New Roman" w:hAnsi="Times New Roman" w:cs="Times New Roman"/>
                <w:sz w:val="24"/>
                <w:szCs w:val="24"/>
              </w:rPr>
            </w:pPr>
            <w:r>
              <w:rPr>
                <w:rFonts w:ascii="Times New Roman" w:hAnsi="Times New Roman" w:cs="Times New Roman"/>
                <w:sz w:val="24"/>
                <w:szCs w:val="24"/>
              </w:rPr>
              <w:t>&lt; 50</w:t>
            </w:r>
          </w:p>
        </w:tc>
        <w:tc>
          <w:tcPr>
            <w:tcW w:w="2338" w:type="dxa"/>
          </w:tcPr>
          <w:p w14:paraId="19DE328F" w14:textId="36A759C1" w:rsidR="00235AE1" w:rsidRDefault="006A4FA4" w:rsidP="006A4FA4">
            <w:pPr>
              <w:jc w:val="center"/>
              <w:rPr>
                <w:rFonts w:ascii="Times New Roman" w:hAnsi="Times New Roman" w:cs="Times New Roman"/>
                <w:sz w:val="24"/>
                <w:szCs w:val="24"/>
              </w:rPr>
            </w:pPr>
            <w:r>
              <w:rPr>
                <w:rFonts w:ascii="Times New Roman" w:hAnsi="Times New Roman" w:cs="Times New Roman"/>
                <w:sz w:val="24"/>
                <w:szCs w:val="24"/>
              </w:rPr>
              <w:t>Any</w:t>
            </w:r>
          </w:p>
        </w:tc>
        <w:tc>
          <w:tcPr>
            <w:tcW w:w="2338" w:type="dxa"/>
          </w:tcPr>
          <w:p w14:paraId="7C46632D" w14:textId="796F681A" w:rsidR="00235AE1" w:rsidRDefault="006A4FA4" w:rsidP="006A4FA4">
            <w:pPr>
              <w:jc w:val="center"/>
              <w:rPr>
                <w:rFonts w:ascii="Times New Roman" w:hAnsi="Times New Roman" w:cs="Times New Roman"/>
                <w:sz w:val="24"/>
                <w:szCs w:val="24"/>
              </w:rPr>
            </w:pPr>
            <w:r>
              <w:rPr>
                <w:rFonts w:ascii="Times New Roman" w:hAnsi="Times New Roman" w:cs="Times New Roman"/>
                <w:sz w:val="24"/>
                <w:szCs w:val="24"/>
              </w:rPr>
              <w:t>NO</w:t>
            </w:r>
          </w:p>
        </w:tc>
      </w:tr>
      <w:tr w:rsidR="00235AE1" w14:paraId="66ECBE38" w14:textId="77777777" w:rsidTr="00235AE1">
        <w:tc>
          <w:tcPr>
            <w:tcW w:w="2337" w:type="dxa"/>
          </w:tcPr>
          <w:p w14:paraId="43395DDF" w14:textId="4337DC94" w:rsidR="00235AE1" w:rsidRDefault="00235AE1" w:rsidP="009A66D6">
            <w:pPr>
              <w:jc w:val="both"/>
              <w:rPr>
                <w:rFonts w:ascii="Times New Roman" w:hAnsi="Times New Roman" w:cs="Times New Roman"/>
                <w:sz w:val="24"/>
                <w:szCs w:val="24"/>
              </w:rPr>
            </w:pPr>
            <w:r>
              <w:rPr>
                <w:rFonts w:ascii="Times New Roman" w:hAnsi="Times New Roman" w:cs="Times New Roman"/>
                <w:sz w:val="24"/>
                <w:szCs w:val="24"/>
              </w:rPr>
              <w:t>Clouded</w:t>
            </w:r>
          </w:p>
        </w:tc>
        <w:tc>
          <w:tcPr>
            <w:tcW w:w="2337" w:type="dxa"/>
          </w:tcPr>
          <w:p w14:paraId="0AD30CE1" w14:textId="74955EA1" w:rsidR="00235AE1" w:rsidRDefault="00956ACA" w:rsidP="00956ACA">
            <w:pPr>
              <w:jc w:val="center"/>
              <w:rPr>
                <w:rFonts w:ascii="Times New Roman" w:hAnsi="Times New Roman" w:cs="Times New Roman"/>
                <w:sz w:val="24"/>
                <w:szCs w:val="24"/>
              </w:rPr>
            </w:pPr>
            <w:r w:rsidRPr="00956ACA">
              <w:rPr>
                <w:rFonts w:ascii="Times New Roman" w:hAnsi="Times New Roman" w:cs="Times New Roman"/>
                <w:sz w:val="24"/>
                <w:szCs w:val="24"/>
              </w:rPr>
              <w:t>≥</w:t>
            </w:r>
            <w:r>
              <w:rPr>
                <w:rFonts w:ascii="Times New Roman" w:hAnsi="Times New Roman" w:cs="Times New Roman"/>
                <w:sz w:val="24"/>
                <w:szCs w:val="24"/>
              </w:rPr>
              <w:t xml:space="preserve"> 50</w:t>
            </w:r>
          </w:p>
        </w:tc>
        <w:tc>
          <w:tcPr>
            <w:tcW w:w="2338" w:type="dxa"/>
          </w:tcPr>
          <w:p w14:paraId="5DA1D78C" w14:textId="55F4B10C" w:rsidR="00235AE1" w:rsidRDefault="006A4FA4" w:rsidP="006A4FA4">
            <w:pPr>
              <w:jc w:val="center"/>
              <w:rPr>
                <w:rFonts w:ascii="Times New Roman" w:hAnsi="Times New Roman" w:cs="Times New Roman"/>
                <w:sz w:val="24"/>
                <w:szCs w:val="24"/>
              </w:rPr>
            </w:pPr>
            <w:r>
              <w:rPr>
                <w:rFonts w:ascii="Times New Roman" w:hAnsi="Times New Roman" w:cs="Times New Roman"/>
                <w:sz w:val="24"/>
                <w:szCs w:val="24"/>
              </w:rPr>
              <w:t>&gt; 20</w:t>
            </w:r>
          </w:p>
        </w:tc>
        <w:tc>
          <w:tcPr>
            <w:tcW w:w="2338" w:type="dxa"/>
          </w:tcPr>
          <w:p w14:paraId="24D6FE76" w14:textId="20F23D37" w:rsidR="00235AE1" w:rsidRDefault="006A4FA4" w:rsidP="006A4FA4">
            <w:pPr>
              <w:jc w:val="center"/>
              <w:rPr>
                <w:rFonts w:ascii="Times New Roman" w:hAnsi="Times New Roman" w:cs="Times New Roman"/>
                <w:sz w:val="24"/>
                <w:szCs w:val="24"/>
              </w:rPr>
            </w:pPr>
            <w:r>
              <w:rPr>
                <w:rFonts w:ascii="Times New Roman" w:hAnsi="Times New Roman" w:cs="Times New Roman"/>
                <w:sz w:val="24"/>
                <w:szCs w:val="24"/>
              </w:rPr>
              <w:t>NO</w:t>
            </w:r>
          </w:p>
        </w:tc>
      </w:tr>
    </w:tbl>
    <w:p w14:paraId="0C67E06C" w14:textId="77777777" w:rsidR="00E25BE2" w:rsidRPr="00E25BE2" w:rsidRDefault="00E25BE2" w:rsidP="009A66D6">
      <w:pPr>
        <w:jc w:val="both"/>
        <w:rPr>
          <w:rFonts w:ascii="Times New Roman" w:hAnsi="Times New Roman" w:cs="Times New Roman"/>
          <w:sz w:val="24"/>
          <w:szCs w:val="24"/>
        </w:rPr>
      </w:pPr>
    </w:p>
    <w:p w14:paraId="1D44421F" w14:textId="3E0CB80B" w:rsidR="00A32FB5" w:rsidRDefault="00A32FB5" w:rsidP="009A66D6">
      <w:pPr>
        <w:jc w:val="both"/>
        <w:rPr>
          <w:rFonts w:ascii="Times New Roman" w:hAnsi="Times New Roman" w:cs="Times New Roman"/>
          <w:b/>
          <w:bCs/>
          <w:sz w:val="24"/>
          <w:szCs w:val="24"/>
        </w:rPr>
      </w:pPr>
      <w:r>
        <w:rPr>
          <w:rFonts w:ascii="Times New Roman" w:hAnsi="Times New Roman" w:cs="Times New Roman"/>
          <w:b/>
          <w:bCs/>
          <w:sz w:val="24"/>
          <w:szCs w:val="24"/>
        </w:rPr>
        <w:t>Figure 3</w:t>
      </w:r>
    </w:p>
    <w:p w14:paraId="078E3168" w14:textId="6175546E" w:rsidR="00176B95" w:rsidRDefault="00DD0CA6" w:rsidP="009A66D6">
      <w:pPr>
        <w:jc w:val="both"/>
        <w:rPr>
          <w:rFonts w:ascii="Times New Roman" w:hAnsi="Times New Roman" w:cs="Times New Roman"/>
          <w:sz w:val="24"/>
          <w:szCs w:val="24"/>
        </w:rPr>
      </w:pPr>
      <w:r>
        <w:rPr>
          <w:rFonts w:ascii="Times New Roman" w:hAnsi="Times New Roman" w:cs="Times New Roman"/>
          <w:i/>
          <w:iCs/>
          <w:sz w:val="24"/>
          <w:szCs w:val="24"/>
        </w:rPr>
        <w:t>Representative Sentinel-2 Acquisitions for each Scene Category over Tile T29TPG, 2025</w:t>
      </w:r>
    </w:p>
    <w:p w14:paraId="237CB224" w14:textId="7CCA7D3C" w:rsidR="00DD0CA6" w:rsidRDefault="00C32881" w:rsidP="009A66D6">
      <w:pPr>
        <w:jc w:val="both"/>
        <w:rPr>
          <w:rFonts w:ascii="Times New Roman" w:hAnsi="Times New Roman" w:cs="Times New Roman"/>
          <w:sz w:val="24"/>
          <w:szCs w:val="24"/>
        </w:rPr>
      </w:pPr>
      <w:r w:rsidRPr="00C32881">
        <w:rPr>
          <w:rFonts w:ascii="Times New Roman" w:hAnsi="Times New Roman" w:cs="Times New Roman"/>
          <w:noProof/>
          <w:sz w:val="24"/>
          <w:szCs w:val="24"/>
        </w:rPr>
        <w:drawing>
          <wp:inline distT="0" distB="0" distL="0" distR="0" wp14:anchorId="7F335F5A" wp14:editId="2696F1F9">
            <wp:extent cx="5943600" cy="3699510"/>
            <wp:effectExtent l="0" t="0" r="0" b="0"/>
            <wp:docPr id="474562413" name="Picture 1" descr="A collage of different images of l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562413" name="Picture 1" descr="A collage of different images of land&#10;&#10;AI-generated content may be incorrect."/>
                    <pic:cNvPicPr/>
                  </pic:nvPicPr>
                  <pic:blipFill>
                    <a:blip r:embed="rId7"/>
                    <a:stretch>
                      <a:fillRect/>
                    </a:stretch>
                  </pic:blipFill>
                  <pic:spPr>
                    <a:xfrm>
                      <a:off x="0" y="0"/>
                      <a:ext cx="5943600" cy="3699510"/>
                    </a:xfrm>
                    <a:prstGeom prst="rect">
                      <a:avLst/>
                    </a:prstGeom>
                  </pic:spPr>
                </pic:pic>
              </a:graphicData>
            </a:graphic>
          </wp:inline>
        </w:drawing>
      </w:r>
    </w:p>
    <w:p w14:paraId="2EB8D28B" w14:textId="5AC23209" w:rsidR="008826A7" w:rsidRPr="008826A7" w:rsidRDefault="008826A7" w:rsidP="009A66D6">
      <w:pPr>
        <w:jc w:val="both"/>
        <w:rPr>
          <w:rFonts w:ascii="Times New Roman" w:hAnsi="Times New Roman" w:cs="Times New Roman"/>
          <w:sz w:val="24"/>
          <w:szCs w:val="24"/>
        </w:rPr>
      </w:pPr>
      <w:r w:rsidRPr="008826A7">
        <w:rPr>
          <w:rFonts w:ascii="Times New Roman" w:hAnsi="Times New Roman" w:cs="Times New Roman"/>
          <w:i/>
          <w:iCs/>
          <w:sz w:val="24"/>
          <w:szCs w:val="24"/>
        </w:rPr>
        <w:t xml:space="preserve">Note. </w:t>
      </w:r>
      <w:r w:rsidR="00421DDE" w:rsidRPr="00421DDE">
        <w:rPr>
          <w:rFonts w:ascii="Times New Roman" w:hAnsi="Times New Roman" w:cs="Times New Roman"/>
          <w:sz w:val="24"/>
          <w:szCs w:val="24"/>
        </w:rPr>
        <w:t>Representative images are displayed as true-color mosaics (using bands B4, B3, B2 for R, G, B) at a 200 m resolution. Gray regions indicate areas outside the scene. A complete, clear scene fills the tile with unobstructed imagery; a partial, clear scene still covers the tile but includes clouds; an edge pass only clips a narrow strip; cloud-covered areas are mostly obscured. Panel labels specify the acquisition date, cloud cover, and swath coverage.</w:t>
      </w:r>
    </w:p>
    <w:p w14:paraId="2C52FAA6" w14:textId="77777777" w:rsidR="008826A7" w:rsidRDefault="008826A7" w:rsidP="009A66D6">
      <w:pPr>
        <w:jc w:val="both"/>
        <w:rPr>
          <w:rFonts w:ascii="Times New Roman" w:hAnsi="Times New Roman" w:cs="Times New Roman"/>
          <w:b/>
          <w:bCs/>
          <w:sz w:val="24"/>
          <w:szCs w:val="24"/>
        </w:rPr>
      </w:pPr>
    </w:p>
    <w:p w14:paraId="14AF989E" w14:textId="5193C0A9" w:rsidR="006A7A8A" w:rsidRDefault="00176B95" w:rsidP="009A66D6">
      <w:pPr>
        <w:jc w:val="both"/>
        <w:rPr>
          <w:rFonts w:ascii="Times New Roman" w:hAnsi="Times New Roman" w:cs="Times New Roman"/>
          <w:b/>
          <w:bCs/>
          <w:sz w:val="24"/>
          <w:szCs w:val="24"/>
        </w:rPr>
      </w:pPr>
      <w:r>
        <w:rPr>
          <w:rFonts w:ascii="Times New Roman" w:hAnsi="Times New Roman" w:cs="Times New Roman"/>
          <w:b/>
          <w:bCs/>
          <w:sz w:val="24"/>
          <w:szCs w:val="24"/>
        </w:rPr>
        <w:t>Figure 4</w:t>
      </w:r>
    </w:p>
    <w:p w14:paraId="4A94DA10" w14:textId="29482298" w:rsidR="00BC3041" w:rsidRPr="00BC3041" w:rsidRDefault="00BC03FA" w:rsidP="009A66D6">
      <w:pPr>
        <w:jc w:val="both"/>
        <w:rPr>
          <w:rFonts w:ascii="Times New Roman" w:hAnsi="Times New Roman" w:cs="Times New Roman"/>
          <w:i/>
          <w:iCs/>
          <w:sz w:val="24"/>
          <w:szCs w:val="24"/>
        </w:rPr>
      </w:pPr>
      <w:r>
        <w:rPr>
          <w:rFonts w:ascii="Times New Roman" w:hAnsi="Times New Roman" w:cs="Times New Roman"/>
          <w:i/>
          <w:iCs/>
          <w:sz w:val="24"/>
          <w:szCs w:val="24"/>
        </w:rPr>
        <w:t>Temporal Availability</w:t>
      </w:r>
      <w:r w:rsidR="00BC3041">
        <w:rPr>
          <w:rFonts w:ascii="Times New Roman" w:hAnsi="Times New Roman" w:cs="Times New Roman"/>
          <w:i/>
          <w:iCs/>
          <w:sz w:val="24"/>
          <w:szCs w:val="24"/>
        </w:rPr>
        <w:t xml:space="preserve"> of Usable Sentinel-2 Acquisitions, Tile T29TPG, 2025</w:t>
      </w:r>
    </w:p>
    <w:p w14:paraId="30610862" w14:textId="0D6D12E1" w:rsidR="00176B95" w:rsidRPr="00176B95" w:rsidRDefault="00176B95" w:rsidP="009A66D6">
      <w:pPr>
        <w:jc w:val="both"/>
        <w:rPr>
          <w:rFonts w:ascii="Times New Roman" w:hAnsi="Times New Roman" w:cs="Times New Roman"/>
          <w:b/>
          <w:bCs/>
          <w:sz w:val="24"/>
          <w:szCs w:val="24"/>
        </w:rPr>
      </w:pPr>
      <w:r w:rsidRPr="00176B95">
        <w:rPr>
          <w:rFonts w:ascii="Times New Roman" w:hAnsi="Times New Roman" w:cs="Times New Roman"/>
          <w:b/>
          <w:bCs/>
          <w:noProof/>
          <w:sz w:val="24"/>
          <w:szCs w:val="24"/>
        </w:rPr>
        <w:drawing>
          <wp:inline distT="0" distB="0" distL="0" distR="0" wp14:anchorId="2C79EEC6" wp14:editId="7B931D54">
            <wp:extent cx="5943600" cy="800735"/>
            <wp:effectExtent l="0" t="0" r="0" b="0"/>
            <wp:docPr id="284517241" name="Picture 1" descr="A bar code with numbers and a few green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517241" name="Picture 1" descr="A bar code with numbers and a few green lines&#10;&#10;AI-generated content may be incorrect."/>
                    <pic:cNvPicPr/>
                  </pic:nvPicPr>
                  <pic:blipFill>
                    <a:blip r:embed="rId8"/>
                    <a:stretch>
                      <a:fillRect/>
                    </a:stretch>
                  </pic:blipFill>
                  <pic:spPr>
                    <a:xfrm>
                      <a:off x="0" y="0"/>
                      <a:ext cx="5943600" cy="800735"/>
                    </a:xfrm>
                    <a:prstGeom prst="rect">
                      <a:avLst/>
                    </a:prstGeom>
                  </pic:spPr>
                </pic:pic>
              </a:graphicData>
            </a:graphic>
          </wp:inline>
        </w:drawing>
      </w:r>
    </w:p>
    <w:p w14:paraId="15E004D5" w14:textId="5693B892" w:rsidR="0087349C" w:rsidRPr="0087349C" w:rsidRDefault="0087349C">
      <w:pPr>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Three transformations then prepare an eligible pair for the models</w:t>
      </w:r>
      <w:r w:rsidR="00EE089E">
        <w:rPr>
          <w:rFonts w:ascii="Times New Roman" w:hAnsi="Times New Roman" w:cs="Times New Roman"/>
          <w:sz w:val="24"/>
          <w:szCs w:val="24"/>
        </w:rPr>
        <w:t>,</w:t>
      </w:r>
    </w:p>
    <w:p w14:paraId="2688A367" w14:textId="77777777" w:rsidR="0087349C" w:rsidRDefault="0087349C">
      <w:pPr>
        <w:rPr>
          <w:rFonts w:ascii="Times New Roman" w:hAnsi="Times New Roman" w:cs="Times New Roman"/>
          <w:b/>
          <w:bCs/>
          <w:sz w:val="24"/>
          <w:szCs w:val="24"/>
        </w:rPr>
      </w:pPr>
    </w:p>
    <w:p w14:paraId="6A4CF68B" w14:textId="77777777" w:rsidR="000D6771" w:rsidRDefault="000D6771">
      <w:pPr>
        <w:rPr>
          <w:rFonts w:ascii="Times New Roman" w:hAnsi="Times New Roman" w:cs="Times New Roman"/>
          <w:b/>
          <w:bCs/>
          <w:sz w:val="24"/>
          <w:szCs w:val="24"/>
        </w:rPr>
      </w:pPr>
    </w:p>
    <w:p w14:paraId="544D7C8F" w14:textId="3D3661A6" w:rsidR="00212E19" w:rsidRPr="001070BD" w:rsidRDefault="00212E19">
      <w:pPr>
        <w:rPr>
          <w:rFonts w:ascii="Times New Roman" w:hAnsi="Times New Roman" w:cs="Times New Roman"/>
          <w:b/>
          <w:bCs/>
          <w:sz w:val="24"/>
          <w:szCs w:val="24"/>
        </w:rPr>
      </w:pPr>
      <w:r w:rsidRPr="001070BD">
        <w:rPr>
          <w:rFonts w:ascii="Times New Roman" w:hAnsi="Times New Roman" w:cs="Times New Roman"/>
          <w:b/>
          <w:bCs/>
          <w:sz w:val="24"/>
          <w:szCs w:val="24"/>
        </w:rPr>
        <w:lastRenderedPageBreak/>
        <w:t>DATA ORGANIZATION</w:t>
      </w:r>
    </w:p>
    <w:p w14:paraId="2CF78623" w14:textId="77777777" w:rsidR="00D225FB" w:rsidRDefault="00D225FB">
      <w:pPr>
        <w:rPr>
          <w:rFonts w:ascii="Times New Roman" w:hAnsi="Times New Roman" w:cs="Times New Roman"/>
          <w:b/>
          <w:bCs/>
          <w:sz w:val="24"/>
          <w:szCs w:val="24"/>
        </w:rPr>
      </w:pPr>
    </w:p>
    <w:p w14:paraId="2CEAADD1" w14:textId="52E926A8" w:rsidR="000057C7" w:rsidRDefault="000057C7">
      <w:pPr>
        <w:rPr>
          <w:rFonts w:ascii="Times New Roman" w:hAnsi="Times New Roman" w:cs="Times New Roman"/>
          <w:b/>
          <w:bCs/>
          <w:i/>
          <w:iCs/>
          <w:sz w:val="24"/>
          <w:szCs w:val="24"/>
        </w:rPr>
      </w:pPr>
      <w:r>
        <w:rPr>
          <w:rFonts w:ascii="Times New Roman" w:hAnsi="Times New Roman" w:cs="Times New Roman"/>
          <w:b/>
          <w:bCs/>
          <w:i/>
          <w:iCs/>
          <w:sz w:val="24"/>
          <w:szCs w:val="24"/>
        </w:rPr>
        <w:t>Training and Validation</w:t>
      </w:r>
    </w:p>
    <w:p w14:paraId="7B09350A" w14:textId="77777777" w:rsidR="000057C7" w:rsidRDefault="000057C7">
      <w:pPr>
        <w:rPr>
          <w:rFonts w:ascii="Times New Roman" w:hAnsi="Times New Roman" w:cs="Times New Roman"/>
          <w:i/>
          <w:iCs/>
          <w:sz w:val="24"/>
          <w:szCs w:val="24"/>
        </w:rPr>
      </w:pPr>
    </w:p>
    <w:p w14:paraId="4BBC7F75" w14:textId="6FFE0893" w:rsidR="00513BE4" w:rsidRDefault="0034142A" w:rsidP="00FE2EB7">
      <w:pPr>
        <w:jc w:val="both"/>
        <w:rPr>
          <w:rFonts w:ascii="Times New Roman" w:hAnsi="Times New Roman" w:cs="Times New Roman"/>
          <w:sz w:val="24"/>
          <w:szCs w:val="24"/>
        </w:rPr>
      </w:pPr>
      <w:r>
        <w:rPr>
          <w:rFonts w:ascii="Times New Roman" w:hAnsi="Times New Roman" w:cs="Times New Roman"/>
          <w:i/>
          <w:iCs/>
          <w:sz w:val="24"/>
          <w:szCs w:val="24"/>
        </w:rPr>
        <w:tab/>
      </w:r>
      <w:r>
        <w:rPr>
          <w:rFonts w:ascii="Times New Roman" w:hAnsi="Times New Roman" w:cs="Times New Roman"/>
          <w:sz w:val="24"/>
          <w:szCs w:val="24"/>
        </w:rPr>
        <w:t xml:space="preserve">The two deep learning models in this study were developed independently and were not based on T29TPG. They were trained and tested using the </w:t>
      </w:r>
      <w:proofErr w:type="spellStart"/>
      <w:r>
        <w:rPr>
          <w:rFonts w:ascii="Times New Roman" w:hAnsi="Times New Roman" w:cs="Times New Roman"/>
          <w:sz w:val="24"/>
          <w:szCs w:val="24"/>
        </w:rPr>
        <w:t>VChips</w:t>
      </w:r>
      <w:proofErr w:type="spellEnd"/>
      <w:r>
        <w:rPr>
          <w:rFonts w:ascii="Times New Roman" w:hAnsi="Times New Roman" w:cs="Times New Roman"/>
          <w:sz w:val="24"/>
          <w:szCs w:val="24"/>
        </w:rPr>
        <w:t xml:space="preserve"> created</w:t>
      </w:r>
      <w:r w:rsidR="00564BD3">
        <w:rPr>
          <w:rFonts w:ascii="Times New Roman" w:hAnsi="Times New Roman" w:cs="Times New Roman"/>
          <w:sz w:val="24"/>
          <w:szCs w:val="24"/>
        </w:rPr>
        <w:t xml:space="preserve">. </w:t>
      </w:r>
      <w:r>
        <w:rPr>
          <w:rFonts w:ascii="Times New Roman" w:hAnsi="Times New Roman" w:cs="Times New Roman"/>
          <w:sz w:val="24"/>
          <w:szCs w:val="24"/>
        </w:rPr>
        <w:t xml:space="preserve">These </w:t>
      </w:r>
      <w:proofErr w:type="spellStart"/>
      <w:r>
        <w:rPr>
          <w:rFonts w:ascii="Times New Roman" w:hAnsi="Times New Roman" w:cs="Times New Roman"/>
          <w:sz w:val="24"/>
          <w:szCs w:val="24"/>
        </w:rPr>
        <w:t>VChips</w:t>
      </w:r>
      <w:proofErr w:type="spellEnd"/>
      <w:r>
        <w:rPr>
          <w:rFonts w:ascii="Times New Roman" w:hAnsi="Times New Roman" w:cs="Times New Roman"/>
          <w:sz w:val="24"/>
          <w:szCs w:val="24"/>
        </w:rPr>
        <w:t xml:space="preserve"> include 179 visual change-detection chips, each measuring 4 km by 4 km, with manual interpretation of before/after image pairs digitized in QGIS. They are categorized into five change classes (values 0 to 4) along with a separate </w:t>
      </w:r>
      <w:proofErr w:type="spellStart"/>
      <w:r>
        <w:rPr>
          <w:rFonts w:ascii="Times New Roman" w:hAnsi="Times New Roman" w:cs="Times New Roman"/>
          <w:sz w:val="24"/>
          <w:szCs w:val="24"/>
        </w:rPr>
        <w:t>NoData</w:t>
      </w:r>
      <w:proofErr w:type="spellEnd"/>
      <w:r>
        <w:rPr>
          <w:rFonts w:ascii="Times New Roman" w:hAnsi="Times New Roman" w:cs="Times New Roman"/>
          <w:sz w:val="24"/>
          <w:szCs w:val="24"/>
        </w:rPr>
        <w:t xml:space="preserve"> value (255). The chips cover five fire seasons: 24 from 2019, 81 from 2020, 26 from 2021, 37 from 2022, and 11 from 2023. An additional 42 </w:t>
      </w:r>
      <w:proofErr w:type="spellStart"/>
      <w:r>
        <w:rPr>
          <w:rFonts w:ascii="Times New Roman" w:hAnsi="Times New Roman" w:cs="Times New Roman"/>
          <w:sz w:val="24"/>
          <w:szCs w:val="24"/>
        </w:rPr>
        <w:t>VChips</w:t>
      </w:r>
      <w:proofErr w:type="spellEnd"/>
      <w:r>
        <w:rPr>
          <w:rFonts w:ascii="Times New Roman" w:hAnsi="Times New Roman" w:cs="Times New Roman"/>
          <w:sz w:val="24"/>
          <w:szCs w:val="24"/>
        </w:rPr>
        <w:t xml:space="preserve">, taken outside the DGT potential-vegetation-loss mask, are labeled "no change" to help the models learn that normal changes in agriculture, </w:t>
      </w:r>
      <w:proofErr w:type="spellStart"/>
      <w:r>
        <w:rPr>
          <w:rFonts w:ascii="Times New Roman" w:hAnsi="Times New Roman" w:cs="Times New Roman"/>
          <w:sz w:val="24"/>
          <w:szCs w:val="24"/>
        </w:rPr>
        <w:t>montado</w:t>
      </w:r>
      <w:proofErr w:type="spellEnd"/>
      <w:r>
        <w:rPr>
          <w:rFonts w:ascii="Times New Roman" w:hAnsi="Times New Roman" w:cs="Times New Roman"/>
          <w:sz w:val="24"/>
          <w:szCs w:val="24"/>
        </w:rPr>
        <w:t>, and urban areas do not indicate vegetation loss. Each chip includes its ten Sentinel-2 bands, ordered from B12 (longest wavelength) to B2 (shortest), plus a date band, which are reversed to the standard B2 to B12 order before training to match the prediction pipeline.</w:t>
      </w:r>
      <w:r w:rsidR="00400C28">
        <w:rPr>
          <w:rFonts w:ascii="Times New Roman" w:hAnsi="Times New Roman" w:cs="Times New Roman"/>
          <w:sz w:val="24"/>
          <w:szCs w:val="24"/>
        </w:rPr>
        <w:t xml:space="preserve"> </w:t>
      </w:r>
      <w:r w:rsidR="00400C28" w:rsidRPr="00400C28">
        <w:rPr>
          <w:rFonts w:ascii="Times New Roman" w:hAnsi="Times New Roman" w:cs="Times New Roman"/>
          <w:sz w:val="24"/>
          <w:szCs w:val="24"/>
        </w:rPr>
        <w:t>For this study, the only class of concern is the burned areas (value 4), so every model output is reduced to a binary mask in which the fire class is treated as burned and all other classes as not burned.</w:t>
      </w:r>
    </w:p>
    <w:p w14:paraId="5F82A6F6" w14:textId="77777777" w:rsidR="00A86B66" w:rsidRDefault="00A86B66" w:rsidP="00FE2EB7">
      <w:pPr>
        <w:jc w:val="both"/>
        <w:rPr>
          <w:rFonts w:ascii="Times New Roman" w:hAnsi="Times New Roman" w:cs="Times New Roman"/>
          <w:sz w:val="24"/>
          <w:szCs w:val="24"/>
        </w:rPr>
      </w:pPr>
    </w:p>
    <w:p w14:paraId="2D926456" w14:textId="4D947155" w:rsidR="00A86B66" w:rsidRDefault="00A86B66" w:rsidP="00FE2EB7">
      <w:pPr>
        <w:jc w:val="both"/>
        <w:rPr>
          <w:rFonts w:ascii="Times New Roman" w:hAnsi="Times New Roman" w:cs="Times New Roman"/>
          <w:b/>
          <w:bCs/>
          <w:sz w:val="24"/>
          <w:szCs w:val="24"/>
        </w:rPr>
      </w:pPr>
      <w:r>
        <w:rPr>
          <w:rFonts w:ascii="Times New Roman" w:hAnsi="Times New Roman" w:cs="Times New Roman"/>
          <w:b/>
          <w:bCs/>
          <w:i/>
          <w:iCs/>
          <w:sz w:val="24"/>
          <w:szCs w:val="24"/>
        </w:rPr>
        <w:t>Deployment Test Set</w:t>
      </w:r>
    </w:p>
    <w:p w14:paraId="4A973E86" w14:textId="77777777" w:rsidR="00A86B66" w:rsidRDefault="00A86B66" w:rsidP="00FE2EB7">
      <w:pPr>
        <w:jc w:val="both"/>
        <w:rPr>
          <w:rFonts w:ascii="Times New Roman" w:hAnsi="Times New Roman" w:cs="Times New Roman"/>
          <w:sz w:val="24"/>
          <w:szCs w:val="24"/>
        </w:rPr>
      </w:pPr>
    </w:p>
    <w:p w14:paraId="71D534A5" w14:textId="3A099E75" w:rsidR="00400C28" w:rsidRPr="00400C28" w:rsidRDefault="001A29B1" w:rsidP="00400C28">
      <w:pPr>
        <w:jc w:val="both"/>
        <w:rPr>
          <w:rFonts w:ascii="Times New Roman" w:hAnsi="Times New Roman" w:cs="Times New Roman"/>
          <w:sz w:val="24"/>
          <w:szCs w:val="24"/>
        </w:rPr>
      </w:pPr>
      <w:r>
        <w:rPr>
          <w:rFonts w:ascii="Times New Roman" w:hAnsi="Times New Roman" w:cs="Times New Roman"/>
          <w:sz w:val="24"/>
          <w:szCs w:val="24"/>
        </w:rPr>
        <w:tab/>
      </w:r>
      <w:r w:rsidR="00400C28" w:rsidRPr="00400C28">
        <w:rPr>
          <w:rFonts w:ascii="Times New Roman" w:hAnsi="Times New Roman" w:cs="Times New Roman"/>
          <w:sz w:val="24"/>
          <w:szCs w:val="24"/>
        </w:rPr>
        <w:t>The test set includes all evaluable chips within tile T29TPG</w:t>
      </w:r>
      <w:r w:rsidR="0082007C">
        <w:rPr>
          <w:rFonts w:ascii="Times New Roman" w:hAnsi="Times New Roman" w:cs="Times New Roman"/>
          <w:sz w:val="24"/>
          <w:szCs w:val="24"/>
        </w:rPr>
        <w:t xml:space="preserve"> and is</w:t>
      </w:r>
      <w:r w:rsidR="00400C28" w:rsidRPr="00400C28">
        <w:rPr>
          <w:rFonts w:ascii="Times New Roman" w:hAnsi="Times New Roman" w:cs="Times New Roman"/>
          <w:sz w:val="24"/>
          <w:szCs w:val="24"/>
        </w:rPr>
        <w:t xml:space="preserve"> assessed against ICNF reference data </w:t>
      </w:r>
      <w:r w:rsidR="0082007C">
        <w:rPr>
          <w:rFonts w:ascii="Times New Roman" w:hAnsi="Times New Roman" w:cs="Times New Roman"/>
          <w:sz w:val="24"/>
          <w:szCs w:val="24"/>
        </w:rPr>
        <w:t>to</w:t>
      </w:r>
      <w:r w:rsidR="00400C28" w:rsidRPr="00400C28">
        <w:rPr>
          <w:rFonts w:ascii="Times New Roman" w:hAnsi="Times New Roman" w:cs="Times New Roman"/>
          <w:sz w:val="24"/>
          <w:szCs w:val="24"/>
        </w:rPr>
        <w:t xml:space="preserve"> measure model accuracy (</w:t>
      </w:r>
      <w:proofErr w:type="spellStart"/>
      <w:r w:rsidR="00400C28" w:rsidRPr="00400C28">
        <w:rPr>
          <w:rFonts w:ascii="Times New Roman" w:hAnsi="Times New Roman" w:cs="Times New Roman"/>
          <w:sz w:val="24"/>
          <w:szCs w:val="24"/>
        </w:rPr>
        <w:t>Chuvieco</w:t>
      </w:r>
      <w:proofErr w:type="spellEnd"/>
      <w:r w:rsidR="00400C28" w:rsidRPr="00400C28">
        <w:rPr>
          <w:rFonts w:ascii="Times New Roman" w:hAnsi="Times New Roman" w:cs="Times New Roman"/>
          <w:sz w:val="24"/>
          <w:szCs w:val="24"/>
        </w:rPr>
        <w:t xml:space="preserve"> et al., 2019). There is no overlap between the 2025 evaluation and 2019–2023 </w:t>
      </w:r>
      <w:proofErr w:type="spellStart"/>
      <w:r w:rsidR="00400C28" w:rsidRPr="00400C28">
        <w:rPr>
          <w:rFonts w:ascii="Times New Roman" w:hAnsi="Times New Roman" w:cs="Times New Roman"/>
          <w:sz w:val="24"/>
          <w:szCs w:val="24"/>
        </w:rPr>
        <w:t>VChip</w:t>
      </w:r>
      <w:proofErr w:type="spellEnd"/>
      <w:r w:rsidR="00400C28" w:rsidRPr="00400C28">
        <w:rPr>
          <w:rFonts w:ascii="Times New Roman" w:hAnsi="Times New Roman" w:cs="Times New Roman"/>
          <w:sz w:val="24"/>
          <w:szCs w:val="24"/>
        </w:rPr>
        <w:t xml:space="preserve"> years. Ground-truth labels are derived from ICNF ardida_2025 polygons, rasterized onto the 10 m chip grid in the tile CRS (EPSG:32629), and eroded inward by one pixel to remove ambiguous burn-perimeter pixels, which could otherwise inflate error (Stehman &amp; Foody, 2019). Chips </w:t>
      </w:r>
      <w:r w:rsidR="00421DDE">
        <w:rPr>
          <w:rFonts w:ascii="Times New Roman" w:hAnsi="Times New Roman" w:cs="Times New Roman"/>
          <w:sz w:val="24"/>
          <w:szCs w:val="24"/>
        </w:rPr>
        <w:t xml:space="preserve">in </w:t>
      </w:r>
      <w:r w:rsidR="00400C28" w:rsidRPr="00400C28">
        <w:rPr>
          <w:rFonts w:ascii="Times New Roman" w:hAnsi="Times New Roman" w:cs="Times New Roman"/>
          <w:sz w:val="24"/>
          <w:szCs w:val="24"/>
        </w:rPr>
        <w:t xml:space="preserve">the pipeline </w:t>
      </w:r>
      <w:r w:rsidR="00421DDE">
        <w:rPr>
          <w:rFonts w:ascii="Times New Roman" w:hAnsi="Times New Roman" w:cs="Times New Roman"/>
          <w:sz w:val="24"/>
          <w:szCs w:val="24"/>
        </w:rPr>
        <w:t xml:space="preserve">that </w:t>
      </w:r>
      <w:r w:rsidR="00400C28" w:rsidRPr="00400C28">
        <w:rPr>
          <w:rFonts w:ascii="Times New Roman" w:hAnsi="Times New Roman" w:cs="Times New Roman"/>
          <w:sz w:val="24"/>
          <w:szCs w:val="24"/>
        </w:rPr>
        <w:t xml:space="preserve">could not </w:t>
      </w:r>
      <w:r w:rsidR="00421DDE">
        <w:rPr>
          <w:rFonts w:ascii="Times New Roman" w:hAnsi="Times New Roman" w:cs="Times New Roman"/>
          <w:sz w:val="24"/>
          <w:szCs w:val="24"/>
        </w:rPr>
        <w:t>be observed</w:t>
      </w:r>
      <w:r w:rsidR="00400C28" w:rsidRPr="00400C28">
        <w:rPr>
          <w:rFonts w:ascii="Times New Roman" w:hAnsi="Times New Roman" w:cs="Times New Roman"/>
          <w:sz w:val="24"/>
          <w:szCs w:val="24"/>
        </w:rPr>
        <w:t xml:space="preserve"> are excluded from scoring. The evaluation uses a single shared before/after image pair across the entire tile, with a baseline date of 2025-07-07 and a subsequent scene of 2025-10-15, both clear and with 1% cloud cover.</w:t>
      </w:r>
    </w:p>
    <w:p w14:paraId="74BCCCB9" w14:textId="77777777" w:rsidR="00400C28" w:rsidRDefault="00400C28" w:rsidP="00400C28">
      <w:pPr>
        <w:jc w:val="both"/>
        <w:rPr>
          <w:rFonts w:ascii="Times New Roman" w:hAnsi="Times New Roman" w:cs="Times New Roman"/>
          <w:sz w:val="24"/>
          <w:szCs w:val="24"/>
        </w:rPr>
      </w:pPr>
    </w:p>
    <w:p w14:paraId="5A3CE736" w14:textId="0A06C54E" w:rsidR="00212E19" w:rsidRDefault="00C47695" w:rsidP="00400C28">
      <w:pPr>
        <w:jc w:val="both"/>
        <w:rPr>
          <w:rFonts w:ascii="Times New Roman" w:hAnsi="Times New Roman" w:cs="Times New Roman"/>
          <w:b/>
          <w:bCs/>
          <w:sz w:val="24"/>
          <w:szCs w:val="24"/>
        </w:rPr>
      </w:pPr>
      <w:r w:rsidRPr="001070BD">
        <w:rPr>
          <w:rFonts w:ascii="Times New Roman" w:hAnsi="Times New Roman" w:cs="Times New Roman"/>
          <w:b/>
          <w:bCs/>
          <w:sz w:val="24"/>
          <w:szCs w:val="24"/>
        </w:rPr>
        <w:t>METHODS</w:t>
      </w:r>
    </w:p>
    <w:p w14:paraId="48B137EB" w14:textId="0C1353DA" w:rsidR="00584ED1" w:rsidRPr="00520832" w:rsidRDefault="00520832" w:rsidP="00400C28">
      <w:pPr>
        <w:jc w:val="both"/>
        <w:rPr>
          <w:rFonts w:ascii="Times New Roman" w:hAnsi="Times New Roman" w:cs="Times New Roman"/>
          <w:sz w:val="24"/>
          <w:szCs w:val="24"/>
        </w:rPr>
      </w:pPr>
      <w:r>
        <w:rPr>
          <w:rFonts w:ascii="Times New Roman" w:hAnsi="Times New Roman" w:cs="Times New Roman"/>
          <w:b/>
          <w:bCs/>
          <w:sz w:val="24"/>
          <w:szCs w:val="24"/>
        </w:rPr>
        <w:tab/>
      </w:r>
    </w:p>
    <w:p w14:paraId="7A07BAE3" w14:textId="7F1D31FB" w:rsidR="003539B6" w:rsidRDefault="003539B6" w:rsidP="00400C28">
      <w:pPr>
        <w:jc w:val="both"/>
        <w:rPr>
          <w:rFonts w:ascii="Times New Roman" w:hAnsi="Times New Roman" w:cs="Times New Roman"/>
          <w:b/>
          <w:bCs/>
          <w:i/>
          <w:iCs/>
          <w:sz w:val="24"/>
          <w:szCs w:val="24"/>
        </w:rPr>
      </w:pPr>
      <w:r>
        <w:rPr>
          <w:rFonts w:ascii="Times New Roman" w:hAnsi="Times New Roman" w:cs="Times New Roman"/>
          <w:b/>
          <w:bCs/>
          <w:i/>
          <w:iCs/>
          <w:sz w:val="24"/>
          <w:szCs w:val="24"/>
        </w:rPr>
        <w:t>Models and Architecture</w:t>
      </w:r>
    </w:p>
    <w:p w14:paraId="3314D323" w14:textId="30D9BF80" w:rsidR="00001E1F" w:rsidRPr="00584ED1" w:rsidRDefault="002213DD" w:rsidP="00584ED1">
      <w:pPr>
        <w:ind w:firstLine="720"/>
        <w:jc w:val="both"/>
        <w:rPr>
          <w:rFonts w:ascii="Times New Roman" w:hAnsi="Times New Roman" w:cs="Times New Roman"/>
          <w:sz w:val="24"/>
          <w:szCs w:val="24"/>
        </w:rPr>
      </w:pPr>
      <w:r w:rsidRPr="002213DD">
        <w:rPr>
          <w:rFonts w:ascii="Times New Roman" w:hAnsi="Times New Roman" w:cs="Times New Roman"/>
          <w:sz w:val="24"/>
          <w:szCs w:val="24"/>
        </w:rPr>
        <w:t>This study evaluates two fine-tuned change-detection models that share a common prediction interface and process the same ten-band Sentinel-2 chips before and after the event. The first model, Swin-</w:t>
      </w:r>
      <w:proofErr w:type="spellStart"/>
      <w:r w:rsidRPr="002213DD">
        <w:rPr>
          <w:rFonts w:ascii="Times New Roman" w:hAnsi="Times New Roman" w:cs="Times New Roman"/>
          <w:sz w:val="24"/>
          <w:szCs w:val="24"/>
        </w:rPr>
        <w:t>YNet</w:t>
      </w:r>
      <w:proofErr w:type="spellEnd"/>
      <w:r w:rsidRPr="002213DD">
        <w:rPr>
          <w:rFonts w:ascii="Times New Roman" w:hAnsi="Times New Roman" w:cs="Times New Roman"/>
          <w:sz w:val="24"/>
          <w:szCs w:val="24"/>
        </w:rPr>
        <w:t>, is a fine-tuned MSR-BACD that employs a dual-temporal Swin Transformer encoder (Liu et al., 2021) and a U-Net-style decoder (</w:t>
      </w:r>
      <w:proofErr w:type="spellStart"/>
      <w:r w:rsidRPr="002213DD">
        <w:rPr>
          <w:rFonts w:ascii="Times New Roman" w:hAnsi="Times New Roman" w:cs="Times New Roman"/>
          <w:sz w:val="24"/>
          <w:szCs w:val="24"/>
        </w:rPr>
        <w:t>Ronneberger</w:t>
      </w:r>
      <w:proofErr w:type="spellEnd"/>
      <w:r w:rsidRPr="002213DD">
        <w:rPr>
          <w:rFonts w:ascii="Times New Roman" w:hAnsi="Times New Roman" w:cs="Times New Roman"/>
          <w:sz w:val="24"/>
          <w:szCs w:val="24"/>
        </w:rPr>
        <w:t xml:space="preserve"> et al., 2015). It produces three classes (0 Background, 1 Cuts, 2 Fires), with the Fires class representing burned areas. The second model is an EfficientNet-B2 U-Net (Tan &amp; Le, 2019), featuring a pretrained EfficientNet-B2 encoder with about 10 million parameters. It takes the pre- and post- event images </w:t>
      </w:r>
      <w:r w:rsidRPr="002213DD">
        <w:rPr>
          <w:rFonts w:ascii="Times New Roman" w:hAnsi="Times New Roman" w:cs="Times New Roman"/>
          <w:sz w:val="24"/>
          <w:szCs w:val="24"/>
        </w:rPr>
        <w:lastRenderedPageBreak/>
        <w:t>stacked as inputs and outputs a binary label (0: Background, 1: Burned). Both models operate solely for inference, and each per-pixel output is converted into a binary burned mask using a model-specific burned-class index (Swin-</w:t>
      </w:r>
      <w:proofErr w:type="spellStart"/>
      <w:r w:rsidRPr="002213DD">
        <w:rPr>
          <w:rFonts w:ascii="Times New Roman" w:hAnsi="Times New Roman" w:cs="Times New Roman"/>
          <w:sz w:val="24"/>
          <w:szCs w:val="24"/>
        </w:rPr>
        <w:t>YNet</w:t>
      </w:r>
      <w:proofErr w:type="spellEnd"/>
      <w:r w:rsidRPr="002213DD">
        <w:rPr>
          <w:rFonts w:ascii="Times New Roman" w:hAnsi="Times New Roman" w:cs="Times New Roman"/>
          <w:sz w:val="24"/>
          <w:szCs w:val="24"/>
        </w:rPr>
        <w:t xml:space="preserve"> class 2, EfficientNet-B2 class 1).</w:t>
      </w:r>
    </w:p>
    <w:p w14:paraId="7B2FE98F" w14:textId="77777777" w:rsidR="00271520" w:rsidRDefault="00271520" w:rsidP="00400C28">
      <w:pPr>
        <w:jc w:val="both"/>
        <w:rPr>
          <w:rFonts w:ascii="Times New Roman" w:hAnsi="Times New Roman" w:cs="Times New Roman"/>
          <w:b/>
          <w:bCs/>
          <w:i/>
          <w:iCs/>
          <w:sz w:val="24"/>
          <w:szCs w:val="24"/>
        </w:rPr>
      </w:pPr>
    </w:p>
    <w:p w14:paraId="6BF0522C" w14:textId="75593AC1" w:rsidR="003539B6" w:rsidRDefault="003539B6" w:rsidP="00400C28">
      <w:pPr>
        <w:jc w:val="both"/>
        <w:rPr>
          <w:rFonts w:ascii="Times New Roman" w:hAnsi="Times New Roman" w:cs="Times New Roman"/>
          <w:b/>
          <w:bCs/>
          <w:i/>
          <w:iCs/>
          <w:sz w:val="24"/>
          <w:szCs w:val="24"/>
        </w:rPr>
      </w:pPr>
      <w:r>
        <w:rPr>
          <w:rFonts w:ascii="Times New Roman" w:hAnsi="Times New Roman" w:cs="Times New Roman"/>
          <w:b/>
          <w:bCs/>
          <w:i/>
          <w:iCs/>
          <w:sz w:val="24"/>
          <w:szCs w:val="24"/>
        </w:rPr>
        <w:t>Inference Pipeline</w:t>
      </w:r>
    </w:p>
    <w:p w14:paraId="772F459E" w14:textId="77777777" w:rsidR="002213DD" w:rsidRDefault="002213DD" w:rsidP="00400C28">
      <w:pPr>
        <w:jc w:val="both"/>
        <w:rPr>
          <w:rFonts w:ascii="Times New Roman" w:hAnsi="Times New Roman" w:cs="Times New Roman"/>
          <w:b/>
          <w:bCs/>
          <w:i/>
          <w:iCs/>
          <w:sz w:val="24"/>
          <w:szCs w:val="24"/>
        </w:rPr>
      </w:pPr>
    </w:p>
    <w:p w14:paraId="5AC63B89" w14:textId="7F3BB51B" w:rsidR="0039677B" w:rsidRDefault="009F6B52" w:rsidP="009E2F5A">
      <w:pPr>
        <w:ind w:firstLine="720"/>
        <w:jc w:val="both"/>
        <w:rPr>
          <w:rFonts w:ascii="Times New Roman" w:hAnsi="Times New Roman" w:cs="Times New Roman"/>
          <w:sz w:val="24"/>
          <w:szCs w:val="24"/>
        </w:rPr>
      </w:pPr>
      <w:r>
        <w:rPr>
          <w:rFonts w:ascii="Times New Roman" w:hAnsi="Times New Roman" w:cs="Times New Roman"/>
          <w:sz w:val="24"/>
          <w:szCs w:val="24"/>
        </w:rPr>
        <w:t xml:space="preserve">Inference proceeds through four stages, transforming the raw HDF5 cube into a final map. First, scene screening labels each acquisition by swath and cloud cover, retaining only eligible scenes. Second, scene-pair selection </w:t>
      </w:r>
      <w:r w:rsidR="00271520">
        <w:rPr>
          <w:rFonts w:ascii="Times New Roman" w:hAnsi="Times New Roman" w:cs="Times New Roman"/>
          <w:sz w:val="24"/>
          <w:szCs w:val="24"/>
        </w:rPr>
        <w:t>select</w:t>
      </w:r>
      <w:r>
        <w:rPr>
          <w:rFonts w:ascii="Times New Roman" w:hAnsi="Times New Roman" w:cs="Times New Roman"/>
          <w:sz w:val="24"/>
          <w:szCs w:val="24"/>
        </w:rPr>
        <w:t xml:space="preserve">s a single global before/after pair per tile from specified date ranges, </w:t>
      </w:r>
      <w:r w:rsidR="009E2F5A">
        <w:rPr>
          <w:rFonts w:ascii="Times New Roman" w:hAnsi="Times New Roman" w:cs="Times New Roman"/>
          <w:sz w:val="24"/>
          <w:szCs w:val="24"/>
        </w:rPr>
        <w:t>choos</w:t>
      </w:r>
      <w:r>
        <w:rPr>
          <w:rFonts w:ascii="Times New Roman" w:hAnsi="Times New Roman" w:cs="Times New Roman"/>
          <w:sz w:val="24"/>
          <w:szCs w:val="24"/>
        </w:rPr>
        <w:t>ing the cleanest pre-season baseline and a late-season after</w:t>
      </w:r>
      <w:r w:rsidR="00271520">
        <w:rPr>
          <w:rFonts w:ascii="Times New Roman" w:hAnsi="Times New Roman" w:cs="Times New Roman"/>
          <w:sz w:val="24"/>
          <w:szCs w:val="24"/>
        </w:rPr>
        <w:t>-</w:t>
      </w:r>
      <w:r>
        <w:rPr>
          <w:rFonts w:ascii="Times New Roman" w:hAnsi="Times New Roman" w:cs="Times New Roman"/>
          <w:sz w:val="24"/>
          <w:szCs w:val="24"/>
        </w:rPr>
        <w:t xml:space="preserve">scene. Third, batched inference applies the chosen model to each data chip in batches of </w:t>
      </w:r>
      <w:r w:rsidR="00271520">
        <w:rPr>
          <w:rFonts w:ascii="Times New Roman" w:hAnsi="Times New Roman" w:cs="Times New Roman"/>
          <w:sz w:val="24"/>
          <w:szCs w:val="24"/>
        </w:rPr>
        <w:t>8</w:t>
      </w:r>
      <w:r>
        <w:rPr>
          <w:rFonts w:ascii="Times New Roman" w:hAnsi="Times New Roman" w:cs="Times New Roman"/>
          <w:sz w:val="24"/>
          <w:szCs w:val="24"/>
        </w:rPr>
        <w:t xml:space="preserve">, </w:t>
      </w:r>
      <w:r w:rsidR="00271520">
        <w:rPr>
          <w:rFonts w:ascii="Times New Roman" w:hAnsi="Times New Roman" w:cs="Times New Roman"/>
          <w:sz w:val="24"/>
          <w:szCs w:val="24"/>
        </w:rPr>
        <w:t>reducing</w:t>
      </w:r>
      <w:r>
        <w:rPr>
          <w:rFonts w:ascii="Times New Roman" w:hAnsi="Times New Roman" w:cs="Times New Roman"/>
          <w:sz w:val="24"/>
          <w:szCs w:val="24"/>
        </w:rPr>
        <w:t xml:space="preserve"> </w:t>
      </w:r>
      <w:r w:rsidR="00271520">
        <w:rPr>
          <w:rFonts w:ascii="Times New Roman" w:hAnsi="Times New Roman" w:cs="Times New Roman"/>
          <w:sz w:val="24"/>
          <w:szCs w:val="24"/>
        </w:rPr>
        <w:t>the</w:t>
      </w:r>
      <w:r>
        <w:rPr>
          <w:rFonts w:ascii="Times New Roman" w:hAnsi="Times New Roman" w:cs="Times New Roman"/>
          <w:sz w:val="24"/>
          <w:szCs w:val="24"/>
        </w:rPr>
        <w:t xml:space="preserve"> </w:t>
      </w:r>
      <w:r w:rsidR="00271520">
        <w:rPr>
          <w:rFonts w:ascii="Times New Roman" w:hAnsi="Times New Roman" w:cs="Times New Roman"/>
          <w:sz w:val="24"/>
          <w:szCs w:val="24"/>
        </w:rPr>
        <w:t>outputs</w:t>
      </w:r>
      <w:r>
        <w:rPr>
          <w:rFonts w:ascii="Times New Roman" w:hAnsi="Times New Roman" w:cs="Times New Roman"/>
          <w:sz w:val="24"/>
          <w:szCs w:val="24"/>
        </w:rPr>
        <w:t xml:space="preserve"> to the burned class. Fourth, mosaicking combines these per-chip results into tile-wide, georeferenced, single-band </w:t>
      </w:r>
      <w:proofErr w:type="spellStart"/>
      <w:r>
        <w:rPr>
          <w:rFonts w:ascii="Times New Roman" w:hAnsi="Times New Roman" w:cs="Times New Roman"/>
          <w:sz w:val="24"/>
          <w:szCs w:val="24"/>
        </w:rPr>
        <w:t>GeoTIFFs</w:t>
      </w:r>
      <w:proofErr w:type="spellEnd"/>
      <w:r>
        <w:rPr>
          <w:rFonts w:ascii="Times New Roman" w:hAnsi="Times New Roman" w:cs="Times New Roman"/>
          <w:sz w:val="24"/>
          <w:szCs w:val="24"/>
        </w:rPr>
        <w:t xml:space="preserve"> on the 10 m grid in EPSG:32629, producing three </w:t>
      </w:r>
      <w:proofErr w:type="spellStart"/>
      <w:r>
        <w:rPr>
          <w:rFonts w:ascii="Times New Roman" w:hAnsi="Times New Roman" w:cs="Times New Roman"/>
          <w:sz w:val="24"/>
          <w:szCs w:val="24"/>
        </w:rPr>
        <w:t>rasters</w:t>
      </w:r>
      <w:proofErr w:type="spellEnd"/>
      <w:r>
        <w:rPr>
          <w:rFonts w:ascii="Times New Roman" w:hAnsi="Times New Roman" w:cs="Times New Roman"/>
          <w:sz w:val="24"/>
          <w:szCs w:val="24"/>
        </w:rPr>
        <w:t>: the multiclass prediction, the binary burned mask, and an observed mask indicating where both scenes have data, all compressed with LZW.</w:t>
      </w:r>
      <w:r w:rsidR="00660645">
        <w:rPr>
          <w:rFonts w:ascii="Times New Roman" w:hAnsi="Times New Roman" w:cs="Times New Roman"/>
          <w:sz w:val="24"/>
          <w:szCs w:val="24"/>
        </w:rPr>
        <w:t xml:space="preserve"> Figure 5 shows the </w:t>
      </w:r>
      <w:r w:rsidR="00327FA7">
        <w:rPr>
          <w:rFonts w:ascii="Times New Roman" w:hAnsi="Times New Roman" w:cs="Times New Roman"/>
          <w:sz w:val="24"/>
          <w:szCs w:val="24"/>
        </w:rPr>
        <w:t xml:space="preserve">detailed </w:t>
      </w:r>
      <w:r w:rsidR="0039677B">
        <w:rPr>
          <w:rFonts w:ascii="Times New Roman" w:hAnsi="Times New Roman" w:cs="Times New Roman"/>
          <w:sz w:val="24"/>
          <w:szCs w:val="24"/>
        </w:rPr>
        <w:t>flowchart o</w:t>
      </w:r>
      <w:r w:rsidR="009E2F5A">
        <w:rPr>
          <w:rFonts w:ascii="Times New Roman" w:hAnsi="Times New Roman" w:cs="Times New Roman"/>
          <w:sz w:val="24"/>
          <w:szCs w:val="24"/>
        </w:rPr>
        <w:t>f</w:t>
      </w:r>
      <w:r w:rsidR="0039677B">
        <w:rPr>
          <w:rFonts w:ascii="Times New Roman" w:hAnsi="Times New Roman" w:cs="Times New Roman"/>
          <w:sz w:val="24"/>
          <w:szCs w:val="24"/>
        </w:rPr>
        <w:t xml:space="preserve"> the inference pipeline.</w:t>
      </w:r>
    </w:p>
    <w:p w14:paraId="41E4E04F" w14:textId="77777777" w:rsidR="007A64D3" w:rsidRDefault="007A64D3" w:rsidP="007A64D3">
      <w:pPr>
        <w:jc w:val="both"/>
        <w:rPr>
          <w:rFonts w:ascii="Times New Roman" w:hAnsi="Times New Roman" w:cs="Times New Roman"/>
          <w:sz w:val="24"/>
          <w:szCs w:val="24"/>
        </w:rPr>
      </w:pPr>
    </w:p>
    <w:p w14:paraId="71E8DFD7" w14:textId="652002EC" w:rsidR="007A64D3" w:rsidRDefault="007A64D3" w:rsidP="007A64D3">
      <w:pPr>
        <w:jc w:val="both"/>
        <w:rPr>
          <w:rFonts w:ascii="Times New Roman" w:hAnsi="Times New Roman" w:cs="Times New Roman"/>
          <w:b/>
          <w:bCs/>
          <w:sz w:val="24"/>
          <w:szCs w:val="24"/>
        </w:rPr>
      </w:pPr>
      <w:r>
        <w:rPr>
          <w:rFonts w:ascii="Times New Roman" w:hAnsi="Times New Roman" w:cs="Times New Roman"/>
          <w:b/>
          <w:bCs/>
          <w:sz w:val="24"/>
          <w:szCs w:val="24"/>
        </w:rPr>
        <w:t>Figure 5</w:t>
      </w:r>
    </w:p>
    <w:p w14:paraId="2DD58296" w14:textId="23C1994B" w:rsidR="00C5339D" w:rsidRPr="00327FA7" w:rsidRDefault="007A64D3" w:rsidP="00C5339D">
      <w:pPr>
        <w:jc w:val="both"/>
        <w:rPr>
          <w:rFonts w:ascii="Times New Roman" w:hAnsi="Times New Roman" w:cs="Times New Roman"/>
          <w:i/>
          <w:iCs/>
          <w:sz w:val="24"/>
          <w:szCs w:val="24"/>
        </w:rPr>
      </w:pPr>
      <w:r>
        <w:rPr>
          <w:rFonts w:ascii="Times New Roman" w:hAnsi="Times New Roman" w:cs="Times New Roman"/>
          <w:i/>
          <w:iCs/>
          <w:sz w:val="24"/>
          <w:szCs w:val="24"/>
        </w:rPr>
        <w:t>P</w:t>
      </w:r>
      <w:r w:rsidR="00327FA7">
        <w:rPr>
          <w:rFonts w:ascii="Times New Roman" w:hAnsi="Times New Roman" w:cs="Times New Roman"/>
          <w:i/>
          <w:iCs/>
          <w:sz w:val="24"/>
          <w:szCs w:val="24"/>
        </w:rPr>
        <w:t>roject Inference Pipeline Flowchart</w:t>
      </w:r>
    </w:p>
    <w:p w14:paraId="50B967EA" w14:textId="4BD4F693" w:rsidR="00C5339D" w:rsidRDefault="007A64D3" w:rsidP="00C5339D">
      <w:pPr>
        <w:jc w:val="both"/>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44043893" wp14:editId="0A910D1E">
            <wp:extent cx="5943600" cy="3824605"/>
            <wp:effectExtent l="0" t="0" r="0" b="0"/>
            <wp:docPr id="1066929085" name="Picture 1"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929085" name="Picture 1" descr="A diagram of a process flow&#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824605"/>
                    </a:xfrm>
                    <a:prstGeom prst="rect">
                      <a:avLst/>
                    </a:prstGeom>
                  </pic:spPr>
                </pic:pic>
              </a:graphicData>
            </a:graphic>
          </wp:inline>
        </w:drawing>
      </w:r>
    </w:p>
    <w:p w14:paraId="7F93D24A" w14:textId="77777777" w:rsidR="001B7321" w:rsidRDefault="001B7321" w:rsidP="00400C28">
      <w:pPr>
        <w:jc w:val="both"/>
        <w:rPr>
          <w:rFonts w:ascii="Times New Roman" w:hAnsi="Times New Roman" w:cs="Times New Roman"/>
          <w:sz w:val="24"/>
          <w:szCs w:val="24"/>
        </w:rPr>
      </w:pPr>
    </w:p>
    <w:p w14:paraId="28A787CF" w14:textId="77777777" w:rsidR="00327FA7" w:rsidRDefault="00327FA7" w:rsidP="00400C28">
      <w:pPr>
        <w:jc w:val="both"/>
        <w:rPr>
          <w:rFonts w:ascii="Times New Roman" w:hAnsi="Times New Roman" w:cs="Times New Roman"/>
          <w:b/>
          <w:bCs/>
          <w:i/>
          <w:iCs/>
          <w:sz w:val="24"/>
          <w:szCs w:val="24"/>
        </w:rPr>
      </w:pPr>
    </w:p>
    <w:p w14:paraId="3CE90229" w14:textId="77777777" w:rsidR="00590921" w:rsidRDefault="00590921" w:rsidP="00400C28">
      <w:pPr>
        <w:jc w:val="both"/>
        <w:rPr>
          <w:rFonts w:ascii="Times New Roman" w:hAnsi="Times New Roman" w:cs="Times New Roman"/>
          <w:b/>
          <w:bCs/>
          <w:i/>
          <w:iCs/>
          <w:sz w:val="24"/>
          <w:szCs w:val="24"/>
        </w:rPr>
      </w:pPr>
    </w:p>
    <w:p w14:paraId="7E846967" w14:textId="10483369" w:rsidR="003539B6" w:rsidRDefault="003539B6" w:rsidP="00400C28">
      <w:pPr>
        <w:jc w:val="both"/>
        <w:rPr>
          <w:rFonts w:ascii="Times New Roman" w:hAnsi="Times New Roman" w:cs="Times New Roman"/>
          <w:b/>
          <w:bCs/>
          <w:i/>
          <w:iCs/>
          <w:sz w:val="24"/>
          <w:szCs w:val="24"/>
        </w:rPr>
      </w:pPr>
      <w:r>
        <w:rPr>
          <w:rFonts w:ascii="Times New Roman" w:hAnsi="Times New Roman" w:cs="Times New Roman"/>
          <w:b/>
          <w:bCs/>
          <w:i/>
          <w:iCs/>
          <w:sz w:val="24"/>
          <w:szCs w:val="24"/>
        </w:rPr>
        <w:lastRenderedPageBreak/>
        <w:t>Validation</w:t>
      </w:r>
    </w:p>
    <w:p w14:paraId="160D2717" w14:textId="77777777" w:rsidR="00C43A5A" w:rsidRDefault="00C43A5A" w:rsidP="00400C28">
      <w:pPr>
        <w:jc w:val="both"/>
        <w:rPr>
          <w:rFonts w:ascii="Times New Roman" w:hAnsi="Times New Roman" w:cs="Times New Roman"/>
          <w:b/>
          <w:bCs/>
          <w:i/>
          <w:iCs/>
          <w:sz w:val="24"/>
          <w:szCs w:val="24"/>
        </w:rPr>
      </w:pPr>
    </w:p>
    <w:p w14:paraId="6CC12E2D" w14:textId="45523D29" w:rsidR="003539B6" w:rsidRDefault="00693036" w:rsidP="00400C28">
      <w:pPr>
        <w:jc w:val="both"/>
        <w:rPr>
          <w:rFonts w:ascii="Times New Roman" w:hAnsi="Times New Roman" w:cs="Times New Roman"/>
          <w:sz w:val="24"/>
          <w:szCs w:val="24"/>
        </w:rPr>
      </w:pPr>
      <w:r>
        <w:rPr>
          <w:rFonts w:ascii="Times New Roman" w:hAnsi="Times New Roman" w:cs="Times New Roman"/>
          <w:b/>
          <w:bCs/>
          <w:sz w:val="24"/>
          <w:szCs w:val="24"/>
        </w:rPr>
        <w:tab/>
      </w:r>
      <w:r w:rsidR="00C43A5A" w:rsidRPr="00C43A5A">
        <w:rPr>
          <w:rFonts w:ascii="Times New Roman" w:hAnsi="Times New Roman" w:cs="Times New Roman"/>
          <w:sz w:val="24"/>
          <w:szCs w:val="24"/>
        </w:rPr>
        <w:t xml:space="preserve">The models are </w:t>
      </w:r>
      <w:r w:rsidR="00C43A5A">
        <w:rPr>
          <w:rFonts w:ascii="Times New Roman" w:hAnsi="Times New Roman" w:cs="Times New Roman"/>
          <w:sz w:val="24"/>
          <w:szCs w:val="24"/>
        </w:rPr>
        <w:t xml:space="preserve">validated </w:t>
      </w:r>
      <w:r w:rsidR="00C43A5A" w:rsidRPr="00C43A5A">
        <w:rPr>
          <w:rFonts w:ascii="Times New Roman" w:hAnsi="Times New Roman" w:cs="Times New Roman"/>
          <w:sz w:val="24"/>
          <w:szCs w:val="24"/>
        </w:rPr>
        <w:t xml:space="preserve">on the burned class against the eroded ICNF reference labels. The supporting metrics are precision, </w:t>
      </w:r>
      <w:r w:rsidR="00C43A5A">
        <w:rPr>
          <w:rFonts w:ascii="Times New Roman" w:hAnsi="Times New Roman" w:cs="Times New Roman"/>
          <w:sz w:val="24"/>
          <w:szCs w:val="24"/>
        </w:rPr>
        <w:t>the complement of commission error; recall, the complement of omission error; and their harmonic mean,</w:t>
      </w:r>
      <w:r w:rsidR="00C43A5A" w:rsidRPr="00C43A5A">
        <w:rPr>
          <w:rFonts w:ascii="Times New Roman" w:hAnsi="Times New Roman" w:cs="Times New Roman"/>
          <w:sz w:val="24"/>
          <w:szCs w:val="24"/>
        </w:rPr>
        <w:t xml:space="preserve"> F1, all calculated for the burned class only. The main single-number summary is the Matthews Correlation Coefficient (Matthews, 1975), selected because it considers all four cells of the confusion matrix and remains reliable under the heavy class imbalance typical of burned area mapping, where F1 and overall accuracy can be misleading (Chicco and Jurman, 2020). Overall accuracy is intentionally omitted because a simple classifier that predicts no burned pixels would still achieve above 95 percent (Stehman and Foody, 2019). Receiver operating characteristic and area under the curve are not used as primary metrics because predict returns a hard binary label rather than a probability (Fawcett, 2006). Instead, receiver operating characteristic and precision-recall curves are constructed from the vote fraction generated by overlapping windows, with the precision-recall curve serving as a more honest indicator </w:t>
      </w:r>
      <w:r w:rsidR="00C43A5A">
        <w:rPr>
          <w:rFonts w:ascii="Times New Roman" w:hAnsi="Times New Roman" w:cs="Times New Roman"/>
          <w:sz w:val="24"/>
          <w:szCs w:val="24"/>
        </w:rPr>
        <w:t>in the presence of</w:t>
      </w:r>
      <w:r w:rsidR="00C43A5A" w:rsidRPr="00C43A5A">
        <w:rPr>
          <w:rFonts w:ascii="Times New Roman" w:hAnsi="Times New Roman" w:cs="Times New Roman"/>
          <w:sz w:val="24"/>
          <w:szCs w:val="24"/>
        </w:rPr>
        <w:t xml:space="preserve"> imbalance, and the full confusion matrix is provided alongside.</w:t>
      </w:r>
    </w:p>
    <w:p w14:paraId="6DE097B8" w14:textId="77777777" w:rsidR="00C43A5A" w:rsidRDefault="00C43A5A" w:rsidP="00400C28">
      <w:pPr>
        <w:jc w:val="both"/>
        <w:rPr>
          <w:rFonts w:ascii="Times New Roman" w:hAnsi="Times New Roman" w:cs="Times New Roman"/>
          <w:sz w:val="24"/>
          <w:szCs w:val="24"/>
        </w:rPr>
      </w:pPr>
    </w:p>
    <w:p w14:paraId="3BD73AE3" w14:textId="7538ECB0" w:rsidR="00C43A5A" w:rsidRDefault="00C43A5A" w:rsidP="00400C28">
      <w:pPr>
        <w:jc w:val="both"/>
        <w:rPr>
          <w:rFonts w:ascii="Times New Roman" w:hAnsi="Times New Roman" w:cs="Times New Roman"/>
          <w:b/>
          <w:bCs/>
          <w:i/>
          <w:iCs/>
          <w:sz w:val="24"/>
          <w:szCs w:val="24"/>
        </w:rPr>
      </w:pPr>
      <w:r>
        <w:rPr>
          <w:rFonts w:ascii="Times New Roman" w:hAnsi="Times New Roman" w:cs="Times New Roman"/>
          <w:b/>
          <w:bCs/>
          <w:i/>
          <w:iCs/>
          <w:sz w:val="24"/>
          <w:szCs w:val="24"/>
        </w:rPr>
        <w:t>Post-processing Optimization</w:t>
      </w:r>
    </w:p>
    <w:p w14:paraId="7176E650" w14:textId="796E7934" w:rsidR="00C43A5A" w:rsidRDefault="00C43A5A" w:rsidP="00400C28">
      <w:pPr>
        <w:jc w:val="both"/>
        <w:rPr>
          <w:rFonts w:ascii="Times New Roman" w:hAnsi="Times New Roman" w:cs="Times New Roman"/>
          <w:b/>
          <w:bCs/>
          <w:sz w:val="24"/>
          <w:szCs w:val="24"/>
        </w:rPr>
      </w:pPr>
      <w:r>
        <w:rPr>
          <w:rFonts w:ascii="Times New Roman" w:hAnsi="Times New Roman" w:cs="Times New Roman"/>
          <w:b/>
          <w:bCs/>
          <w:i/>
          <w:iCs/>
          <w:sz w:val="24"/>
          <w:szCs w:val="24"/>
        </w:rPr>
        <w:tab/>
      </w:r>
    </w:p>
    <w:p w14:paraId="35E369B1" w14:textId="247DA9CE" w:rsidR="00C43A5A" w:rsidRDefault="00590921" w:rsidP="00400C28">
      <w:pPr>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To optimize the inference model, three settings are tuned without changing the model weights. The first is the sliding window overlap (stride). Instead of using the cube's fixed, non-overlapping chips, a 256-pixel window moves across the tile with an overlap ranging from zero to seventy-five percent. Overlapping predictions are combined via majority vote, meaning a pixel is marked as burned if most covering windows agree. The second is voting strictness. The vote fraction (the percentage of windows that vote burned) acts as a threshold, defaulting to a simple majority (over fifty percent) and adjustable to balance false positives and omissions. The third is a minimum fire size filter that excludes connected burned areas smaller than a defined threshold, reducing speckle. By default, a twenty-five-pixel minimum patch size is used. The effects of each setting adjustment were evaluated.</w:t>
      </w:r>
    </w:p>
    <w:p w14:paraId="0F6E33DC" w14:textId="77777777" w:rsidR="0025061D" w:rsidRDefault="0025061D" w:rsidP="00400C28">
      <w:pPr>
        <w:jc w:val="both"/>
        <w:rPr>
          <w:rFonts w:ascii="Times New Roman" w:hAnsi="Times New Roman" w:cs="Times New Roman"/>
          <w:sz w:val="24"/>
          <w:szCs w:val="24"/>
        </w:rPr>
      </w:pPr>
    </w:p>
    <w:p w14:paraId="476D8E4C" w14:textId="3F425CF9" w:rsidR="0025061D" w:rsidRDefault="0025061D" w:rsidP="00400C28">
      <w:pPr>
        <w:jc w:val="both"/>
        <w:rPr>
          <w:rFonts w:ascii="Times New Roman" w:hAnsi="Times New Roman" w:cs="Times New Roman"/>
          <w:b/>
          <w:bCs/>
          <w:i/>
          <w:iCs/>
          <w:sz w:val="24"/>
          <w:szCs w:val="24"/>
        </w:rPr>
      </w:pPr>
      <w:r w:rsidRPr="0025061D">
        <w:rPr>
          <w:rFonts w:ascii="Times New Roman" w:hAnsi="Times New Roman" w:cs="Times New Roman"/>
          <w:b/>
          <w:bCs/>
          <w:i/>
          <w:iCs/>
          <w:sz w:val="24"/>
          <w:szCs w:val="24"/>
        </w:rPr>
        <w:t>Deployment</w:t>
      </w:r>
    </w:p>
    <w:p w14:paraId="4512E04A" w14:textId="77777777" w:rsidR="00E87043" w:rsidRPr="00E87043" w:rsidRDefault="00E87043" w:rsidP="00400C28">
      <w:pPr>
        <w:jc w:val="both"/>
        <w:rPr>
          <w:rFonts w:ascii="Times New Roman" w:hAnsi="Times New Roman" w:cs="Times New Roman"/>
          <w:b/>
          <w:bCs/>
          <w:sz w:val="24"/>
          <w:szCs w:val="24"/>
        </w:rPr>
      </w:pPr>
    </w:p>
    <w:p w14:paraId="24A7FCDB" w14:textId="1F904977" w:rsidR="00693036" w:rsidRPr="00E87043" w:rsidRDefault="00E87043" w:rsidP="00E87043">
      <w:pPr>
        <w:ind w:firstLine="720"/>
        <w:jc w:val="both"/>
        <w:rPr>
          <w:rFonts w:ascii="Times New Roman" w:hAnsi="Times New Roman" w:cs="Times New Roman"/>
          <w:sz w:val="24"/>
          <w:szCs w:val="24"/>
        </w:rPr>
      </w:pPr>
      <w:r>
        <w:rPr>
          <w:rFonts w:ascii="Times New Roman" w:hAnsi="Times New Roman" w:cs="Times New Roman"/>
          <w:sz w:val="24"/>
          <w:szCs w:val="24"/>
        </w:rPr>
        <w:t xml:space="preserve">After identifying the optimal post-processing settings and running the inference model on the tile, a </w:t>
      </w:r>
      <w:proofErr w:type="spellStart"/>
      <w:r>
        <w:rPr>
          <w:rFonts w:ascii="Times New Roman" w:hAnsi="Times New Roman" w:cs="Times New Roman"/>
          <w:sz w:val="24"/>
          <w:szCs w:val="24"/>
        </w:rPr>
        <w:t>Streamlit</w:t>
      </w:r>
      <w:proofErr w:type="spellEnd"/>
      <w:r>
        <w:rPr>
          <w:rFonts w:ascii="Times New Roman" w:hAnsi="Times New Roman" w:cs="Times New Roman"/>
          <w:sz w:val="24"/>
          <w:szCs w:val="24"/>
        </w:rPr>
        <w:t xml:space="preserve"> app (`app.py`) was developed to transform those results into a minimal viable product (MVP). This MVP allows users to explore burned-area predictions interactively. </w:t>
      </w:r>
      <w:proofErr w:type="spellStart"/>
      <w:r>
        <w:rPr>
          <w:rFonts w:ascii="Times New Roman" w:hAnsi="Times New Roman" w:cs="Times New Roman"/>
          <w:sz w:val="24"/>
          <w:szCs w:val="24"/>
        </w:rPr>
        <w:t>Streamlit</w:t>
      </w:r>
      <w:proofErr w:type="spellEnd"/>
      <w:r>
        <w:rPr>
          <w:rFonts w:ascii="Times New Roman" w:hAnsi="Times New Roman" w:cs="Times New Roman"/>
          <w:sz w:val="24"/>
          <w:szCs w:val="24"/>
        </w:rPr>
        <w:t xml:space="preserve"> was selected </w:t>
      </w:r>
      <w:r w:rsidR="00386A25">
        <w:rPr>
          <w:rFonts w:ascii="Times New Roman" w:hAnsi="Times New Roman" w:cs="Times New Roman"/>
          <w:sz w:val="24"/>
          <w:szCs w:val="24"/>
        </w:rPr>
        <w:t>for</w:t>
      </w:r>
      <w:r>
        <w:rPr>
          <w:rFonts w:ascii="Times New Roman" w:hAnsi="Times New Roman" w:cs="Times New Roman"/>
          <w:sz w:val="24"/>
          <w:szCs w:val="24"/>
        </w:rPr>
        <w:t xml:space="preserve"> its suitability for quickly deploying machine learning models, as it encapsulates a Python inference pipeline within an easy-to-use web interface with minimal </w:t>
      </w:r>
      <w:r w:rsidR="00386A25">
        <w:rPr>
          <w:rFonts w:ascii="Times New Roman" w:hAnsi="Times New Roman" w:cs="Times New Roman"/>
          <w:sz w:val="24"/>
          <w:szCs w:val="24"/>
        </w:rPr>
        <w:t>additional</w:t>
      </w:r>
      <w:r>
        <w:rPr>
          <w:rFonts w:ascii="Times New Roman" w:hAnsi="Times New Roman" w:cs="Times New Roman"/>
          <w:sz w:val="24"/>
          <w:szCs w:val="24"/>
        </w:rPr>
        <w:t xml:space="preserve"> coding.</w:t>
      </w:r>
    </w:p>
    <w:p w14:paraId="26D75F19" w14:textId="77777777" w:rsidR="00E87043" w:rsidRPr="00693036" w:rsidRDefault="00E87043" w:rsidP="00400C28">
      <w:pPr>
        <w:jc w:val="both"/>
        <w:rPr>
          <w:rFonts w:ascii="Times New Roman" w:hAnsi="Times New Roman" w:cs="Times New Roman"/>
          <w:b/>
          <w:bCs/>
          <w:sz w:val="24"/>
          <w:szCs w:val="24"/>
        </w:rPr>
      </w:pPr>
    </w:p>
    <w:p w14:paraId="1AB33BF5" w14:textId="77777777" w:rsidR="000D6771" w:rsidRDefault="000D6771">
      <w:pPr>
        <w:rPr>
          <w:rFonts w:ascii="Times New Roman" w:hAnsi="Times New Roman" w:cs="Times New Roman"/>
          <w:b/>
          <w:bCs/>
          <w:sz w:val="24"/>
          <w:szCs w:val="24"/>
        </w:rPr>
      </w:pPr>
    </w:p>
    <w:p w14:paraId="1FB839A0" w14:textId="77777777" w:rsidR="000D6771" w:rsidRDefault="000D6771">
      <w:pPr>
        <w:rPr>
          <w:rFonts w:ascii="Times New Roman" w:hAnsi="Times New Roman" w:cs="Times New Roman"/>
          <w:b/>
          <w:bCs/>
          <w:sz w:val="24"/>
          <w:szCs w:val="24"/>
        </w:rPr>
      </w:pPr>
    </w:p>
    <w:p w14:paraId="5CEF3C4F" w14:textId="77777777" w:rsidR="000D6771" w:rsidRDefault="000D6771">
      <w:pPr>
        <w:rPr>
          <w:rFonts w:ascii="Times New Roman" w:hAnsi="Times New Roman" w:cs="Times New Roman"/>
          <w:b/>
          <w:bCs/>
          <w:sz w:val="24"/>
          <w:szCs w:val="24"/>
        </w:rPr>
      </w:pPr>
    </w:p>
    <w:p w14:paraId="021D2F3E" w14:textId="7987770E" w:rsidR="00C47695" w:rsidRDefault="00C47695">
      <w:pPr>
        <w:rPr>
          <w:rFonts w:ascii="Times New Roman" w:hAnsi="Times New Roman" w:cs="Times New Roman"/>
          <w:b/>
          <w:bCs/>
          <w:sz w:val="24"/>
          <w:szCs w:val="24"/>
        </w:rPr>
      </w:pPr>
      <w:r w:rsidRPr="001070BD">
        <w:rPr>
          <w:rFonts w:ascii="Times New Roman" w:hAnsi="Times New Roman" w:cs="Times New Roman"/>
          <w:b/>
          <w:bCs/>
          <w:sz w:val="24"/>
          <w:szCs w:val="24"/>
        </w:rPr>
        <w:lastRenderedPageBreak/>
        <w:t>RESULTS</w:t>
      </w:r>
    </w:p>
    <w:p w14:paraId="19253AF4" w14:textId="77777777" w:rsidR="00590921" w:rsidRDefault="00590921">
      <w:pPr>
        <w:rPr>
          <w:rFonts w:ascii="Times New Roman" w:hAnsi="Times New Roman" w:cs="Times New Roman"/>
          <w:b/>
          <w:bCs/>
          <w:sz w:val="24"/>
          <w:szCs w:val="24"/>
        </w:rPr>
      </w:pPr>
    </w:p>
    <w:p w14:paraId="0C95879C" w14:textId="73CF41C7" w:rsidR="00590921" w:rsidRPr="008B3A51" w:rsidRDefault="00590921">
      <w:pPr>
        <w:rPr>
          <w:rFonts w:ascii="Times New Roman" w:hAnsi="Times New Roman" w:cs="Times New Roman"/>
          <w:b/>
          <w:bCs/>
          <w:i/>
          <w:iCs/>
          <w:sz w:val="24"/>
          <w:szCs w:val="24"/>
        </w:rPr>
      </w:pPr>
      <w:r w:rsidRPr="008B3A51">
        <w:rPr>
          <w:rFonts w:ascii="Times New Roman" w:hAnsi="Times New Roman" w:cs="Times New Roman"/>
          <w:b/>
          <w:bCs/>
          <w:i/>
          <w:iCs/>
          <w:sz w:val="24"/>
          <w:szCs w:val="24"/>
        </w:rPr>
        <w:t>Baseline Analysis</w:t>
      </w:r>
    </w:p>
    <w:p w14:paraId="4274C532" w14:textId="4CB07461" w:rsidR="00590921" w:rsidRPr="008B3A51" w:rsidRDefault="00590921">
      <w:pPr>
        <w:rPr>
          <w:rFonts w:ascii="Times New Roman" w:hAnsi="Times New Roman" w:cs="Times New Roman"/>
          <w:b/>
          <w:bCs/>
          <w:i/>
          <w:iCs/>
          <w:sz w:val="24"/>
          <w:szCs w:val="24"/>
        </w:rPr>
      </w:pPr>
      <w:r w:rsidRPr="008B3A51">
        <w:rPr>
          <w:rFonts w:ascii="Times New Roman" w:hAnsi="Times New Roman" w:cs="Times New Roman"/>
          <w:b/>
          <w:bCs/>
          <w:i/>
          <w:iCs/>
          <w:sz w:val="24"/>
          <w:szCs w:val="24"/>
        </w:rPr>
        <w:t>Comparison of Two Deep Learning Models</w:t>
      </w:r>
    </w:p>
    <w:p w14:paraId="34ED46B3" w14:textId="14BE43B3" w:rsidR="00590921" w:rsidRPr="008B3A51" w:rsidRDefault="00590921">
      <w:pPr>
        <w:rPr>
          <w:rFonts w:ascii="Times New Roman" w:hAnsi="Times New Roman" w:cs="Times New Roman"/>
          <w:b/>
          <w:bCs/>
          <w:i/>
          <w:iCs/>
          <w:sz w:val="24"/>
          <w:szCs w:val="24"/>
        </w:rPr>
      </w:pPr>
      <w:r w:rsidRPr="008B3A51">
        <w:rPr>
          <w:rFonts w:ascii="Times New Roman" w:hAnsi="Times New Roman" w:cs="Times New Roman"/>
          <w:b/>
          <w:bCs/>
          <w:i/>
          <w:iCs/>
          <w:sz w:val="24"/>
          <w:szCs w:val="24"/>
        </w:rPr>
        <w:t>Window Overlap and Voting Strictness</w:t>
      </w:r>
    </w:p>
    <w:p w14:paraId="16E1745F" w14:textId="77777777" w:rsidR="00DC2AE0" w:rsidRPr="008B3A51" w:rsidRDefault="00DC2AE0">
      <w:pPr>
        <w:rPr>
          <w:rFonts w:ascii="Times New Roman" w:hAnsi="Times New Roman" w:cs="Times New Roman"/>
          <w:b/>
          <w:bCs/>
          <w:i/>
          <w:iCs/>
          <w:sz w:val="24"/>
          <w:szCs w:val="24"/>
        </w:rPr>
      </w:pPr>
      <w:proofErr w:type="spellStart"/>
      <w:r w:rsidRPr="008B3A51">
        <w:rPr>
          <w:rFonts w:ascii="Times New Roman" w:hAnsi="Times New Roman" w:cs="Times New Roman"/>
          <w:b/>
          <w:bCs/>
          <w:i/>
          <w:iCs/>
          <w:sz w:val="24"/>
          <w:szCs w:val="24"/>
        </w:rPr>
        <w:t>Mininum</w:t>
      </w:r>
      <w:proofErr w:type="spellEnd"/>
      <w:r w:rsidRPr="008B3A51">
        <w:rPr>
          <w:rFonts w:ascii="Times New Roman" w:hAnsi="Times New Roman" w:cs="Times New Roman"/>
          <w:b/>
          <w:bCs/>
          <w:i/>
          <w:iCs/>
          <w:sz w:val="24"/>
          <w:szCs w:val="24"/>
        </w:rPr>
        <w:t xml:space="preserve"> Fire Size Threshold</w:t>
      </w:r>
    </w:p>
    <w:p w14:paraId="192D3B06" w14:textId="77777777" w:rsidR="008B3A51" w:rsidRPr="008B3A51" w:rsidRDefault="00DC2AE0">
      <w:pPr>
        <w:rPr>
          <w:rFonts w:ascii="Times New Roman" w:hAnsi="Times New Roman" w:cs="Times New Roman"/>
          <w:b/>
          <w:bCs/>
          <w:i/>
          <w:iCs/>
          <w:sz w:val="24"/>
          <w:szCs w:val="24"/>
        </w:rPr>
      </w:pPr>
      <w:r w:rsidRPr="008B3A51">
        <w:rPr>
          <w:rFonts w:ascii="Times New Roman" w:hAnsi="Times New Roman" w:cs="Times New Roman"/>
          <w:b/>
          <w:bCs/>
          <w:i/>
          <w:iCs/>
          <w:sz w:val="24"/>
          <w:szCs w:val="24"/>
        </w:rPr>
        <w:t>ROC/PR Curves</w:t>
      </w:r>
    </w:p>
    <w:p w14:paraId="66B55F50" w14:textId="77777777" w:rsidR="008B3A51" w:rsidRPr="008B3A51" w:rsidRDefault="008B3A51">
      <w:pPr>
        <w:rPr>
          <w:rFonts w:ascii="Times New Roman" w:hAnsi="Times New Roman" w:cs="Times New Roman"/>
          <w:b/>
          <w:bCs/>
          <w:i/>
          <w:iCs/>
          <w:sz w:val="24"/>
          <w:szCs w:val="24"/>
        </w:rPr>
      </w:pPr>
      <w:r w:rsidRPr="008B3A51">
        <w:rPr>
          <w:rFonts w:ascii="Times New Roman" w:hAnsi="Times New Roman" w:cs="Times New Roman"/>
          <w:b/>
          <w:bCs/>
          <w:i/>
          <w:iCs/>
          <w:sz w:val="24"/>
          <w:szCs w:val="24"/>
        </w:rPr>
        <w:t>Computational Resources</w:t>
      </w:r>
    </w:p>
    <w:p w14:paraId="0DDC8709" w14:textId="77777777" w:rsidR="00AB338B" w:rsidRDefault="00AB338B">
      <w:pPr>
        <w:rPr>
          <w:rFonts w:ascii="Times New Roman" w:hAnsi="Times New Roman" w:cs="Times New Roman"/>
          <w:b/>
          <w:bCs/>
          <w:i/>
          <w:iCs/>
          <w:sz w:val="24"/>
          <w:szCs w:val="24"/>
        </w:rPr>
      </w:pPr>
    </w:p>
    <w:p w14:paraId="34B326E4" w14:textId="2C31CEF0" w:rsidR="00C47695" w:rsidRDefault="00C47695">
      <w:pPr>
        <w:rPr>
          <w:rFonts w:ascii="Times New Roman" w:hAnsi="Times New Roman" w:cs="Times New Roman"/>
          <w:b/>
          <w:bCs/>
          <w:sz w:val="24"/>
          <w:szCs w:val="24"/>
        </w:rPr>
      </w:pPr>
      <w:r w:rsidRPr="001070BD">
        <w:rPr>
          <w:rFonts w:ascii="Times New Roman" w:hAnsi="Times New Roman" w:cs="Times New Roman"/>
          <w:b/>
          <w:bCs/>
          <w:sz w:val="24"/>
          <w:szCs w:val="24"/>
        </w:rPr>
        <w:t>ANALYSIS</w:t>
      </w:r>
    </w:p>
    <w:p w14:paraId="28886906" w14:textId="1E5E5150" w:rsidR="008B3A51" w:rsidRDefault="008B3A51">
      <w:pPr>
        <w:rPr>
          <w:rFonts w:ascii="Times New Roman" w:hAnsi="Times New Roman" w:cs="Times New Roman"/>
          <w:b/>
          <w:bCs/>
          <w:i/>
          <w:iCs/>
          <w:sz w:val="24"/>
          <w:szCs w:val="24"/>
        </w:rPr>
      </w:pPr>
      <w:r>
        <w:rPr>
          <w:rFonts w:ascii="Times New Roman" w:hAnsi="Times New Roman" w:cs="Times New Roman"/>
          <w:b/>
          <w:bCs/>
          <w:i/>
          <w:iCs/>
          <w:sz w:val="24"/>
          <w:szCs w:val="24"/>
        </w:rPr>
        <w:t>Which Model and Why</w:t>
      </w:r>
    </w:p>
    <w:p w14:paraId="079DD717" w14:textId="21FD2081" w:rsidR="008B3A51" w:rsidRDefault="008B3A51">
      <w:pPr>
        <w:rPr>
          <w:rFonts w:ascii="Times New Roman" w:hAnsi="Times New Roman" w:cs="Times New Roman"/>
          <w:b/>
          <w:bCs/>
          <w:i/>
          <w:iCs/>
          <w:sz w:val="24"/>
          <w:szCs w:val="24"/>
        </w:rPr>
      </w:pPr>
      <w:r>
        <w:rPr>
          <w:rFonts w:ascii="Times New Roman" w:hAnsi="Times New Roman" w:cs="Times New Roman"/>
          <w:b/>
          <w:bCs/>
          <w:i/>
          <w:iCs/>
          <w:sz w:val="24"/>
          <w:szCs w:val="24"/>
        </w:rPr>
        <w:t xml:space="preserve">What </w:t>
      </w:r>
      <w:r w:rsidR="00AB338B">
        <w:rPr>
          <w:rFonts w:ascii="Times New Roman" w:hAnsi="Times New Roman" w:cs="Times New Roman"/>
          <w:b/>
          <w:bCs/>
          <w:i/>
          <w:iCs/>
          <w:sz w:val="24"/>
          <w:szCs w:val="24"/>
        </w:rPr>
        <w:t>is the Optimum Setting</w:t>
      </w:r>
    </w:p>
    <w:p w14:paraId="712A3D0E" w14:textId="4A8536B6" w:rsidR="00AB338B" w:rsidRDefault="00AB338B">
      <w:pPr>
        <w:rPr>
          <w:rFonts w:ascii="Times New Roman" w:hAnsi="Times New Roman" w:cs="Times New Roman"/>
          <w:b/>
          <w:bCs/>
          <w:i/>
          <w:iCs/>
          <w:sz w:val="24"/>
          <w:szCs w:val="24"/>
        </w:rPr>
      </w:pPr>
      <w:r>
        <w:rPr>
          <w:rFonts w:ascii="Times New Roman" w:hAnsi="Times New Roman" w:cs="Times New Roman"/>
          <w:b/>
          <w:bCs/>
          <w:i/>
          <w:iCs/>
          <w:sz w:val="24"/>
          <w:szCs w:val="24"/>
        </w:rPr>
        <w:t>False Positive Analysis</w:t>
      </w:r>
    </w:p>
    <w:p w14:paraId="14D6BA88" w14:textId="2C60A206" w:rsidR="00AB338B" w:rsidRDefault="00AB338B">
      <w:pPr>
        <w:rPr>
          <w:rFonts w:ascii="Times New Roman" w:hAnsi="Times New Roman" w:cs="Times New Roman"/>
          <w:b/>
          <w:bCs/>
          <w:i/>
          <w:iCs/>
          <w:sz w:val="24"/>
          <w:szCs w:val="24"/>
        </w:rPr>
      </w:pPr>
      <w:r>
        <w:rPr>
          <w:rFonts w:ascii="Times New Roman" w:hAnsi="Times New Roman" w:cs="Times New Roman"/>
          <w:b/>
          <w:bCs/>
          <w:i/>
          <w:iCs/>
          <w:sz w:val="24"/>
          <w:szCs w:val="24"/>
        </w:rPr>
        <w:t>Limitations Discovered</w:t>
      </w:r>
    </w:p>
    <w:p w14:paraId="05257917" w14:textId="77777777" w:rsidR="00AB338B" w:rsidRPr="00AB338B" w:rsidRDefault="00AB338B">
      <w:pPr>
        <w:rPr>
          <w:rFonts w:ascii="Times New Roman" w:hAnsi="Times New Roman" w:cs="Times New Roman"/>
          <w:b/>
          <w:bCs/>
          <w:sz w:val="24"/>
          <w:szCs w:val="24"/>
        </w:rPr>
      </w:pPr>
    </w:p>
    <w:p w14:paraId="2213C731" w14:textId="6E003661" w:rsidR="00C47695" w:rsidRPr="001070BD" w:rsidRDefault="00C47695">
      <w:pPr>
        <w:rPr>
          <w:rFonts w:ascii="Times New Roman" w:hAnsi="Times New Roman" w:cs="Times New Roman"/>
          <w:b/>
          <w:bCs/>
          <w:sz w:val="24"/>
          <w:szCs w:val="24"/>
        </w:rPr>
      </w:pPr>
      <w:r w:rsidRPr="001070BD">
        <w:rPr>
          <w:rFonts w:ascii="Times New Roman" w:hAnsi="Times New Roman" w:cs="Times New Roman"/>
          <w:b/>
          <w:bCs/>
          <w:sz w:val="24"/>
          <w:szCs w:val="24"/>
        </w:rPr>
        <w:t>DEPLOYMENT</w:t>
      </w:r>
    </w:p>
    <w:p w14:paraId="58F03DA5" w14:textId="10111FD1" w:rsidR="00C47695" w:rsidRPr="001070BD" w:rsidRDefault="00C47695">
      <w:pPr>
        <w:rPr>
          <w:rFonts w:ascii="Times New Roman" w:hAnsi="Times New Roman" w:cs="Times New Roman"/>
          <w:b/>
          <w:bCs/>
          <w:sz w:val="24"/>
          <w:szCs w:val="24"/>
        </w:rPr>
      </w:pPr>
      <w:r w:rsidRPr="001070BD">
        <w:rPr>
          <w:rFonts w:ascii="Times New Roman" w:hAnsi="Times New Roman" w:cs="Times New Roman"/>
          <w:b/>
          <w:bCs/>
          <w:sz w:val="24"/>
          <w:szCs w:val="24"/>
        </w:rPr>
        <w:t>REFERENCES</w:t>
      </w:r>
    </w:p>
    <w:p w14:paraId="4C7331C1" w14:textId="77777777" w:rsidR="00042FAB" w:rsidRPr="001070BD" w:rsidRDefault="00042FAB">
      <w:pPr>
        <w:rPr>
          <w:rFonts w:ascii="Times New Roman" w:hAnsi="Times New Roman" w:cs="Times New Roman"/>
          <w:b/>
          <w:bCs/>
          <w:sz w:val="24"/>
          <w:szCs w:val="24"/>
        </w:rPr>
      </w:pPr>
    </w:p>
    <w:p w14:paraId="29B8A823" w14:textId="4D4BAB89" w:rsidR="00042FAB" w:rsidRPr="001070BD" w:rsidRDefault="00042FAB" w:rsidP="00042FAB">
      <w:pPr>
        <w:ind w:left="720" w:hanging="720"/>
        <w:jc w:val="both"/>
        <w:rPr>
          <w:rFonts w:ascii="Times New Roman" w:hAnsi="Times New Roman" w:cs="Times New Roman"/>
          <w:sz w:val="24"/>
          <w:szCs w:val="24"/>
        </w:rPr>
      </w:pPr>
      <w:r w:rsidRPr="001070BD">
        <w:rPr>
          <w:rFonts w:ascii="Times New Roman" w:hAnsi="Times New Roman" w:cs="Times New Roman"/>
          <w:sz w:val="24"/>
          <w:szCs w:val="24"/>
        </w:rPr>
        <w:t xml:space="preserve">Calheiros, T., Benali, A., Pereira, M., Silva, J., &amp; Nunes, J. (2022). Drivers of extreme burnt area in Portugal: </w:t>
      </w:r>
      <w:r w:rsidRPr="001070BD">
        <w:rPr>
          <w:rFonts w:ascii="Times New Roman" w:hAnsi="Times New Roman" w:cs="Times New Roman"/>
          <w:i/>
          <w:iCs/>
          <w:sz w:val="24"/>
          <w:szCs w:val="24"/>
        </w:rPr>
        <w:t>Fire weather and vegetation. Natural Hazards and Earth System Sciences, 22</w:t>
      </w:r>
      <w:r w:rsidRPr="001070BD">
        <w:rPr>
          <w:rFonts w:ascii="Times New Roman" w:hAnsi="Times New Roman" w:cs="Times New Roman"/>
          <w:sz w:val="24"/>
          <w:szCs w:val="24"/>
        </w:rPr>
        <w:t>, 4019–4037. https://doi.org/10.5194/nhess-22-4019-2022</w:t>
      </w:r>
    </w:p>
    <w:p w14:paraId="6B75B0B5" w14:textId="77777777" w:rsidR="002B3E70" w:rsidRPr="00C70450" w:rsidRDefault="002B3E70" w:rsidP="00042FAB">
      <w:pPr>
        <w:ind w:left="720" w:hanging="720"/>
        <w:jc w:val="both"/>
        <w:rPr>
          <w:rFonts w:ascii="Times New Roman" w:hAnsi="Times New Roman" w:cs="Times New Roman"/>
          <w:color w:val="000000" w:themeColor="text1"/>
          <w:sz w:val="24"/>
          <w:szCs w:val="24"/>
        </w:rPr>
      </w:pPr>
    </w:p>
    <w:p w14:paraId="2CB835F6" w14:textId="46AE72AA" w:rsidR="00042FAB" w:rsidRPr="00C70450" w:rsidRDefault="00042FAB" w:rsidP="00042FAB">
      <w:pPr>
        <w:ind w:left="720" w:hanging="720"/>
        <w:jc w:val="both"/>
        <w:rPr>
          <w:rFonts w:ascii="Times New Roman" w:hAnsi="Times New Roman" w:cs="Times New Roman"/>
          <w:color w:val="000000" w:themeColor="text1"/>
          <w:sz w:val="24"/>
          <w:szCs w:val="24"/>
        </w:rPr>
      </w:pPr>
      <w:r w:rsidRPr="00C70450">
        <w:rPr>
          <w:rFonts w:ascii="Times New Roman" w:hAnsi="Times New Roman" w:cs="Times New Roman"/>
          <w:color w:val="000000" w:themeColor="text1"/>
          <w:sz w:val="24"/>
          <w:szCs w:val="24"/>
        </w:rPr>
        <w:t xml:space="preserve">DaCamara, C. C. (2024). The signature of climate in annual burned area in Portugal. </w:t>
      </w:r>
      <w:r w:rsidRPr="00C70450">
        <w:rPr>
          <w:rFonts w:ascii="Times New Roman" w:hAnsi="Times New Roman" w:cs="Times New Roman"/>
          <w:i/>
          <w:iCs/>
          <w:color w:val="000000" w:themeColor="text1"/>
          <w:sz w:val="24"/>
          <w:szCs w:val="24"/>
        </w:rPr>
        <w:t>Climate, 12</w:t>
      </w:r>
      <w:r w:rsidRPr="00C70450">
        <w:rPr>
          <w:rFonts w:ascii="Times New Roman" w:hAnsi="Times New Roman" w:cs="Times New Roman"/>
          <w:color w:val="000000" w:themeColor="text1"/>
          <w:sz w:val="24"/>
          <w:szCs w:val="24"/>
        </w:rPr>
        <w:t xml:space="preserve"> (9), 143. https://doi.org/10.3390/cli12090143</w:t>
      </w:r>
    </w:p>
    <w:p w14:paraId="33A7729A" w14:textId="77777777" w:rsidR="002B3E70" w:rsidRPr="00C70450" w:rsidRDefault="002B3E70" w:rsidP="00042FAB">
      <w:pPr>
        <w:ind w:left="720" w:hanging="720"/>
        <w:jc w:val="both"/>
        <w:rPr>
          <w:rFonts w:ascii="Times New Roman" w:hAnsi="Times New Roman" w:cs="Times New Roman"/>
          <w:color w:val="000000" w:themeColor="text1"/>
          <w:sz w:val="24"/>
          <w:szCs w:val="24"/>
        </w:rPr>
      </w:pPr>
    </w:p>
    <w:p w14:paraId="3DB7E419" w14:textId="46438ED0" w:rsidR="00C60A18" w:rsidRPr="00C70450" w:rsidRDefault="00042FAB" w:rsidP="00042FAB">
      <w:pPr>
        <w:ind w:left="720" w:hanging="720"/>
        <w:jc w:val="both"/>
        <w:rPr>
          <w:rFonts w:ascii="Times New Roman" w:hAnsi="Times New Roman" w:cs="Times New Roman"/>
          <w:color w:val="000000" w:themeColor="text1"/>
          <w:sz w:val="24"/>
          <w:szCs w:val="24"/>
        </w:rPr>
      </w:pPr>
      <w:r w:rsidRPr="00C70450">
        <w:rPr>
          <w:rFonts w:ascii="Times New Roman" w:hAnsi="Times New Roman" w:cs="Times New Roman"/>
          <w:color w:val="000000" w:themeColor="text1"/>
          <w:sz w:val="24"/>
          <w:szCs w:val="24"/>
        </w:rPr>
        <w:t xml:space="preserve">Mayers, L. (2024). The open wounds of </w:t>
      </w:r>
      <w:proofErr w:type="spellStart"/>
      <w:r w:rsidRPr="00C70450">
        <w:rPr>
          <w:rFonts w:ascii="Times New Roman" w:hAnsi="Times New Roman" w:cs="Times New Roman"/>
          <w:color w:val="000000" w:themeColor="text1"/>
          <w:sz w:val="24"/>
          <w:szCs w:val="24"/>
        </w:rPr>
        <w:t>Pedrógão</w:t>
      </w:r>
      <w:proofErr w:type="spellEnd"/>
      <w:r w:rsidRPr="00C70450">
        <w:rPr>
          <w:rFonts w:ascii="Times New Roman" w:hAnsi="Times New Roman" w:cs="Times New Roman"/>
          <w:color w:val="000000" w:themeColor="text1"/>
          <w:sz w:val="24"/>
          <w:szCs w:val="24"/>
        </w:rPr>
        <w:t xml:space="preserve"> Grande. </w:t>
      </w:r>
      <w:r w:rsidRPr="00C70450">
        <w:rPr>
          <w:rFonts w:ascii="Times New Roman" w:hAnsi="Times New Roman" w:cs="Times New Roman"/>
          <w:i/>
          <w:iCs/>
          <w:color w:val="000000" w:themeColor="text1"/>
          <w:sz w:val="24"/>
          <w:szCs w:val="24"/>
        </w:rPr>
        <w:t>Wildfire Magazine</w:t>
      </w:r>
      <w:r w:rsidRPr="00C70450">
        <w:rPr>
          <w:rFonts w:ascii="Times New Roman" w:hAnsi="Times New Roman" w:cs="Times New Roman"/>
          <w:color w:val="000000" w:themeColor="text1"/>
          <w:sz w:val="24"/>
          <w:szCs w:val="24"/>
        </w:rPr>
        <w:t>, International Association of Wildland Fire. https://www.iawfonline.org/article/the-open-wounds-of-pedrogao-grande/</w:t>
      </w:r>
    </w:p>
    <w:p w14:paraId="0A2BE246" w14:textId="77777777" w:rsidR="00732414" w:rsidRPr="00C70450" w:rsidRDefault="00732414" w:rsidP="00042FAB">
      <w:pPr>
        <w:ind w:left="720" w:hanging="720"/>
        <w:jc w:val="both"/>
        <w:rPr>
          <w:rFonts w:ascii="Times New Roman" w:hAnsi="Times New Roman" w:cs="Times New Roman"/>
          <w:color w:val="000000" w:themeColor="text1"/>
          <w:sz w:val="24"/>
          <w:szCs w:val="24"/>
        </w:rPr>
      </w:pPr>
    </w:p>
    <w:p w14:paraId="7037AE15" w14:textId="3D73E4E3" w:rsidR="00732414" w:rsidRPr="00C70450" w:rsidRDefault="00732414" w:rsidP="00732414">
      <w:pPr>
        <w:ind w:left="720" w:hanging="720"/>
        <w:jc w:val="both"/>
        <w:rPr>
          <w:rFonts w:ascii="Times New Roman" w:hAnsi="Times New Roman" w:cs="Times New Roman"/>
          <w:color w:val="000000" w:themeColor="text1"/>
          <w:sz w:val="24"/>
          <w:szCs w:val="24"/>
        </w:rPr>
      </w:pPr>
      <w:r w:rsidRPr="00C70450">
        <w:rPr>
          <w:rFonts w:ascii="Times New Roman" w:hAnsi="Times New Roman" w:cs="Times New Roman"/>
          <w:color w:val="000000" w:themeColor="text1"/>
          <w:sz w:val="24"/>
          <w:szCs w:val="24"/>
        </w:rPr>
        <w:t>CARTO. (n.d.). Positron basemap [</w:t>
      </w:r>
      <w:r w:rsidR="006D2FC5">
        <w:rPr>
          <w:rFonts w:ascii="Times New Roman" w:hAnsi="Times New Roman" w:cs="Times New Roman"/>
          <w:color w:val="000000" w:themeColor="text1"/>
          <w:sz w:val="24"/>
          <w:szCs w:val="24"/>
        </w:rPr>
        <w:t>Basemap</w:t>
      </w:r>
      <w:r w:rsidRPr="00C70450">
        <w:rPr>
          <w:rFonts w:ascii="Times New Roman" w:hAnsi="Times New Roman" w:cs="Times New Roman"/>
          <w:color w:val="000000" w:themeColor="text1"/>
          <w:sz w:val="24"/>
          <w:szCs w:val="24"/>
        </w:rPr>
        <w:t>]. https://carto.com/attributions</w:t>
      </w:r>
    </w:p>
    <w:p w14:paraId="231E5EAE" w14:textId="77777777" w:rsidR="00732414" w:rsidRPr="00C70450" w:rsidRDefault="00732414" w:rsidP="00732414">
      <w:pPr>
        <w:ind w:left="720" w:hanging="720"/>
        <w:jc w:val="both"/>
        <w:rPr>
          <w:rFonts w:ascii="Times New Roman" w:hAnsi="Times New Roman" w:cs="Times New Roman"/>
          <w:color w:val="000000" w:themeColor="text1"/>
          <w:sz w:val="24"/>
          <w:szCs w:val="24"/>
        </w:rPr>
      </w:pPr>
    </w:p>
    <w:p w14:paraId="5F230736" w14:textId="0A8CDC22" w:rsidR="00732414" w:rsidRPr="00C70450" w:rsidRDefault="00732414" w:rsidP="00732414">
      <w:pPr>
        <w:ind w:left="720" w:hanging="720"/>
        <w:jc w:val="both"/>
        <w:rPr>
          <w:rFonts w:ascii="Times New Roman" w:hAnsi="Times New Roman" w:cs="Times New Roman"/>
          <w:color w:val="000000" w:themeColor="text1"/>
          <w:sz w:val="24"/>
          <w:szCs w:val="24"/>
        </w:rPr>
      </w:pPr>
      <w:r w:rsidRPr="00C70450">
        <w:rPr>
          <w:rFonts w:ascii="Times New Roman" w:hAnsi="Times New Roman" w:cs="Times New Roman"/>
          <w:color w:val="000000" w:themeColor="text1"/>
          <w:sz w:val="24"/>
          <w:szCs w:val="24"/>
        </w:rPr>
        <w:t xml:space="preserve">European Space Agency. (2025). </w:t>
      </w:r>
      <w:r w:rsidRPr="00C70450">
        <w:rPr>
          <w:rFonts w:ascii="Times New Roman" w:hAnsi="Times New Roman" w:cs="Times New Roman"/>
          <w:i/>
          <w:iCs/>
          <w:color w:val="000000" w:themeColor="text1"/>
          <w:sz w:val="24"/>
          <w:szCs w:val="24"/>
        </w:rPr>
        <w:t>Sentinel-2 MSI Level-2A surface reflectance</w:t>
      </w:r>
      <w:r w:rsidRPr="00C70450">
        <w:rPr>
          <w:rFonts w:ascii="Times New Roman" w:hAnsi="Times New Roman" w:cs="Times New Roman"/>
          <w:color w:val="000000" w:themeColor="text1"/>
          <w:sz w:val="24"/>
          <w:szCs w:val="24"/>
        </w:rPr>
        <w:t xml:space="preserve"> [Data set]. Copernicus Data Space Ecosystem. https://dataspace.copernicus.eu/ </w:t>
      </w:r>
    </w:p>
    <w:p w14:paraId="5DD87FD4" w14:textId="77777777" w:rsidR="00732414" w:rsidRPr="00C70450" w:rsidRDefault="00732414" w:rsidP="00732414">
      <w:pPr>
        <w:ind w:left="720" w:hanging="720"/>
        <w:jc w:val="both"/>
        <w:rPr>
          <w:rFonts w:ascii="Times New Roman" w:hAnsi="Times New Roman" w:cs="Times New Roman"/>
          <w:color w:val="000000" w:themeColor="text1"/>
          <w:sz w:val="24"/>
          <w:szCs w:val="24"/>
        </w:rPr>
      </w:pPr>
    </w:p>
    <w:p w14:paraId="55ACC05B" w14:textId="0CF1D35D" w:rsidR="00732414" w:rsidRPr="00C70450" w:rsidRDefault="00732414" w:rsidP="00732414">
      <w:pPr>
        <w:ind w:left="720" w:hanging="720"/>
        <w:jc w:val="both"/>
        <w:rPr>
          <w:rFonts w:ascii="Times New Roman" w:hAnsi="Times New Roman" w:cs="Times New Roman"/>
          <w:color w:val="000000" w:themeColor="text1"/>
          <w:sz w:val="24"/>
          <w:szCs w:val="24"/>
        </w:rPr>
      </w:pPr>
      <w:r w:rsidRPr="00C70450">
        <w:rPr>
          <w:rFonts w:ascii="Times New Roman" w:hAnsi="Times New Roman" w:cs="Times New Roman"/>
          <w:color w:val="000000" w:themeColor="text1"/>
          <w:sz w:val="24"/>
          <w:szCs w:val="24"/>
        </w:rPr>
        <w:t xml:space="preserve">Instituto da </w:t>
      </w:r>
      <w:proofErr w:type="spellStart"/>
      <w:r w:rsidRPr="00C70450">
        <w:rPr>
          <w:rFonts w:ascii="Times New Roman" w:hAnsi="Times New Roman" w:cs="Times New Roman"/>
          <w:color w:val="000000" w:themeColor="text1"/>
          <w:sz w:val="24"/>
          <w:szCs w:val="24"/>
        </w:rPr>
        <w:t>Conservação</w:t>
      </w:r>
      <w:proofErr w:type="spellEnd"/>
      <w:r w:rsidRPr="00C70450">
        <w:rPr>
          <w:rFonts w:ascii="Times New Roman" w:hAnsi="Times New Roman" w:cs="Times New Roman"/>
          <w:color w:val="000000" w:themeColor="text1"/>
          <w:sz w:val="24"/>
          <w:szCs w:val="24"/>
        </w:rPr>
        <w:t xml:space="preserve"> da </w:t>
      </w:r>
      <w:proofErr w:type="spellStart"/>
      <w:r w:rsidRPr="00C70450">
        <w:rPr>
          <w:rFonts w:ascii="Times New Roman" w:hAnsi="Times New Roman" w:cs="Times New Roman"/>
          <w:color w:val="000000" w:themeColor="text1"/>
          <w:sz w:val="24"/>
          <w:szCs w:val="24"/>
        </w:rPr>
        <w:t>Natureza</w:t>
      </w:r>
      <w:proofErr w:type="spellEnd"/>
      <w:r w:rsidRPr="00C70450">
        <w:rPr>
          <w:rFonts w:ascii="Times New Roman" w:hAnsi="Times New Roman" w:cs="Times New Roman"/>
          <w:color w:val="000000" w:themeColor="text1"/>
          <w:sz w:val="24"/>
          <w:szCs w:val="24"/>
        </w:rPr>
        <w:t xml:space="preserve"> e das </w:t>
      </w:r>
      <w:proofErr w:type="spellStart"/>
      <w:r w:rsidRPr="00C70450">
        <w:rPr>
          <w:rFonts w:ascii="Times New Roman" w:hAnsi="Times New Roman" w:cs="Times New Roman"/>
          <w:color w:val="000000" w:themeColor="text1"/>
          <w:sz w:val="24"/>
          <w:szCs w:val="24"/>
        </w:rPr>
        <w:t>Florestas</w:t>
      </w:r>
      <w:proofErr w:type="spellEnd"/>
      <w:r w:rsidRPr="00C70450">
        <w:rPr>
          <w:rFonts w:ascii="Times New Roman" w:hAnsi="Times New Roman" w:cs="Times New Roman"/>
          <w:color w:val="000000" w:themeColor="text1"/>
          <w:sz w:val="24"/>
          <w:szCs w:val="24"/>
        </w:rPr>
        <w:t xml:space="preserve">. (2026). </w:t>
      </w:r>
      <w:proofErr w:type="spellStart"/>
      <w:r w:rsidRPr="00C70450">
        <w:rPr>
          <w:rFonts w:ascii="Times New Roman" w:hAnsi="Times New Roman" w:cs="Times New Roman"/>
          <w:color w:val="000000" w:themeColor="text1"/>
          <w:sz w:val="24"/>
          <w:szCs w:val="24"/>
        </w:rPr>
        <w:t>Áreas</w:t>
      </w:r>
      <w:proofErr w:type="spellEnd"/>
      <w:r w:rsidRPr="00C70450">
        <w:rPr>
          <w:rFonts w:ascii="Times New Roman" w:hAnsi="Times New Roman" w:cs="Times New Roman"/>
          <w:color w:val="000000" w:themeColor="text1"/>
          <w:sz w:val="24"/>
          <w:szCs w:val="24"/>
        </w:rPr>
        <w:t xml:space="preserve"> </w:t>
      </w:r>
      <w:proofErr w:type="spellStart"/>
      <w:r w:rsidRPr="00C70450">
        <w:rPr>
          <w:rFonts w:ascii="Times New Roman" w:hAnsi="Times New Roman" w:cs="Times New Roman"/>
          <w:color w:val="000000" w:themeColor="text1"/>
          <w:sz w:val="24"/>
          <w:szCs w:val="24"/>
        </w:rPr>
        <w:t>ardidas</w:t>
      </w:r>
      <w:proofErr w:type="spellEnd"/>
      <w:r w:rsidRPr="00C70450">
        <w:rPr>
          <w:rFonts w:ascii="Times New Roman" w:hAnsi="Times New Roman" w:cs="Times New Roman"/>
          <w:color w:val="000000" w:themeColor="text1"/>
          <w:sz w:val="24"/>
          <w:szCs w:val="24"/>
        </w:rPr>
        <w:t xml:space="preserve"> 2025 [Data set]. https://si.icnf.pt/wfs/areas_ardidas </w:t>
      </w:r>
    </w:p>
    <w:p w14:paraId="5F5C42D1" w14:textId="77777777" w:rsidR="00732414" w:rsidRPr="00C70450" w:rsidRDefault="00732414" w:rsidP="00732414">
      <w:pPr>
        <w:ind w:left="720" w:hanging="720"/>
        <w:jc w:val="both"/>
        <w:rPr>
          <w:rFonts w:ascii="Times New Roman" w:hAnsi="Times New Roman" w:cs="Times New Roman"/>
          <w:color w:val="000000" w:themeColor="text1"/>
          <w:sz w:val="24"/>
          <w:szCs w:val="24"/>
        </w:rPr>
      </w:pPr>
    </w:p>
    <w:p w14:paraId="717C2B02" w14:textId="1B45A953" w:rsidR="00732414" w:rsidRPr="00C70450" w:rsidRDefault="00732414" w:rsidP="00732414">
      <w:pPr>
        <w:ind w:left="720" w:hanging="720"/>
        <w:jc w:val="both"/>
        <w:rPr>
          <w:rFonts w:ascii="Times New Roman" w:hAnsi="Times New Roman" w:cs="Times New Roman"/>
          <w:color w:val="000000" w:themeColor="text1"/>
          <w:sz w:val="24"/>
          <w:szCs w:val="24"/>
        </w:rPr>
      </w:pPr>
      <w:r w:rsidRPr="00C70450">
        <w:rPr>
          <w:rFonts w:ascii="Times New Roman" w:hAnsi="Times New Roman" w:cs="Times New Roman"/>
          <w:color w:val="000000" w:themeColor="text1"/>
          <w:sz w:val="24"/>
          <w:szCs w:val="24"/>
        </w:rPr>
        <w:t>OpenStreetMap contributors. (2026). OpenStreetMap [</w:t>
      </w:r>
      <w:r w:rsidR="006D2FC5">
        <w:rPr>
          <w:rFonts w:ascii="Times New Roman" w:hAnsi="Times New Roman" w:cs="Times New Roman"/>
          <w:color w:val="000000" w:themeColor="text1"/>
          <w:sz w:val="24"/>
          <w:szCs w:val="24"/>
        </w:rPr>
        <w:t>Basemap]</w:t>
      </w:r>
      <w:r w:rsidRPr="00C70450">
        <w:rPr>
          <w:rFonts w:ascii="Times New Roman" w:hAnsi="Times New Roman" w:cs="Times New Roman"/>
          <w:color w:val="000000" w:themeColor="text1"/>
          <w:sz w:val="24"/>
          <w:szCs w:val="24"/>
        </w:rPr>
        <w:t>.</w:t>
      </w:r>
      <w:r w:rsidR="00C70450">
        <w:rPr>
          <w:rFonts w:ascii="Times New Roman" w:hAnsi="Times New Roman" w:cs="Times New Roman"/>
          <w:color w:val="000000" w:themeColor="text1"/>
          <w:sz w:val="24"/>
          <w:szCs w:val="24"/>
        </w:rPr>
        <w:t xml:space="preserve"> </w:t>
      </w:r>
      <w:r w:rsidRPr="00C70450">
        <w:rPr>
          <w:rFonts w:ascii="Times New Roman" w:hAnsi="Times New Roman" w:cs="Times New Roman"/>
          <w:color w:val="000000" w:themeColor="text1"/>
          <w:sz w:val="24"/>
          <w:szCs w:val="24"/>
        </w:rPr>
        <w:t xml:space="preserve">https://www.openstreetmap.org/ </w:t>
      </w:r>
    </w:p>
    <w:p w14:paraId="438AD8D2" w14:textId="77777777" w:rsidR="00732414" w:rsidRPr="001070BD" w:rsidRDefault="00732414" w:rsidP="00732414">
      <w:pPr>
        <w:jc w:val="both"/>
        <w:rPr>
          <w:rFonts w:ascii="Times New Roman" w:hAnsi="Times New Roman" w:cs="Times New Roman"/>
          <w:sz w:val="24"/>
          <w:szCs w:val="24"/>
        </w:rPr>
      </w:pPr>
    </w:p>
    <w:p w14:paraId="40ACDC1C" w14:textId="77777777" w:rsidR="00732414" w:rsidRPr="001070BD" w:rsidRDefault="00732414" w:rsidP="00732414">
      <w:pPr>
        <w:ind w:left="720" w:hanging="720"/>
        <w:jc w:val="both"/>
        <w:rPr>
          <w:rFonts w:ascii="Times New Roman" w:hAnsi="Times New Roman" w:cs="Times New Roman"/>
          <w:sz w:val="24"/>
          <w:szCs w:val="24"/>
        </w:rPr>
      </w:pPr>
      <w:r w:rsidRPr="001070BD">
        <w:rPr>
          <w:rFonts w:ascii="Times New Roman" w:hAnsi="Times New Roman" w:cs="Times New Roman"/>
          <w:sz w:val="24"/>
          <w:szCs w:val="24"/>
        </w:rPr>
        <w:lastRenderedPageBreak/>
        <w:t xml:space="preserve">Raschka, S., Liu, Y., &amp; </w:t>
      </w:r>
      <w:proofErr w:type="spellStart"/>
      <w:r w:rsidRPr="001070BD">
        <w:rPr>
          <w:rFonts w:ascii="Times New Roman" w:hAnsi="Times New Roman" w:cs="Times New Roman"/>
          <w:sz w:val="24"/>
          <w:szCs w:val="24"/>
        </w:rPr>
        <w:t>Mirjalili</w:t>
      </w:r>
      <w:proofErr w:type="spellEnd"/>
      <w:r w:rsidRPr="001070BD">
        <w:rPr>
          <w:rFonts w:ascii="Times New Roman" w:hAnsi="Times New Roman" w:cs="Times New Roman"/>
          <w:sz w:val="24"/>
          <w:szCs w:val="24"/>
        </w:rPr>
        <w:t xml:space="preserve">, V. (2022). Machine learning with </w:t>
      </w:r>
      <w:proofErr w:type="spellStart"/>
      <w:r w:rsidRPr="001070BD">
        <w:rPr>
          <w:rFonts w:ascii="Times New Roman" w:hAnsi="Times New Roman" w:cs="Times New Roman"/>
          <w:sz w:val="24"/>
          <w:szCs w:val="24"/>
        </w:rPr>
        <w:t>PyTorch</w:t>
      </w:r>
      <w:proofErr w:type="spellEnd"/>
      <w:r w:rsidRPr="001070BD">
        <w:rPr>
          <w:rFonts w:ascii="Times New Roman" w:hAnsi="Times New Roman" w:cs="Times New Roman"/>
          <w:sz w:val="24"/>
          <w:szCs w:val="24"/>
        </w:rPr>
        <w:t xml:space="preserve"> and scikit-learn: Develop machine learning and deep learning models with Python. </w:t>
      </w:r>
      <w:proofErr w:type="spellStart"/>
      <w:r w:rsidRPr="001070BD">
        <w:rPr>
          <w:rFonts w:ascii="Times New Roman" w:hAnsi="Times New Roman" w:cs="Times New Roman"/>
          <w:sz w:val="24"/>
          <w:szCs w:val="24"/>
        </w:rPr>
        <w:t>Packt</w:t>
      </w:r>
      <w:proofErr w:type="spellEnd"/>
      <w:r w:rsidRPr="001070BD">
        <w:rPr>
          <w:rFonts w:ascii="Times New Roman" w:hAnsi="Times New Roman" w:cs="Times New Roman"/>
          <w:sz w:val="24"/>
          <w:szCs w:val="24"/>
        </w:rPr>
        <w:t xml:space="preserve"> Publishing.</w:t>
      </w:r>
    </w:p>
    <w:p w14:paraId="2BF42F19" w14:textId="77777777" w:rsidR="00B57554" w:rsidRPr="001070BD" w:rsidRDefault="00B57554">
      <w:pPr>
        <w:rPr>
          <w:rFonts w:ascii="Times New Roman" w:hAnsi="Times New Roman" w:cs="Times New Roman"/>
          <w:b/>
          <w:bCs/>
          <w:sz w:val="24"/>
          <w:szCs w:val="24"/>
        </w:rPr>
      </w:pPr>
    </w:p>
    <w:sectPr w:rsidR="00B57554" w:rsidRPr="001070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DE4DA0"/>
    <w:multiLevelType w:val="hybridMultilevel"/>
    <w:tmpl w:val="7F36ADE4"/>
    <w:lvl w:ilvl="0" w:tplc="ED42B3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6E3E04CD"/>
    <w:multiLevelType w:val="hybridMultilevel"/>
    <w:tmpl w:val="F8124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4317471">
    <w:abstractNumId w:val="1"/>
  </w:num>
  <w:num w:numId="2" w16cid:durableId="407508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4ED"/>
    <w:rsid w:val="00001E1F"/>
    <w:rsid w:val="00003DFC"/>
    <w:rsid w:val="000057C7"/>
    <w:rsid w:val="0003547C"/>
    <w:rsid w:val="00042FAB"/>
    <w:rsid w:val="0007272C"/>
    <w:rsid w:val="000B42A0"/>
    <w:rsid w:val="000C5757"/>
    <w:rsid w:val="000C60C7"/>
    <w:rsid w:val="000D6771"/>
    <w:rsid w:val="000E6156"/>
    <w:rsid w:val="001070BD"/>
    <w:rsid w:val="0011769F"/>
    <w:rsid w:val="00176B95"/>
    <w:rsid w:val="00192BEC"/>
    <w:rsid w:val="001A0771"/>
    <w:rsid w:val="001A29B1"/>
    <w:rsid w:val="001B7321"/>
    <w:rsid w:val="001B78B2"/>
    <w:rsid w:val="001E0CDA"/>
    <w:rsid w:val="00212E19"/>
    <w:rsid w:val="002213DD"/>
    <w:rsid w:val="002305A3"/>
    <w:rsid w:val="00235AE1"/>
    <w:rsid w:val="0023722C"/>
    <w:rsid w:val="0025061D"/>
    <w:rsid w:val="00251257"/>
    <w:rsid w:val="0025773F"/>
    <w:rsid w:val="0026539A"/>
    <w:rsid w:val="00271520"/>
    <w:rsid w:val="002B3E70"/>
    <w:rsid w:val="002C4BFA"/>
    <w:rsid w:val="002E12F8"/>
    <w:rsid w:val="002F7264"/>
    <w:rsid w:val="00312835"/>
    <w:rsid w:val="00327FA7"/>
    <w:rsid w:val="0034142A"/>
    <w:rsid w:val="003539B6"/>
    <w:rsid w:val="00357BE9"/>
    <w:rsid w:val="00380DBD"/>
    <w:rsid w:val="00386A25"/>
    <w:rsid w:val="0039677B"/>
    <w:rsid w:val="003A262C"/>
    <w:rsid w:val="00400C28"/>
    <w:rsid w:val="004024ED"/>
    <w:rsid w:val="00412B62"/>
    <w:rsid w:val="004210E0"/>
    <w:rsid w:val="00421DDE"/>
    <w:rsid w:val="004708EA"/>
    <w:rsid w:val="00495433"/>
    <w:rsid w:val="004C3B75"/>
    <w:rsid w:val="004C414D"/>
    <w:rsid w:val="00510C8D"/>
    <w:rsid w:val="00513BE4"/>
    <w:rsid w:val="00517847"/>
    <w:rsid w:val="00520832"/>
    <w:rsid w:val="005305E6"/>
    <w:rsid w:val="005450AA"/>
    <w:rsid w:val="00564BD3"/>
    <w:rsid w:val="0057414E"/>
    <w:rsid w:val="00584ED1"/>
    <w:rsid w:val="00590921"/>
    <w:rsid w:val="005B1A6F"/>
    <w:rsid w:val="00603D65"/>
    <w:rsid w:val="00645329"/>
    <w:rsid w:val="00660645"/>
    <w:rsid w:val="0067277B"/>
    <w:rsid w:val="00686D27"/>
    <w:rsid w:val="00693036"/>
    <w:rsid w:val="006A4FA4"/>
    <w:rsid w:val="006A7A8A"/>
    <w:rsid w:val="006B4D85"/>
    <w:rsid w:val="006D2FC5"/>
    <w:rsid w:val="00702BDC"/>
    <w:rsid w:val="00706E94"/>
    <w:rsid w:val="00732414"/>
    <w:rsid w:val="007420EE"/>
    <w:rsid w:val="00750113"/>
    <w:rsid w:val="00763025"/>
    <w:rsid w:val="007A64D3"/>
    <w:rsid w:val="007F0A29"/>
    <w:rsid w:val="00805F94"/>
    <w:rsid w:val="0082007C"/>
    <w:rsid w:val="008267E9"/>
    <w:rsid w:val="00844CBE"/>
    <w:rsid w:val="0087349C"/>
    <w:rsid w:val="008826A7"/>
    <w:rsid w:val="0088322B"/>
    <w:rsid w:val="008B3A51"/>
    <w:rsid w:val="008F716E"/>
    <w:rsid w:val="009140DB"/>
    <w:rsid w:val="00914D7C"/>
    <w:rsid w:val="009334F0"/>
    <w:rsid w:val="00956ACA"/>
    <w:rsid w:val="00960922"/>
    <w:rsid w:val="009642DB"/>
    <w:rsid w:val="00973DB1"/>
    <w:rsid w:val="00981739"/>
    <w:rsid w:val="009A66D6"/>
    <w:rsid w:val="009C6C12"/>
    <w:rsid w:val="009E2F5A"/>
    <w:rsid w:val="009F6B52"/>
    <w:rsid w:val="00A02695"/>
    <w:rsid w:val="00A32FB5"/>
    <w:rsid w:val="00A84BB8"/>
    <w:rsid w:val="00A86B66"/>
    <w:rsid w:val="00AB2F61"/>
    <w:rsid w:val="00AB338B"/>
    <w:rsid w:val="00B26B0D"/>
    <w:rsid w:val="00B3696E"/>
    <w:rsid w:val="00B43E57"/>
    <w:rsid w:val="00B57554"/>
    <w:rsid w:val="00B6697B"/>
    <w:rsid w:val="00BB09D4"/>
    <w:rsid w:val="00BC03FA"/>
    <w:rsid w:val="00BC2A80"/>
    <w:rsid w:val="00BC3041"/>
    <w:rsid w:val="00BE0ABD"/>
    <w:rsid w:val="00C25088"/>
    <w:rsid w:val="00C2689C"/>
    <w:rsid w:val="00C32881"/>
    <w:rsid w:val="00C43A5A"/>
    <w:rsid w:val="00C47695"/>
    <w:rsid w:val="00C5339D"/>
    <w:rsid w:val="00C54D0E"/>
    <w:rsid w:val="00C60A18"/>
    <w:rsid w:val="00C65BBC"/>
    <w:rsid w:val="00C70450"/>
    <w:rsid w:val="00CD5A5B"/>
    <w:rsid w:val="00D225FB"/>
    <w:rsid w:val="00D346C4"/>
    <w:rsid w:val="00D505CC"/>
    <w:rsid w:val="00D74938"/>
    <w:rsid w:val="00DA32FC"/>
    <w:rsid w:val="00DC2AE0"/>
    <w:rsid w:val="00DD0CA6"/>
    <w:rsid w:val="00E10458"/>
    <w:rsid w:val="00E25BE2"/>
    <w:rsid w:val="00E4067B"/>
    <w:rsid w:val="00E5421A"/>
    <w:rsid w:val="00E87043"/>
    <w:rsid w:val="00EC1AAE"/>
    <w:rsid w:val="00EC28E3"/>
    <w:rsid w:val="00ED4134"/>
    <w:rsid w:val="00EE089E"/>
    <w:rsid w:val="00EE3BE5"/>
    <w:rsid w:val="00EF3645"/>
    <w:rsid w:val="00F05221"/>
    <w:rsid w:val="00F30A02"/>
    <w:rsid w:val="00F36B3D"/>
    <w:rsid w:val="00F449F0"/>
    <w:rsid w:val="00F624DF"/>
    <w:rsid w:val="00F665C6"/>
    <w:rsid w:val="00F70341"/>
    <w:rsid w:val="00FA4DDD"/>
    <w:rsid w:val="00FC3291"/>
    <w:rsid w:val="00FC46C3"/>
    <w:rsid w:val="00FE2EB7"/>
    <w:rsid w:val="00FF65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50CA95"/>
  <w15:chartTrackingRefBased/>
  <w15:docId w15:val="{813D96C5-88E2-F14D-838B-8F5C2090E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3BE5"/>
    <w:pPr>
      <w:spacing w:after="0" w:line="276"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4024E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4024E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4024ED"/>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4024ED"/>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4024ED"/>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4024ED"/>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4024ED"/>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4024ED"/>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4024ED"/>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4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24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24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24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24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24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24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24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24ED"/>
    <w:rPr>
      <w:rFonts w:eastAsiaTheme="majorEastAsia" w:cstheme="majorBidi"/>
      <w:color w:val="272727" w:themeColor="text1" w:themeTint="D8"/>
    </w:rPr>
  </w:style>
  <w:style w:type="paragraph" w:styleId="Title">
    <w:name w:val="Title"/>
    <w:basedOn w:val="Normal"/>
    <w:next w:val="Normal"/>
    <w:link w:val="TitleChar"/>
    <w:uiPriority w:val="10"/>
    <w:qFormat/>
    <w:rsid w:val="004024ED"/>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4024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24E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4024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24ED"/>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4024ED"/>
    <w:rPr>
      <w:i/>
      <w:iCs/>
      <w:color w:val="404040" w:themeColor="text1" w:themeTint="BF"/>
    </w:rPr>
  </w:style>
  <w:style w:type="paragraph" w:styleId="ListParagraph">
    <w:name w:val="List Paragraph"/>
    <w:basedOn w:val="Normal"/>
    <w:uiPriority w:val="34"/>
    <w:qFormat/>
    <w:rsid w:val="004024ED"/>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4024ED"/>
    <w:rPr>
      <w:i/>
      <w:iCs/>
      <w:color w:val="0F4761" w:themeColor="accent1" w:themeShade="BF"/>
    </w:rPr>
  </w:style>
  <w:style w:type="paragraph" w:styleId="IntenseQuote">
    <w:name w:val="Intense Quote"/>
    <w:basedOn w:val="Normal"/>
    <w:next w:val="Normal"/>
    <w:link w:val="IntenseQuoteChar"/>
    <w:uiPriority w:val="30"/>
    <w:qFormat/>
    <w:rsid w:val="004024E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4024ED"/>
    <w:rPr>
      <w:i/>
      <w:iCs/>
      <w:color w:val="0F4761" w:themeColor="accent1" w:themeShade="BF"/>
    </w:rPr>
  </w:style>
  <w:style w:type="character" w:styleId="IntenseReference">
    <w:name w:val="Intense Reference"/>
    <w:basedOn w:val="DefaultParagraphFont"/>
    <w:uiPriority w:val="32"/>
    <w:qFormat/>
    <w:rsid w:val="004024ED"/>
    <w:rPr>
      <w:b/>
      <w:bCs/>
      <w:smallCaps/>
      <w:color w:val="0F4761" w:themeColor="accent1" w:themeShade="BF"/>
      <w:spacing w:val="5"/>
    </w:rPr>
  </w:style>
  <w:style w:type="character" w:styleId="Hyperlink">
    <w:name w:val="Hyperlink"/>
    <w:basedOn w:val="DefaultParagraphFont"/>
    <w:uiPriority w:val="99"/>
    <w:unhideWhenUsed/>
    <w:rsid w:val="00042FAB"/>
    <w:rPr>
      <w:color w:val="467886" w:themeColor="hyperlink"/>
      <w:u w:val="single"/>
    </w:rPr>
  </w:style>
  <w:style w:type="character" w:styleId="UnresolvedMention">
    <w:name w:val="Unresolved Mention"/>
    <w:basedOn w:val="DefaultParagraphFont"/>
    <w:uiPriority w:val="99"/>
    <w:semiHidden/>
    <w:unhideWhenUsed/>
    <w:rsid w:val="00042FAB"/>
    <w:rPr>
      <w:color w:val="605E5C"/>
      <w:shd w:val="clear" w:color="auto" w:fill="E1DFDD"/>
    </w:rPr>
  </w:style>
  <w:style w:type="character" w:styleId="FollowedHyperlink">
    <w:name w:val="FollowedHyperlink"/>
    <w:basedOn w:val="DefaultParagraphFont"/>
    <w:uiPriority w:val="99"/>
    <w:semiHidden/>
    <w:unhideWhenUsed/>
    <w:rsid w:val="00042FAB"/>
    <w:rPr>
      <w:color w:val="96607D" w:themeColor="followedHyperlink"/>
      <w:u w:val="single"/>
    </w:rPr>
  </w:style>
  <w:style w:type="character" w:styleId="CommentReference">
    <w:name w:val="annotation reference"/>
    <w:basedOn w:val="DefaultParagraphFont"/>
    <w:uiPriority w:val="99"/>
    <w:semiHidden/>
    <w:unhideWhenUsed/>
    <w:rsid w:val="00C65BBC"/>
    <w:rPr>
      <w:sz w:val="16"/>
      <w:szCs w:val="16"/>
    </w:rPr>
  </w:style>
  <w:style w:type="paragraph" w:styleId="CommentText">
    <w:name w:val="annotation text"/>
    <w:basedOn w:val="Normal"/>
    <w:link w:val="CommentTextChar"/>
    <w:uiPriority w:val="99"/>
    <w:semiHidden/>
    <w:unhideWhenUsed/>
    <w:rsid w:val="00C65BBC"/>
    <w:pPr>
      <w:spacing w:line="240" w:lineRule="auto"/>
    </w:pPr>
    <w:rPr>
      <w:sz w:val="20"/>
      <w:szCs w:val="20"/>
    </w:rPr>
  </w:style>
  <w:style w:type="character" w:customStyle="1" w:styleId="CommentTextChar">
    <w:name w:val="Comment Text Char"/>
    <w:basedOn w:val="DefaultParagraphFont"/>
    <w:link w:val="CommentText"/>
    <w:uiPriority w:val="99"/>
    <w:semiHidden/>
    <w:rsid w:val="00C65BBC"/>
    <w:rPr>
      <w:rFonts w:ascii="Arial" w:eastAsia="Arial" w:hAnsi="Arial" w:cs="Arial"/>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C65BBC"/>
    <w:rPr>
      <w:b/>
      <w:bCs/>
    </w:rPr>
  </w:style>
  <w:style w:type="character" w:customStyle="1" w:styleId="CommentSubjectChar">
    <w:name w:val="Comment Subject Char"/>
    <w:basedOn w:val="CommentTextChar"/>
    <w:link w:val="CommentSubject"/>
    <w:uiPriority w:val="99"/>
    <w:semiHidden/>
    <w:rsid w:val="00C65BBC"/>
    <w:rPr>
      <w:rFonts w:ascii="Arial" w:eastAsia="Arial" w:hAnsi="Arial" w:cs="Arial"/>
      <w:b/>
      <w:bCs/>
      <w:kern w:val="0"/>
      <w:sz w:val="20"/>
      <w:szCs w:val="20"/>
      <w14:ligatures w14:val="none"/>
    </w:rPr>
  </w:style>
  <w:style w:type="table" w:styleId="TableGrid">
    <w:name w:val="Table Grid"/>
    <w:basedOn w:val="TableNormal"/>
    <w:uiPriority w:val="39"/>
    <w:rsid w:val="00235A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9</Pages>
  <Words>2144</Words>
  <Characters>12223</Characters>
  <Application>Microsoft Office Word</Application>
  <DocSecurity>0</DocSecurity>
  <Lines>101</Lines>
  <Paragraphs>28</Paragraphs>
  <ScaleCrop>false</ScaleCrop>
  <Company/>
  <LinksUpToDate>false</LinksUpToDate>
  <CharactersWithSpaces>14339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Danilo Iii Ortañez Gonzales</dc:creator>
  <cp:keywords/>
  <dc:description/>
  <cp:lastModifiedBy>Danilo Iii Ortañez Gonzales</cp:lastModifiedBy>
  <cp:revision>157</cp:revision>
  <dcterms:created xsi:type="dcterms:W3CDTF">2026-06-24T03:02:00Z</dcterms:created>
  <dcterms:modified xsi:type="dcterms:W3CDTF">2026-06-26T17:37:00Z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59A90428-0A67-4911-A131-E5C8EC0398CF</vt:lpwstr>
  </property>
</Properties>
</file>