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4FCF2" w14:textId="77777777" w:rsidR="00A35D86" w:rsidRPr="00A35D86" w:rsidRDefault="00A35D86" w:rsidP="00A35D86">
      <w:pPr>
        <w:pStyle w:val="NoSpacing"/>
        <w:jc w:val="center"/>
        <w:rPr>
          <w:rFonts w:ascii="Times New Roman" w:hAnsi="Times New Roman" w:cs="Times New Roman"/>
        </w:rPr>
      </w:pPr>
      <w:r w:rsidRPr="00A35D86">
        <w:rPr>
          <w:rFonts w:ascii="Times New Roman" w:hAnsi="Times New Roman" w:cs="Times New Roman"/>
        </w:rPr>
        <w:t>PROJECT DESCRIPTION</w:t>
      </w:r>
    </w:p>
    <w:p w14:paraId="6B487C32" w14:textId="77777777" w:rsidR="00A35D86" w:rsidRPr="00A35D86" w:rsidRDefault="00A35D86" w:rsidP="00A35D86">
      <w:pPr>
        <w:pStyle w:val="NoSpacing"/>
        <w:rPr>
          <w:rFonts w:ascii="Times New Roman" w:hAnsi="Times New Roman" w:cs="Times New Roman"/>
        </w:rPr>
      </w:pPr>
    </w:p>
    <w:p w14:paraId="56D1716A" w14:textId="77777777" w:rsidR="00A35D86" w:rsidRPr="0087531B" w:rsidRDefault="00A35D86" w:rsidP="00A35D86">
      <w:pPr>
        <w:pStyle w:val="NoSpacing"/>
        <w:rPr>
          <w:rFonts w:ascii="Times New Roman" w:hAnsi="Times New Roman" w:cs="Times New Roman"/>
          <w:b/>
        </w:rPr>
      </w:pPr>
      <w:r w:rsidRPr="0087531B">
        <w:rPr>
          <w:rFonts w:ascii="Times New Roman" w:hAnsi="Times New Roman" w:cs="Times New Roman"/>
          <w:b/>
        </w:rPr>
        <w:t>I</w:t>
      </w:r>
      <w:r w:rsidRPr="0087531B">
        <w:rPr>
          <w:rFonts w:ascii="Times New Roman" w:hAnsi="Times New Roman" w:cs="Times New Roman"/>
          <w:b/>
          <w:sz w:val="20"/>
          <w:szCs w:val="20"/>
        </w:rPr>
        <w:t xml:space="preserve">NTELLECTUAL </w:t>
      </w:r>
      <w:r w:rsidRPr="0087531B">
        <w:rPr>
          <w:rFonts w:ascii="Times New Roman" w:hAnsi="Times New Roman" w:cs="Times New Roman"/>
          <w:b/>
          <w:szCs w:val="24"/>
        </w:rPr>
        <w:t>M</w:t>
      </w:r>
      <w:r w:rsidRPr="0087531B">
        <w:rPr>
          <w:rFonts w:ascii="Times New Roman" w:hAnsi="Times New Roman" w:cs="Times New Roman"/>
          <w:b/>
          <w:sz w:val="20"/>
          <w:szCs w:val="20"/>
        </w:rPr>
        <w:t>ERIT</w:t>
      </w:r>
    </w:p>
    <w:p w14:paraId="3BF8D509" w14:textId="77777777" w:rsidR="0029004C"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Introduction and Objectives</w:t>
      </w:r>
    </w:p>
    <w:p w14:paraId="541198D4" w14:textId="77777777" w:rsidR="0087531B" w:rsidRPr="00020455" w:rsidRDefault="0087531B" w:rsidP="0087531B">
      <w:pPr>
        <w:pStyle w:val="NoSpacing"/>
        <w:rPr>
          <w:rFonts w:ascii="Times New Roman" w:hAnsi="Times New Roman" w:cs="Times New Roman"/>
          <w:sz w:val="22"/>
          <w:u w:val="single"/>
        </w:rPr>
      </w:pPr>
      <w:r w:rsidRPr="00020455">
        <w:rPr>
          <w:rFonts w:ascii="Times New Roman" w:hAnsi="Times New Roman" w:cs="Times New Roman"/>
          <w:sz w:val="22"/>
          <w:u w:val="single"/>
        </w:rPr>
        <w:t>Introduction</w:t>
      </w:r>
    </w:p>
    <w:p w14:paraId="4220DFB2" w14:textId="77777777" w:rsidR="0087531B" w:rsidRPr="00020455" w:rsidRDefault="0087531B" w:rsidP="0087531B">
      <w:pPr>
        <w:pStyle w:val="CommentText"/>
        <w:rPr>
          <w:sz w:val="22"/>
          <w:szCs w:val="22"/>
        </w:rPr>
      </w:pPr>
      <w:r w:rsidRPr="00020455">
        <w:rPr>
          <w:rFonts w:eastAsia="Times New Roman" w:cs="Times New Roman"/>
          <w:sz w:val="22"/>
          <w:szCs w:val="22"/>
        </w:rPr>
        <w:t>Imagine the remarkable and seemingly random journey a pollen grain must travel to accomplish pollination in wind pollinated plants. We expect the process of evolution to reduce inefficiencies in the risky act of anemophily. We propose the construction of virtual models of grass spikelets (the flower with associated bracts) for computational fluid dynamic (CFD) simulations and the imaging of pollen wall ultrastructure, with measurements of potential synapomorphies, to understand the evolutionary history of pollen and pollination in the grass family. The CFD simulations will provide a quantitative view into the aerodynamics of reproduction in the economically important grass family, Poaceae, and allow us to investigate to what extent spikelet morphology has been shaped by anemophily. Do variations in spikelet morphology, such as compression, presence or absence of awns, and stigma position at anthesis, affect pollination and are structural differences correlated to ecological niche? Grasses living in open habitats experience different wind speeds than those growing in forests, and the extensive modification of spikelet morphology among species may reflect alternate approaches to manipulating air currents around the spikelet to assist pollen capture by stigmas. Grass pollen is known to be relatively uniform at the scale of light microscopy, but the surface, or exine, of forest grass pollen is more ornamented when observed at higher magnification. Microchannels traversing the exine are assumed to be diagnostic for the grass family, but this trait has not been investigated in a phylogenetic context. Conducting a detailed analysis of pollen structure in combination with CFD simulations, while sampling informative clades in the phylogeny of Poaceae, will increase our understanding of the macroevolutionary history of grass spikelet morphology and pollen.</w:t>
      </w:r>
    </w:p>
    <w:p w14:paraId="023291F9" w14:textId="77777777" w:rsidR="0087531B" w:rsidRPr="00020455" w:rsidRDefault="0087531B" w:rsidP="0087531B">
      <w:pPr>
        <w:pStyle w:val="NoSpacing"/>
        <w:rPr>
          <w:rFonts w:ascii="Times New Roman" w:hAnsi="Times New Roman" w:cs="Times New Roman"/>
          <w:sz w:val="22"/>
        </w:rPr>
      </w:pPr>
    </w:p>
    <w:p w14:paraId="6916BCEB" w14:textId="77777777" w:rsidR="0087531B" w:rsidRPr="00020455" w:rsidRDefault="0087531B" w:rsidP="0087531B">
      <w:pPr>
        <w:spacing w:after="0"/>
        <w:rPr>
          <w:rFonts w:ascii="Times New Roman" w:hAnsi="Times New Roman" w:cs="Times New Roman"/>
        </w:rPr>
      </w:pPr>
      <w:r w:rsidRPr="00020455">
        <w:rPr>
          <w:rFonts w:ascii="Times New Roman" w:hAnsi="Times New Roman" w:cs="Times New Roman"/>
        </w:rPr>
        <w:t xml:space="preserve">Wind pollination is ecologically common. It is the prominent syndrome of reproduction in conifers and deciduous trees of temperate forests and employed by sedges in wetlands. The ecological prevalence of anemophily is in large part due to the ecological dominance of grasslands and their near global distribution. Despite the broad spatial distribution it is thought that anemophily evolved in only ~65 angiosperm lineages, whose members today comprise 10% of angiosperm species (Friedman &amp; Barrett 2009). The transition to anemophily is not associated with high rates of speciation. </w:t>
      </w:r>
      <w:r w:rsidRPr="00020455">
        <w:rPr>
          <w:rFonts w:ascii="Times New Roman" w:eastAsia="Times New Roman" w:hAnsi="Times New Roman" w:cs="Times New Roman"/>
        </w:rPr>
        <w:t xml:space="preserve">Grasses are the unique exception, </w:t>
      </w:r>
      <w:r w:rsidRPr="00020455">
        <w:rPr>
          <w:rFonts w:ascii="Times New Roman" w:hAnsi="Times New Roman" w:cs="Times New Roman"/>
        </w:rPr>
        <w:t xml:space="preserve">with ca. 12,000 species, making Poaceae the fifth most diverse plant family, and arguably the most successful lineage to evolve anemophily. </w:t>
      </w:r>
    </w:p>
    <w:p w14:paraId="285A7DCF" w14:textId="77777777" w:rsidR="0087531B" w:rsidRPr="00020455" w:rsidRDefault="0087531B" w:rsidP="0087531B">
      <w:pPr>
        <w:spacing w:after="0"/>
        <w:rPr>
          <w:rFonts w:ascii="Times New Roman" w:hAnsi="Times New Roman" w:cs="Times New Roman"/>
        </w:rPr>
      </w:pPr>
    </w:p>
    <w:p w14:paraId="32993109" w14:textId="77777777" w:rsidR="0087531B" w:rsidRPr="00020455" w:rsidRDefault="0087531B" w:rsidP="0087531B">
      <w:pPr>
        <w:spacing w:after="0"/>
        <w:rPr>
          <w:rFonts w:ascii="Times New Roman" w:hAnsi="Times New Roman" w:cs="Times New Roman"/>
        </w:rPr>
      </w:pPr>
      <w:r w:rsidRPr="00020455">
        <w:rPr>
          <w:rFonts w:ascii="Times New Roman" w:hAnsi="Times New Roman" w:cs="Times New Roman"/>
        </w:rPr>
        <w:t>Anemophily is a risky reproduction strategy in terms of pollination efficiency.  Massive numbers of cheap gametophytes travel up to 20 km (Davis 2000) from their parent plant, and many of these pollen grains will fail to encounter a conspecific. The chaotic nature of pollen transport by wind has hindered quantitatively intensive analysis. Despite previous computational limitations researchers have built a theoretical framework for the conditions which allow anemophily to persist (Faegri &amp; van der Pijl 1979). Predicted pollen characteristics include a high pollen</w:t>
      </w:r>
      <w:proofErr w:type="gramStart"/>
      <w:r w:rsidRPr="00020455">
        <w:rPr>
          <w:rFonts w:ascii="Times New Roman" w:hAnsi="Times New Roman" w:cs="Times New Roman"/>
        </w:rPr>
        <w:t>:ovule</w:t>
      </w:r>
      <w:proofErr w:type="gramEnd"/>
      <w:r w:rsidRPr="00020455">
        <w:rPr>
          <w:rFonts w:ascii="Times New Roman" w:hAnsi="Times New Roman" w:cs="Times New Roman"/>
        </w:rPr>
        <w:t xml:space="preserve"> ratio, pollen grains with a smooth surface, a diameter between 10-50 µm, and slow terminal velocities of 2 – 6 cm/s (cite). Wind pollinated angiosperms possess feathery stigmas and flowers held away from vegetation. They are often found in habitats with low humidity, infrequent precipitation, and with moderate to high conspecific density. Anemophily is a dangerous reproductive strategy unless selective pressures refine flowers and pollen to operate successfully and mitigate pollen lost in stochastic environments. </w:t>
      </w:r>
    </w:p>
    <w:p w14:paraId="39FB0102" w14:textId="1E813260" w:rsidR="0087531B" w:rsidRPr="00020455" w:rsidRDefault="0087531B" w:rsidP="0087531B">
      <w:pPr>
        <w:spacing w:after="0"/>
      </w:pPr>
      <w:r w:rsidRPr="00020455">
        <w:rPr>
          <w:rFonts w:ascii="Times New Roman" w:hAnsi="Times New Roman" w:cs="Times New Roman"/>
        </w:rPr>
        <w:t xml:space="preserve">Flowers of Poaceae, even with their architectural diversity, conform to the predictions of the anemophilous syndrome. The flowers exhibit no fragrance, are relatively small, and not considered to be showy. A spikelet contains one to many flowers, each enclosed in bracts derived from petals and sepals. The set of flowers and bracts is again enclosed by two bracts known as glumes. The collection of bracts </w:t>
      </w:r>
      <w:r w:rsidRPr="00020455">
        <w:rPr>
          <w:rFonts w:ascii="Times New Roman" w:hAnsi="Times New Roman" w:cs="Times New Roman"/>
        </w:rPr>
        <w:lastRenderedPageBreak/>
        <w:t>constitutes the exterior surface of the spikelet, and by extension manipulates the aerodynamics of the whole structure. Anthers and stigmas must extend beyond the aerodynamic boundary layer created by these bracts to interact</w:t>
      </w:r>
      <w:r w:rsidR="00085BC8" w:rsidRPr="00020455">
        <w:rPr>
          <w:rFonts w:ascii="Times New Roman" w:hAnsi="Times New Roman" w:cs="Times New Roman"/>
        </w:rPr>
        <w:t xml:space="preserve"> with air currents (Friedman &amp;</w:t>
      </w:r>
      <w:r w:rsidRPr="00020455">
        <w:rPr>
          <w:rFonts w:ascii="Times New Roman" w:hAnsi="Times New Roman" w:cs="Times New Roman"/>
        </w:rPr>
        <w:t xml:space="preserve"> Harder 2004). The release of pollen into suitable wind is controlled by the plant (</w:t>
      </w:r>
      <w:r w:rsidRPr="00020455">
        <w:rPr>
          <w:rFonts w:ascii="Times New Roman" w:hAnsi="Times New Roman" w:cs="Times New Roman"/>
          <w:highlight w:val="magenta"/>
        </w:rPr>
        <w:t>cite</w:t>
      </w:r>
      <w:r w:rsidRPr="00020455">
        <w:rPr>
          <w:rFonts w:ascii="Times New Roman" w:hAnsi="Times New Roman" w:cs="Times New Roman"/>
        </w:rPr>
        <w:t xml:space="preserve">). </w:t>
      </w:r>
      <w:bookmarkStart w:id="0" w:name="move527539630"/>
      <w:r w:rsidRPr="00020455">
        <w:rPr>
          <w:rFonts w:ascii="Times New Roman" w:hAnsi="Times New Roman" w:cs="Times New Roman"/>
        </w:rPr>
        <w:t xml:space="preserve">Every grass pollen develops while maintaining contact with the tapetum of the anther (peripheral pollen </w:t>
      </w:r>
      <w:r w:rsidRPr="00020455">
        <w:rPr>
          <w:rFonts w:ascii="Times New Roman" w:hAnsi="Times New Roman" w:cs="Times New Roman"/>
          <w:highlight w:val="magenta"/>
        </w:rPr>
        <w:t>cite</w:t>
      </w:r>
      <w:r w:rsidRPr="00020455">
        <w:rPr>
          <w:rFonts w:ascii="Times New Roman" w:hAnsi="Times New Roman" w:cs="Times New Roman"/>
        </w:rPr>
        <w:t>). The pollen grains swell rapidly under certain conditions to promote locular rupturing inside the anther (</w:t>
      </w:r>
      <w:r w:rsidRPr="00020455">
        <w:rPr>
          <w:rFonts w:ascii="Times New Roman" w:hAnsi="Times New Roman" w:cs="Times New Roman"/>
          <w:highlight w:val="magenta"/>
        </w:rPr>
        <w:t>cite</w:t>
      </w:r>
      <w:r w:rsidRPr="00020455">
        <w:rPr>
          <w:rFonts w:ascii="Times New Roman" w:hAnsi="Times New Roman" w:cs="Times New Roman"/>
        </w:rPr>
        <w:t>). This happens concurrently among conspecifics in a habitat, and is driven by humidity as a cue of potential rain (</w:t>
      </w:r>
      <w:r w:rsidRPr="00020455">
        <w:rPr>
          <w:rFonts w:ascii="Times New Roman" w:hAnsi="Times New Roman" w:cs="Times New Roman"/>
          <w:highlight w:val="magenta"/>
        </w:rPr>
        <w:t>cite</w:t>
      </w:r>
      <w:r w:rsidRPr="00020455">
        <w:rPr>
          <w:rFonts w:ascii="Times New Roman" w:hAnsi="Times New Roman" w:cs="Times New Roman"/>
        </w:rPr>
        <w:t xml:space="preserve">). The release of pollen from anthers is not random. The boundary layer and localized air currents are determined by the shape of the grass spikelet and therefore not random either.   </w:t>
      </w:r>
      <w:bookmarkEnd w:id="0"/>
      <w:r w:rsidRPr="00020455">
        <w:rPr>
          <w:rFonts w:ascii="Times New Roman" w:hAnsi="Times New Roman" w:cs="Times New Roman"/>
        </w:rPr>
        <w:t xml:space="preserve"> </w:t>
      </w:r>
    </w:p>
    <w:p w14:paraId="6D62824A" w14:textId="77777777" w:rsidR="0087531B" w:rsidRPr="00020455" w:rsidRDefault="0087531B" w:rsidP="0087531B">
      <w:pPr>
        <w:spacing w:after="0"/>
        <w:rPr>
          <w:rFonts w:ascii="Times New Roman" w:hAnsi="Times New Roman" w:cs="Times New Roman"/>
        </w:rPr>
      </w:pPr>
      <w:bookmarkStart w:id="1" w:name="move5270346681"/>
      <w:bookmarkEnd w:id="1"/>
    </w:p>
    <w:p w14:paraId="772D458B" w14:textId="6D2BF4A3"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 xml:space="preserve">Pollen in the Poaceae is monoporate (having one pore) and annulate (bearing an annulus, or thickened ring around the pore) (Fig. 1a). Under standard light microscopy, the exine (outer surface) of the pollen grain appears psilate (smooth) or nearly so; at Scanning Electron Microscopy (SEM) magnifications, the exine may appear psilate, or spinulose (spined) or scabrate (elements of any shape less than 1µm in any direction) sculpturing may be evident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2" w:name="__Fieldmark__627_487593995"/>
      <w:r w:rsidR="00085BC8" w:rsidRPr="00020455">
        <w:rPr>
          <w:rFonts w:ascii="Times New Roman" w:hAnsi="Times New Roman" w:cs="Times New Roman"/>
          <w:sz w:val="22"/>
        </w:rPr>
        <w:t>(Christensen et al. 1972; Zavada 1983; Chaturvedi et al. 1998; Dórea et al.</w:t>
      </w:r>
      <w:r w:rsidRPr="00020455">
        <w:rPr>
          <w:rFonts w:ascii="Times New Roman" w:hAnsi="Times New Roman" w:cs="Times New Roman"/>
          <w:sz w:val="22"/>
        </w:rPr>
        <w:t xml:space="preserve"> 2017, 2018)</w:t>
      </w:r>
      <w:r w:rsidRPr="00020455">
        <w:rPr>
          <w:rFonts w:ascii="Times New Roman" w:hAnsi="Times New Roman" w:cs="Times New Roman"/>
          <w:sz w:val="22"/>
        </w:rPr>
        <w:fldChar w:fldCharType="end"/>
      </w:r>
      <w:bookmarkEnd w:id="2"/>
      <w:r w:rsidRPr="00020455">
        <w:rPr>
          <w:rFonts w:ascii="Times New Roman" w:hAnsi="Times New Roman" w:cs="Times New Roman"/>
          <w:sz w:val="22"/>
        </w:rPr>
        <w:t xml:space="preserve">. The pollen wall bears a thick footlayer (blue and purple bands in Fig 1b, c), and is tectate-columellate (Fig 1b,c)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3" w:name="__Fieldmark__636_487593995"/>
      <w:r w:rsidRPr="00020455">
        <w:rPr>
          <w:rFonts w:ascii="Times New Roman" w:hAnsi="Times New Roman" w:cs="Times New Roman"/>
          <w:sz w:val="22"/>
        </w:rPr>
        <w:t>(Zavada, 1983)</w:t>
      </w:r>
      <w:r w:rsidRPr="00020455">
        <w:rPr>
          <w:rFonts w:ascii="Times New Roman" w:hAnsi="Times New Roman" w:cs="Times New Roman"/>
          <w:sz w:val="22"/>
        </w:rPr>
        <w:fldChar w:fldCharType="end"/>
      </w:r>
      <w:bookmarkEnd w:id="3"/>
      <w:r w:rsidRPr="00020455">
        <w:rPr>
          <w:rFonts w:ascii="Times New Roman" w:hAnsi="Times New Roman" w:cs="Times New Roman"/>
          <w:sz w:val="22"/>
        </w:rPr>
        <w:t>. The single pore is generally operculate (having a sexine ectexine structure (Fig 1d right) covering part of the aperture, and which is isolated from the rest of the sexine (Fig. 1d).</w:t>
      </w:r>
    </w:p>
    <w:p w14:paraId="1ED1DEA8" w14:textId="77777777" w:rsidR="00A35D86" w:rsidRPr="00A35D86" w:rsidRDefault="00A35D86" w:rsidP="0087531B">
      <w:pPr>
        <w:pStyle w:val="NoSpacing"/>
        <w:rPr>
          <w:rFonts w:ascii="Times New Roman" w:hAnsi="Times New Roman" w:cs="Times New Roman"/>
        </w:rPr>
      </w:pPr>
    </w:p>
    <w:p w14:paraId="7457A1EE" w14:textId="77777777" w:rsidR="00A35D86" w:rsidRPr="00A35D86" w:rsidRDefault="0087531B" w:rsidP="00A35D86">
      <w:pPr>
        <w:pStyle w:val="NoSpacing"/>
        <w:rPr>
          <w:rFonts w:ascii="Times New Roman" w:hAnsi="Times New Roman" w:cs="Times New Roman"/>
        </w:rPr>
      </w:pPr>
      <w:r>
        <w:rPr>
          <w:noProof/>
        </w:rPr>
        <w:drawing>
          <wp:inline distT="0" distB="0" distL="0" distR="0" wp14:anchorId="23F2D4FB" wp14:editId="35E17687">
            <wp:extent cx="5943600" cy="98044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4"/>
                    <a:stretch>
                      <a:fillRect/>
                    </a:stretch>
                  </pic:blipFill>
                  <pic:spPr bwMode="auto">
                    <a:xfrm>
                      <a:off x="0" y="0"/>
                      <a:ext cx="5943600" cy="980440"/>
                    </a:xfrm>
                    <a:prstGeom prst="rect">
                      <a:avLst/>
                    </a:prstGeom>
                  </pic:spPr>
                </pic:pic>
              </a:graphicData>
            </a:graphic>
          </wp:inline>
        </w:drawing>
      </w:r>
    </w:p>
    <w:p w14:paraId="60EC0B90" w14:textId="77777777" w:rsidR="00A35D86" w:rsidRPr="00A35D86" w:rsidRDefault="00A35D86" w:rsidP="00A35D86">
      <w:pPr>
        <w:pStyle w:val="NoSpacing"/>
        <w:rPr>
          <w:rFonts w:ascii="Times New Roman" w:hAnsi="Times New Roman" w:cs="Times New Roman"/>
        </w:rPr>
      </w:pPr>
    </w:p>
    <w:p w14:paraId="5A8486ED" w14:textId="77777777" w:rsidR="0087531B" w:rsidRDefault="0087531B" w:rsidP="0087531B">
      <w:pPr>
        <w:pStyle w:val="Caption"/>
      </w:pPr>
      <w:r>
        <w:t xml:space="preserve">Figure </w:t>
      </w:r>
      <w:r>
        <w:fldChar w:fldCharType="begin"/>
      </w:r>
      <w:r>
        <w:instrText>SEQ Figure \* ARABIC</w:instrText>
      </w:r>
      <w:r>
        <w:fldChar w:fldCharType="separate"/>
      </w:r>
      <w:r>
        <w:t>1</w:t>
      </w:r>
      <w:r>
        <w:fldChar w:fldCharType="end"/>
      </w:r>
      <w:r>
        <w:t xml:space="preserve">: Key structures in a Poaceae pollen grain. In each of the following figures, dark orange highlights the structure being defined. </w:t>
      </w:r>
      <w:proofErr w:type="gramStart"/>
      <w:r>
        <w:t>a</w:t>
      </w:r>
      <w:proofErr w:type="gramEnd"/>
      <w:r>
        <w:t xml:space="preserve">: Annulus, b: Tectum, c: Columellum, d: Operculum. Sexine shown in yellow in all but b. Cross-section in a right, b, c, and d far right. Polar view in a left and d left and center. Redrawn from </w:t>
      </w:r>
      <w:r>
        <w:fldChar w:fldCharType="begin"/>
      </w:r>
      <w:r>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fldChar w:fldCharType="separate"/>
      </w:r>
      <w:bookmarkStart w:id="4" w:name="__Fieldmark__664_487593995"/>
      <w:r>
        <w:t>Punt et al. (2007)</w:t>
      </w:r>
      <w:bookmarkEnd w:id="4"/>
      <w:r>
        <w:fldChar w:fldCharType="end"/>
      </w:r>
    </w:p>
    <w:p w14:paraId="2939165A" w14:textId="00AD6365" w:rsidR="00A35D86" w:rsidRPr="00020455" w:rsidRDefault="0087531B" w:rsidP="00A35D86">
      <w:pPr>
        <w:pStyle w:val="NoSpacing"/>
        <w:rPr>
          <w:rFonts w:ascii="Times New Roman" w:hAnsi="Times New Roman" w:cs="Times New Roman"/>
          <w:sz w:val="22"/>
        </w:rPr>
      </w:pPr>
      <w:r w:rsidRPr="00020455">
        <w:rPr>
          <w:rFonts w:ascii="Times New Roman" w:hAnsi="Times New Roman" w:cs="Times New Roman"/>
          <w:sz w:val="22"/>
        </w:rPr>
        <w:t xml:space="preserve">Intra-exinous channels are often noted in studies of grass pollen micromorphology (Fig 2)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5" w:name="__Fieldmark__672_487593995"/>
      <w:r w:rsidRPr="00020455">
        <w:rPr>
          <w:rFonts w:ascii="Times New Roman" w:hAnsi="Times New Roman" w:cs="Times New Roman"/>
          <w:sz w:val="22"/>
        </w:rPr>
        <w:t>(Christens</w:t>
      </w:r>
      <w:r w:rsidR="00085BC8" w:rsidRPr="00020455">
        <w:rPr>
          <w:rFonts w:ascii="Times New Roman" w:hAnsi="Times New Roman" w:cs="Times New Roman"/>
          <w:sz w:val="22"/>
        </w:rPr>
        <w:t>en et al. 1972; Christensen &amp;</w:t>
      </w:r>
      <w:r w:rsidRPr="00020455">
        <w:rPr>
          <w:rFonts w:ascii="Times New Roman" w:hAnsi="Times New Roman" w:cs="Times New Roman"/>
          <w:sz w:val="22"/>
        </w:rPr>
        <w:t xml:space="preserve"> Horner, 1974)</w:t>
      </w:r>
      <w:r w:rsidRPr="00020455">
        <w:rPr>
          <w:rFonts w:ascii="Times New Roman" w:hAnsi="Times New Roman" w:cs="Times New Roman"/>
          <w:sz w:val="22"/>
        </w:rPr>
        <w:fldChar w:fldCharType="end"/>
      </w:r>
      <w:bookmarkEnd w:id="5"/>
      <w:r w:rsidRPr="00020455">
        <w:rPr>
          <w:rFonts w:ascii="Times New Roman" w:hAnsi="Times New Roman" w:cs="Times New Roman"/>
          <w:sz w:val="22"/>
        </w:rPr>
        <w:t xml:space="preserve"> or visible in Transmission Electron Microscopy (TEM) plates without being mentioned by the authors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6" w:name="__Fieldmark__677_487593995"/>
      <w:r w:rsidRPr="00020455">
        <w:rPr>
          <w:rFonts w:ascii="Times New Roman" w:hAnsi="Times New Roman" w:cs="Times New Roman"/>
          <w:sz w:val="22"/>
        </w:rPr>
        <w:t>(c.f., Liu et al., 2004)</w:t>
      </w:r>
      <w:r w:rsidRPr="00020455">
        <w:rPr>
          <w:rFonts w:ascii="Times New Roman" w:hAnsi="Times New Roman" w:cs="Times New Roman"/>
          <w:sz w:val="22"/>
        </w:rPr>
        <w:fldChar w:fldCharType="end"/>
      </w:r>
      <w:bookmarkEnd w:id="6"/>
      <w:r w:rsidRPr="00020455">
        <w:rPr>
          <w:rFonts w:ascii="Times New Roman" w:hAnsi="Times New Roman" w:cs="Times New Roman"/>
          <w:sz w:val="22"/>
        </w:rPr>
        <w:t xml:space="preserve">. Intra-exinous channels are sometimes listed as a ubiquitous pollen characteristic in the Poaceae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7" w:name="__Fieldmark__711_487593995"/>
      <w:r w:rsidR="00085BC8" w:rsidRPr="00020455">
        <w:rPr>
          <w:rFonts w:ascii="Times New Roman" w:hAnsi="Times New Roman" w:cs="Times New Roman"/>
          <w:sz w:val="22"/>
        </w:rPr>
        <w:t>(Zavada, 1983; Linder &amp;</w:t>
      </w:r>
      <w:r w:rsidRPr="00020455">
        <w:rPr>
          <w:rFonts w:ascii="Times New Roman" w:hAnsi="Times New Roman" w:cs="Times New Roman"/>
          <w:sz w:val="22"/>
        </w:rPr>
        <w:t xml:space="preserve"> Ferguson, 1985)</w:t>
      </w:r>
      <w:r w:rsidRPr="00020455">
        <w:rPr>
          <w:rFonts w:ascii="Times New Roman" w:hAnsi="Times New Roman" w:cs="Times New Roman"/>
          <w:sz w:val="22"/>
        </w:rPr>
        <w:fldChar w:fldCharType="end"/>
      </w:r>
      <w:bookmarkEnd w:id="7"/>
      <w:r w:rsidRPr="00020455">
        <w:rPr>
          <w:rFonts w:ascii="Times New Roman" w:hAnsi="Times New Roman" w:cs="Times New Roman"/>
          <w:sz w:val="22"/>
        </w:rPr>
        <w:t xml:space="preserve">, and while this appears likely, the claim demands explicit testing. We therefore propose to survey pollen exine structure across the twelve subfamilies of the Poaceae and compare it to the exines in pollen from their close relatives in the Graminid clade: Ecdeiocoleaceae, Joinvilleaceae, and Flagellariaceae using TEM micrographs. Cyperaceae are excluded from this study, even though they also evolved peripheral pollen, as the unique pollen structures in this group are not known or suspected to </w:t>
      </w:r>
      <w:r w:rsidR="00085BC8" w:rsidRPr="00020455">
        <w:rPr>
          <w:rFonts w:ascii="Times New Roman" w:hAnsi="Times New Roman" w:cs="Times New Roman"/>
          <w:sz w:val="22"/>
        </w:rPr>
        <w:t>include intra-exinous channels [</w:t>
      </w:r>
      <w:r w:rsidRPr="00020455">
        <w:rPr>
          <w:rFonts w:ascii="Times New Roman" w:hAnsi="Times New Roman" w:cs="Times New Roman"/>
          <w:sz w:val="22"/>
        </w:rPr>
        <w:t xml:space="preserve">see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8" w:name="__Fieldmark__734_487593995"/>
      <w:r w:rsidR="00085BC8" w:rsidRPr="00020455">
        <w:rPr>
          <w:rFonts w:ascii="Times New Roman" w:hAnsi="Times New Roman" w:cs="Times New Roman"/>
          <w:sz w:val="22"/>
        </w:rPr>
        <w:t>Halbritter et al.</w:t>
      </w:r>
      <w:r w:rsidRPr="00020455">
        <w:rPr>
          <w:rFonts w:ascii="Times New Roman" w:hAnsi="Times New Roman" w:cs="Times New Roman"/>
          <w:sz w:val="22"/>
        </w:rPr>
        <w:t xml:space="preserve"> (2010)</w:t>
      </w:r>
      <w:r w:rsidRPr="00020455">
        <w:rPr>
          <w:rFonts w:ascii="Times New Roman" w:hAnsi="Times New Roman" w:cs="Times New Roman"/>
          <w:sz w:val="22"/>
        </w:rPr>
        <w:fldChar w:fldCharType="end"/>
      </w:r>
      <w:bookmarkEnd w:id="8"/>
      <w:r w:rsidR="00085BC8" w:rsidRPr="00020455">
        <w:rPr>
          <w:rFonts w:ascii="Times New Roman" w:hAnsi="Times New Roman" w:cs="Times New Roman"/>
          <w:sz w:val="22"/>
        </w:rPr>
        <w:t>]</w:t>
      </w:r>
      <w:r w:rsidRPr="00020455">
        <w:rPr>
          <w:rFonts w:ascii="Times New Roman" w:hAnsi="Times New Roman" w:cs="Times New Roman"/>
          <w:sz w:val="22"/>
        </w:rPr>
        <w:t>.</w:t>
      </w:r>
    </w:p>
    <w:p w14:paraId="0E1B55E3" w14:textId="77777777" w:rsidR="0087531B" w:rsidRPr="0087531B" w:rsidRDefault="0087531B" w:rsidP="00A35D86">
      <w:pPr>
        <w:pStyle w:val="NoSpacing"/>
        <w:rPr>
          <w:rFonts w:ascii="Times New Roman" w:hAnsi="Times New Roman" w:cs="Times New Roman"/>
        </w:rPr>
      </w:pPr>
      <w:r>
        <w:rPr>
          <w:noProof/>
        </w:rPr>
        <w:lastRenderedPageBreak/>
        <w:drawing>
          <wp:inline distT="0" distB="0" distL="0" distR="635" wp14:anchorId="258CEE9D" wp14:editId="2AAAC126">
            <wp:extent cx="3695700" cy="25603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tretch>
                      <a:fillRect/>
                    </a:stretch>
                  </pic:blipFill>
                  <pic:spPr bwMode="auto">
                    <a:xfrm>
                      <a:off x="0" y="0"/>
                      <a:ext cx="3695700" cy="2560320"/>
                    </a:xfrm>
                    <a:prstGeom prst="rect">
                      <a:avLst/>
                    </a:prstGeom>
                  </pic:spPr>
                </pic:pic>
              </a:graphicData>
            </a:graphic>
          </wp:inline>
        </w:drawing>
      </w:r>
    </w:p>
    <w:p w14:paraId="49BA9B1D" w14:textId="00839A84" w:rsidR="0087531B" w:rsidRDefault="0087531B" w:rsidP="0087531B">
      <w:pPr>
        <w:pStyle w:val="Caption"/>
        <w:ind w:right="3510"/>
      </w:pPr>
      <w:r>
        <w:t xml:space="preserve">Figure </w:t>
      </w:r>
      <w:r>
        <w:fldChar w:fldCharType="begin"/>
      </w:r>
      <w:r>
        <w:instrText>SEQ Figure \* ARABIC</w:instrText>
      </w:r>
      <w:r>
        <w:fldChar w:fldCharType="separate"/>
      </w:r>
      <w:r>
        <w:t>2</w:t>
      </w:r>
      <w:r>
        <w:fldChar w:fldCharType="end"/>
      </w:r>
      <w:r>
        <w:t xml:space="preserve">: TEM image of mature grass pollen grain against anther wall. Intra-exinous channels are visible running perpendicular to exine axis (E) and above cavea (C). Image from </w:t>
      </w:r>
      <w:r>
        <w:fldChar w:fldCharType="begin"/>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bookmarkStart w:id="9" w:name="__Fieldmark__698_487593995"/>
      <w:r>
        <w:rPr>
          <w:i w:val="0"/>
        </w:rPr>
        <w:t>C</w:t>
      </w:r>
      <w:r w:rsidR="00020455">
        <w:rPr>
          <w:i w:val="0"/>
        </w:rPr>
        <w:t>hristensen &amp;</w:t>
      </w:r>
      <w:r>
        <w:rPr>
          <w:i w:val="0"/>
        </w:rPr>
        <w:t xml:space="preserve"> Horner (1974)</w:t>
      </w:r>
      <w:r>
        <w:fldChar w:fldCharType="end"/>
      </w:r>
      <w:bookmarkEnd w:id="9"/>
      <w:r>
        <w:t>. Used with author permission.</w:t>
      </w:r>
    </w:p>
    <w:p w14:paraId="16DD837A" w14:textId="77777777" w:rsidR="0087531B" w:rsidRPr="00020455" w:rsidRDefault="0087531B" w:rsidP="0087531B">
      <w:r w:rsidRPr="00020455">
        <w:rPr>
          <w:rFonts w:ascii="Times New Roman" w:hAnsi="Times New Roman" w:cs="Times New Roman"/>
        </w:rPr>
        <w:t xml:space="preserve">The size and mass of most grass pollen conforms to the predictions for wind pollinated plants. These parameters result in the slow terminal velocity that allows pollen grains to be carried significant distances by air currents, and define the range of wind speeds suitable for that task. When stigmas of grass flowers encounter these suitable wind speeds there is the potential of capturing pollen by direct impaction. Pollen grains may also be carried by air currents into re-circling eddies where contact with stigmas may occur later on leeward surfaces. The conditions resulting in these interactions between stigmas and pollen is once again defined by the morphology of the spikelet and the resulting aerodynamics. We are interested in quantifying the probability of pollen  interacting with stigmas in spikelets of different shape and comparing spikelet aerodynamics from grasses of habitats that experience different wind speeds. </w:t>
      </w:r>
    </w:p>
    <w:p w14:paraId="4B098DED" w14:textId="77777777" w:rsidR="0087531B" w:rsidRPr="00020455" w:rsidRDefault="0087531B" w:rsidP="0087531B">
      <w:pPr>
        <w:pStyle w:val="NoSpacing"/>
        <w:rPr>
          <w:rFonts w:ascii="Times New Roman" w:hAnsi="Times New Roman" w:cs="Times New Roman"/>
          <w:sz w:val="22"/>
        </w:rPr>
      </w:pPr>
    </w:p>
    <w:p w14:paraId="48969630" w14:textId="77777777" w:rsidR="0087531B" w:rsidRPr="00020455" w:rsidRDefault="0087531B" w:rsidP="0087531B">
      <w:pPr>
        <w:pStyle w:val="NoSpacing"/>
        <w:rPr>
          <w:rFonts w:ascii="Times New Roman" w:hAnsi="Times New Roman" w:cs="Times New Roman"/>
          <w:sz w:val="22"/>
          <w:u w:val="single"/>
        </w:rPr>
      </w:pPr>
      <w:r w:rsidRPr="00020455">
        <w:rPr>
          <w:rFonts w:ascii="Times New Roman" w:hAnsi="Times New Roman" w:cs="Times New Roman"/>
          <w:sz w:val="22"/>
        </w:rPr>
        <w:t xml:space="preserve">   </w:t>
      </w:r>
      <w:r w:rsidRPr="00020455">
        <w:rPr>
          <w:rFonts w:ascii="Times New Roman" w:hAnsi="Times New Roman" w:cs="Times New Roman"/>
          <w:sz w:val="22"/>
          <w:u w:val="single"/>
        </w:rPr>
        <w:t>Objectives</w:t>
      </w:r>
    </w:p>
    <w:p w14:paraId="540C8827"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ab/>
        <w:t>-to examine the evolution of grass spikelets in the context of adaptation to wind pollination</w:t>
      </w:r>
    </w:p>
    <w:p w14:paraId="7FD01C67"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ab/>
        <w:t>-to examine the evolution of traits associated with air movement and pollen capture in the family in a phylogenetic context</w:t>
      </w:r>
    </w:p>
    <w:p w14:paraId="6DDE8C42"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ab/>
        <w:t>-to examine the surface and ultrastructure of grass pollen in a phylogenetic framework</w:t>
      </w:r>
    </w:p>
    <w:p w14:paraId="0DB7AF19" w14:textId="77777777" w:rsidR="0087531B" w:rsidRPr="00020455" w:rsidRDefault="0087531B" w:rsidP="00A35D86">
      <w:pPr>
        <w:pStyle w:val="NoSpacing"/>
        <w:rPr>
          <w:rFonts w:ascii="Times New Roman" w:hAnsi="Times New Roman" w:cs="Times New Roman"/>
          <w:sz w:val="22"/>
        </w:rPr>
      </w:pPr>
    </w:p>
    <w:p w14:paraId="5AC513F1"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u w:val="single"/>
        </w:rPr>
        <w:t>Hypotheses</w:t>
      </w:r>
    </w:p>
    <w:p w14:paraId="559AF7CA" w14:textId="77777777" w:rsidR="0087531B" w:rsidRPr="00020455" w:rsidRDefault="0087531B" w:rsidP="0087531B">
      <w:pPr>
        <w:pStyle w:val="NoSpacing"/>
        <w:rPr>
          <w:rFonts w:ascii="Times New Roman" w:hAnsi="Times New Roman" w:cs="Times New Roman"/>
          <w:sz w:val="22"/>
        </w:rPr>
      </w:pPr>
    </w:p>
    <w:p w14:paraId="3520E829" w14:textId="77777777" w:rsidR="0087531B" w:rsidRPr="00020455" w:rsidRDefault="0087531B" w:rsidP="0087531B">
      <w:pPr>
        <w:pStyle w:val="NoSpacing"/>
        <w:rPr>
          <w:rFonts w:ascii="Times New Roman" w:hAnsi="Times New Roman" w:cs="Times New Roman"/>
          <w:i/>
          <w:sz w:val="22"/>
        </w:rPr>
      </w:pPr>
      <w:r w:rsidRPr="00020455">
        <w:rPr>
          <w:rFonts w:ascii="Times New Roman" w:hAnsi="Times New Roman" w:cs="Times New Roman"/>
          <w:i/>
          <w:sz w:val="22"/>
        </w:rPr>
        <w:t>Spikelet/spikelet trait-related</w:t>
      </w:r>
    </w:p>
    <w:p w14:paraId="4A773653" w14:textId="77777777" w:rsidR="0087531B" w:rsidRPr="00020455" w:rsidRDefault="0087531B" w:rsidP="0087531B">
      <w:pPr>
        <w:rPr>
          <w:rFonts w:ascii="Times New Roman" w:hAnsi="Times New Roman" w:cs="Times New Roman"/>
        </w:rPr>
      </w:pPr>
      <w:r w:rsidRPr="00020455">
        <w:rPr>
          <w:rFonts w:ascii="Times New Roman" w:hAnsi="Times New Roman" w:cs="Times New Roman"/>
        </w:rPr>
        <w:t>H0 A spikelet has the same pollen capture potential in all orientations</w:t>
      </w:r>
    </w:p>
    <w:p w14:paraId="5A6BE84A" w14:textId="77777777" w:rsidR="0087531B" w:rsidRPr="00020455" w:rsidRDefault="0087531B" w:rsidP="0087531B">
      <w:pPr>
        <w:rPr>
          <w:rFonts w:ascii="Times New Roman" w:hAnsi="Times New Roman" w:cs="Times New Roman"/>
        </w:rPr>
      </w:pPr>
      <w:r w:rsidRPr="00020455">
        <w:rPr>
          <w:rFonts w:ascii="Times New Roman" w:hAnsi="Times New Roman" w:cs="Times New Roman"/>
        </w:rPr>
        <w:t>H1There are positions where pollen capture potential is greater than other positions</w:t>
      </w:r>
    </w:p>
    <w:p w14:paraId="78BB4C6D" w14:textId="77777777" w:rsidR="0087531B" w:rsidRPr="00020455" w:rsidRDefault="0087531B" w:rsidP="0087531B">
      <w:pPr>
        <w:rPr>
          <w:rFonts w:ascii="Times New Roman" w:hAnsi="Times New Roman" w:cs="Times New Roman"/>
        </w:rPr>
      </w:pPr>
    </w:p>
    <w:p w14:paraId="446FE0DE" w14:textId="77777777" w:rsidR="0087531B" w:rsidRPr="00020455" w:rsidRDefault="0087531B" w:rsidP="0087531B">
      <w:pPr>
        <w:rPr>
          <w:rFonts w:ascii="Times New Roman" w:hAnsi="Times New Roman" w:cs="Times New Roman"/>
        </w:rPr>
      </w:pPr>
      <w:r w:rsidRPr="00020455">
        <w:rPr>
          <w:rFonts w:ascii="Times New Roman" w:hAnsi="Times New Roman" w:cs="Times New Roman"/>
        </w:rPr>
        <w:t>H0 A spikelet has the same pollen capture potential in all wind speeds</w:t>
      </w:r>
    </w:p>
    <w:p w14:paraId="13127473" w14:textId="77777777" w:rsidR="0087531B" w:rsidRPr="00020455" w:rsidRDefault="0087531B" w:rsidP="0087531B">
      <w:pPr>
        <w:rPr>
          <w:rFonts w:ascii="Times New Roman" w:hAnsi="Times New Roman" w:cs="Times New Roman"/>
        </w:rPr>
      </w:pPr>
      <w:r w:rsidRPr="00020455">
        <w:rPr>
          <w:rFonts w:ascii="Times New Roman" w:hAnsi="Times New Roman" w:cs="Times New Roman"/>
        </w:rPr>
        <w:t>H1 A range of wind speeds increases the chance of pollen capture</w:t>
      </w:r>
    </w:p>
    <w:p w14:paraId="460A2469" w14:textId="77777777" w:rsidR="0087531B" w:rsidRPr="00020455" w:rsidRDefault="0087531B" w:rsidP="0087531B">
      <w:pPr>
        <w:rPr>
          <w:rFonts w:ascii="Times New Roman" w:hAnsi="Times New Roman" w:cs="Times New Roman"/>
        </w:rPr>
      </w:pPr>
    </w:p>
    <w:p w14:paraId="0E23B8AC" w14:textId="77777777" w:rsidR="0087531B" w:rsidRPr="00020455" w:rsidRDefault="0087531B" w:rsidP="0087531B">
      <w:pPr>
        <w:rPr>
          <w:rFonts w:ascii="Times New Roman" w:hAnsi="Times New Roman" w:cs="Times New Roman"/>
        </w:rPr>
      </w:pPr>
      <w:r w:rsidRPr="00020455">
        <w:rPr>
          <w:rFonts w:ascii="Times New Roman" w:hAnsi="Times New Roman" w:cs="Times New Roman"/>
        </w:rPr>
        <w:lastRenderedPageBreak/>
        <w:t xml:space="preserve">H0 There is no correlation between habitat and pollen capture potential </w:t>
      </w:r>
    </w:p>
    <w:p w14:paraId="0B7060E0" w14:textId="77777777" w:rsidR="0087531B" w:rsidRPr="00020455" w:rsidRDefault="0087531B" w:rsidP="0087531B">
      <w:pPr>
        <w:rPr>
          <w:rFonts w:ascii="Times New Roman" w:hAnsi="Times New Roman" w:cs="Times New Roman"/>
        </w:rPr>
      </w:pPr>
      <w:r w:rsidRPr="00020455">
        <w:rPr>
          <w:rFonts w:ascii="Times New Roman" w:hAnsi="Times New Roman" w:cs="Times New Roman"/>
        </w:rPr>
        <w:t>H1 Spikelets differ in their aerodynamics (to a degree that influences pollination) that is specific to habitat, while also considering phylogenetic relatedness.</w:t>
      </w:r>
    </w:p>
    <w:p w14:paraId="7141224D" w14:textId="77777777" w:rsidR="0087531B" w:rsidRPr="00020455" w:rsidRDefault="0087531B" w:rsidP="0087531B">
      <w:pPr>
        <w:pStyle w:val="NoSpacing"/>
        <w:rPr>
          <w:rFonts w:ascii="Times New Roman" w:hAnsi="Times New Roman" w:cs="Times New Roman"/>
          <w:sz w:val="22"/>
        </w:rPr>
      </w:pPr>
    </w:p>
    <w:p w14:paraId="6ACDD543" w14:textId="77777777" w:rsidR="0087531B" w:rsidRPr="00020455" w:rsidRDefault="0087531B" w:rsidP="0087531B">
      <w:pPr>
        <w:pStyle w:val="NoSpacing"/>
        <w:rPr>
          <w:rFonts w:ascii="Times New Roman" w:hAnsi="Times New Roman" w:cs="Times New Roman"/>
          <w:sz w:val="22"/>
        </w:rPr>
      </w:pPr>
    </w:p>
    <w:p w14:paraId="757B5DC1" w14:textId="77777777" w:rsidR="0087531B" w:rsidRPr="00020455" w:rsidRDefault="0087531B" w:rsidP="0087531B">
      <w:pPr>
        <w:pStyle w:val="NoSpacing"/>
        <w:rPr>
          <w:rFonts w:ascii="Times New Roman" w:hAnsi="Times New Roman" w:cs="Times New Roman"/>
          <w:i/>
          <w:sz w:val="22"/>
        </w:rPr>
      </w:pPr>
      <w:r w:rsidRPr="00020455">
        <w:rPr>
          <w:rFonts w:ascii="Times New Roman" w:hAnsi="Times New Roman" w:cs="Times New Roman"/>
          <w:i/>
          <w:sz w:val="22"/>
        </w:rPr>
        <w:t>Pollen-related</w:t>
      </w:r>
    </w:p>
    <w:p w14:paraId="18C89D0B"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H0 Intra-exinous channels are not a synapomorphy of the Poaceae</w:t>
      </w:r>
    </w:p>
    <w:p w14:paraId="633D6013"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H1 Intra-exinous channels are a synapomorphy of the Poaceae</w:t>
      </w:r>
    </w:p>
    <w:p w14:paraId="449B91C4" w14:textId="77777777" w:rsidR="0087531B" w:rsidRPr="00020455" w:rsidRDefault="0087531B" w:rsidP="0087531B">
      <w:pPr>
        <w:pStyle w:val="NoSpacing"/>
        <w:rPr>
          <w:rFonts w:ascii="Times New Roman" w:hAnsi="Times New Roman" w:cs="Times New Roman"/>
          <w:sz w:val="22"/>
        </w:rPr>
      </w:pPr>
    </w:p>
    <w:p w14:paraId="1F33F661"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H0 Intra-exinous channel presence and/or structure is not taxonomically significant at the subfamily level in the Poaceae</w:t>
      </w:r>
    </w:p>
    <w:p w14:paraId="277FA97A"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 xml:space="preserve">H1 </w:t>
      </w:r>
      <w:proofErr w:type="gramStart"/>
      <w:r w:rsidRPr="00020455">
        <w:rPr>
          <w:rFonts w:ascii="Times New Roman" w:hAnsi="Times New Roman" w:cs="Times New Roman"/>
          <w:sz w:val="22"/>
        </w:rPr>
        <w:t>The</w:t>
      </w:r>
      <w:proofErr w:type="gramEnd"/>
      <w:r w:rsidRPr="00020455">
        <w:rPr>
          <w:rFonts w:ascii="Times New Roman" w:hAnsi="Times New Roman" w:cs="Times New Roman"/>
          <w:sz w:val="22"/>
        </w:rPr>
        <w:t xml:space="preserve"> presence and/or structure of intra-exinous channels is taxonomically significant at the subfamily level in the Poaceae</w:t>
      </w:r>
    </w:p>
    <w:p w14:paraId="679576AC"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H2 Intra-exinous channels are a synapomorphy of the BOP + PACMAD clade</w:t>
      </w:r>
    </w:p>
    <w:p w14:paraId="6BF69E04" w14:textId="77777777" w:rsidR="0087531B" w:rsidRPr="00020455" w:rsidRDefault="0087531B" w:rsidP="0087531B">
      <w:pPr>
        <w:pStyle w:val="NoSpacing"/>
        <w:rPr>
          <w:rFonts w:ascii="Times New Roman" w:hAnsi="Times New Roman" w:cs="Times New Roman"/>
          <w:sz w:val="22"/>
        </w:rPr>
      </w:pPr>
    </w:p>
    <w:p w14:paraId="6F18F11E"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 xml:space="preserve">H0 </w:t>
      </w:r>
      <w:proofErr w:type="gramStart"/>
      <w:r w:rsidRPr="00020455">
        <w:rPr>
          <w:rFonts w:ascii="Times New Roman" w:hAnsi="Times New Roman" w:cs="Times New Roman"/>
          <w:sz w:val="22"/>
        </w:rPr>
        <w:t>The</w:t>
      </w:r>
      <w:proofErr w:type="gramEnd"/>
      <w:r w:rsidRPr="00020455">
        <w:rPr>
          <w:rFonts w:ascii="Times New Roman" w:hAnsi="Times New Roman" w:cs="Times New Roman"/>
          <w:sz w:val="22"/>
        </w:rPr>
        <w:t xml:space="preserve"> presence of intra-exinous channels does not correlate with habitat (forest-associated vs. grassland)</w:t>
      </w:r>
    </w:p>
    <w:p w14:paraId="2AE6FADE"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 xml:space="preserve">H1 </w:t>
      </w:r>
      <w:proofErr w:type="gramStart"/>
      <w:r w:rsidRPr="00020455">
        <w:rPr>
          <w:rFonts w:ascii="Times New Roman" w:hAnsi="Times New Roman" w:cs="Times New Roman"/>
          <w:sz w:val="22"/>
        </w:rPr>
        <w:t>The</w:t>
      </w:r>
      <w:proofErr w:type="gramEnd"/>
      <w:r w:rsidRPr="00020455">
        <w:rPr>
          <w:rFonts w:ascii="Times New Roman" w:hAnsi="Times New Roman" w:cs="Times New Roman"/>
          <w:sz w:val="22"/>
        </w:rPr>
        <w:t xml:space="preserve"> occurrence of intra-exinous channels differs between forest-associated taxa and grassland taxa</w:t>
      </w:r>
    </w:p>
    <w:p w14:paraId="7A32F0EF"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w:t>
      </w:r>
      <w:proofErr w:type="gramStart"/>
      <w:r w:rsidRPr="00020455">
        <w:rPr>
          <w:rFonts w:ascii="Times New Roman" w:hAnsi="Times New Roman" w:cs="Times New Roman"/>
          <w:sz w:val="22"/>
        </w:rPr>
        <w:t>might</w:t>
      </w:r>
      <w:proofErr w:type="gramEnd"/>
      <w:r w:rsidRPr="00020455">
        <w:rPr>
          <w:rFonts w:ascii="Times New Roman" w:hAnsi="Times New Roman" w:cs="Times New Roman"/>
          <w:sz w:val="22"/>
        </w:rPr>
        <w:t xml:space="preserve"> need to modify depending on what the literature search shows]</w:t>
      </w:r>
    </w:p>
    <w:p w14:paraId="0F51FC4F" w14:textId="77777777" w:rsidR="0087531B" w:rsidRPr="00020455" w:rsidRDefault="0087531B" w:rsidP="00A35D86">
      <w:pPr>
        <w:pStyle w:val="NoSpacing"/>
        <w:rPr>
          <w:rFonts w:ascii="Times New Roman" w:hAnsi="Times New Roman" w:cs="Times New Roman"/>
          <w:sz w:val="22"/>
        </w:rPr>
      </w:pPr>
    </w:p>
    <w:p w14:paraId="5749235C"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Significance</w:t>
      </w:r>
    </w:p>
    <w:p w14:paraId="2BDE7742" w14:textId="77777777" w:rsidR="00A35D86" w:rsidRPr="00020455" w:rsidRDefault="00A35D86" w:rsidP="00A35D86">
      <w:pPr>
        <w:pStyle w:val="NoSpacing"/>
        <w:rPr>
          <w:rFonts w:ascii="Times New Roman" w:hAnsi="Times New Roman" w:cs="Times New Roman"/>
          <w:sz w:val="22"/>
        </w:rPr>
      </w:pPr>
    </w:p>
    <w:p w14:paraId="1091FBF7"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Explicitly testing something that has been assumed (Pollen)</w:t>
      </w:r>
    </w:p>
    <w:p w14:paraId="4B7BF62A" w14:textId="77777777" w:rsidR="00A35D86"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[If we include this section, we have to be careful not to be redundant with the Broader Impacts. But this would give us a chance to highlight the novelty of the virtual wind tunnel.]</w:t>
      </w:r>
    </w:p>
    <w:p w14:paraId="6D9F9560" w14:textId="77777777" w:rsidR="00A35D86" w:rsidRPr="00020455" w:rsidRDefault="00A35D86" w:rsidP="00A35D86">
      <w:pPr>
        <w:pStyle w:val="NoSpacing"/>
        <w:rPr>
          <w:rFonts w:ascii="Times New Roman" w:hAnsi="Times New Roman" w:cs="Times New Roman"/>
          <w:sz w:val="22"/>
        </w:rPr>
      </w:pPr>
    </w:p>
    <w:p w14:paraId="1E328833"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Proposed Work</w:t>
      </w:r>
    </w:p>
    <w:p w14:paraId="139FDDFA" w14:textId="77777777" w:rsidR="0087531B" w:rsidRPr="00020455" w:rsidRDefault="0087531B" w:rsidP="0087531B">
      <w:pPr>
        <w:pStyle w:val="NoSpacing"/>
        <w:rPr>
          <w:rFonts w:ascii="Times New Roman" w:hAnsi="Times New Roman" w:cs="Times New Roman"/>
          <w:sz w:val="22"/>
          <w:u w:val="single"/>
        </w:rPr>
      </w:pPr>
      <w:r w:rsidRPr="00020455">
        <w:rPr>
          <w:rFonts w:ascii="Times New Roman" w:hAnsi="Times New Roman" w:cs="Times New Roman"/>
          <w:sz w:val="22"/>
          <w:u w:val="single"/>
        </w:rPr>
        <w:t>Spikelet Modeling and Pollination</w:t>
      </w:r>
    </w:p>
    <w:p w14:paraId="7713844D" w14:textId="77777777" w:rsidR="00ED64DB" w:rsidRPr="00020455" w:rsidRDefault="0087531B" w:rsidP="00E16492">
      <w:pPr>
        <w:pStyle w:val="NoSpacing"/>
        <w:ind w:firstLine="720"/>
        <w:rPr>
          <w:rFonts w:ascii="Times New Roman" w:hAnsi="Times New Roman" w:cs="Times New Roman"/>
          <w:sz w:val="22"/>
        </w:rPr>
      </w:pPr>
      <w:r w:rsidRPr="00020455">
        <w:rPr>
          <w:rFonts w:ascii="Times New Roman" w:hAnsi="Times New Roman" w:cs="Times New Roman"/>
          <w:i/>
          <w:sz w:val="22"/>
        </w:rPr>
        <w:t>Sampling</w:t>
      </w:r>
      <w:r w:rsidR="002140B8" w:rsidRPr="00020455">
        <w:rPr>
          <w:rFonts w:ascii="Times New Roman" w:hAnsi="Times New Roman" w:cs="Times New Roman"/>
          <w:sz w:val="22"/>
        </w:rPr>
        <w:t>. We propose 27 grass species (Table 1</w:t>
      </w:r>
      <w:r w:rsidRPr="00020455">
        <w:rPr>
          <w:rFonts w:ascii="Times New Roman" w:hAnsi="Times New Roman" w:cs="Times New Roman"/>
          <w:sz w:val="22"/>
        </w:rPr>
        <w:t>) for the 3D m</w:t>
      </w:r>
      <w:r w:rsidR="002140B8" w:rsidRPr="00020455">
        <w:rPr>
          <w:rFonts w:ascii="Times New Roman" w:hAnsi="Times New Roman" w:cs="Times New Roman"/>
          <w:sz w:val="22"/>
        </w:rPr>
        <w:t>odeling component of this study</w:t>
      </w:r>
      <w:r w:rsidR="00C01274" w:rsidRPr="00020455">
        <w:rPr>
          <w:rFonts w:ascii="Times New Roman" w:hAnsi="Times New Roman" w:cs="Times New Roman"/>
          <w:sz w:val="22"/>
        </w:rPr>
        <w:t>; for bisexual taxa, a representative spikelet will be modeled and for unisexual taxa, a representative female-fertile spikelet will be modeled. Taxa</w:t>
      </w:r>
      <w:r w:rsidR="002140B8" w:rsidRPr="00020455">
        <w:rPr>
          <w:rFonts w:ascii="Times New Roman" w:hAnsi="Times New Roman" w:cs="Times New Roman"/>
          <w:sz w:val="22"/>
        </w:rPr>
        <w:t xml:space="preserve"> are chosen based on</w:t>
      </w:r>
      <w:r w:rsidRPr="00020455">
        <w:rPr>
          <w:rFonts w:ascii="Times New Roman" w:hAnsi="Times New Roman" w:cs="Times New Roman"/>
          <w:sz w:val="22"/>
        </w:rPr>
        <w:t xml:space="preserve"> the availability of structurally </w:t>
      </w:r>
      <w:r w:rsidR="002140B8" w:rsidRPr="00020455">
        <w:rPr>
          <w:rFonts w:ascii="Times New Roman" w:hAnsi="Times New Roman" w:cs="Times New Roman"/>
          <w:sz w:val="22"/>
        </w:rPr>
        <w:t>uncompromised spikelet material</w:t>
      </w:r>
      <w:r w:rsidR="00D570F9" w:rsidRPr="00020455">
        <w:rPr>
          <w:rFonts w:ascii="Times New Roman" w:hAnsi="Times New Roman" w:cs="Times New Roman"/>
          <w:sz w:val="22"/>
        </w:rPr>
        <w:t xml:space="preserve"> (plants cultivated in the Pohl Conservatory at Iowa State University or from local populations)</w:t>
      </w:r>
      <w:r w:rsidR="002140B8" w:rsidRPr="00020455">
        <w:rPr>
          <w:rFonts w:ascii="Times New Roman" w:hAnsi="Times New Roman" w:cs="Times New Roman"/>
          <w:sz w:val="22"/>
        </w:rPr>
        <w:t>; subfamilial coverage;</w:t>
      </w:r>
      <w:r w:rsidRPr="00020455">
        <w:rPr>
          <w:rFonts w:ascii="Times New Roman" w:hAnsi="Times New Roman" w:cs="Times New Roman"/>
          <w:sz w:val="22"/>
        </w:rPr>
        <w:t xml:space="preserve"> </w:t>
      </w:r>
      <w:r w:rsidR="002140B8" w:rsidRPr="00020455">
        <w:rPr>
          <w:rFonts w:ascii="Times New Roman" w:hAnsi="Times New Roman" w:cs="Times New Roman"/>
          <w:sz w:val="22"/>
        </w:rPr>
        <w:t>representation from open, edge</w:t>
      </w:r>
      <w:r w:rsidRPr="00020455">
        <w:rPr>
          <w:rFonts w:ascii="Times New Roman" w:hAnsi="Times New Roman" w:cs="Times New Roman"/>
          <w:sz w:val="22"/>
        </w:rPr>
        <w:t>, and forest</w:t>
      </w:r>
      <w:r w:rsidR="002140B8" w:rsidRPr="00020455">
        <w:rPr>
          <w:rFonts w:ascii="Times New Roman" w:hAnsi="Times New Roman" w:cs="Times New Roman"/>
          <w:sz w:val="22"/>
        </w:rPr>
        <w:t xml:space="preserve"> understory habitats; and the</w:t>
      </w:r>
      <w:r w:rsidRPr="00020455">
        <w:rPr>
          <w:rFonts w:ascii="Times New Roman" w:hAnsi="Times New Roman" w:cs="Times New Roman"/>
          <w:sz w:val="22"/>
        </w:rPr>
        <w:t xml:space="preserve"> presence of</w:t>
      </w:r>
      <w:r w:rsidR="002140B8" w:rsidRPr="00020455">
        <w:rPr>
          <w:rFonts w:ascii="Times New Roman" w:hAnsi="Times New Roman" w:cs="Times New Roman"/>
          <w:sz w:val="22"/>
        </w:rPr>
        <w:t xml:space="preserve"> representative character states for characters to be optimized on the plastome phylogeny (Table 2</w:t>
      </w:r>
      <w:r w:rsidR="00AA1742" w:rsidRPr="00020455">
        <w:rPr>
          <w:rFonts w:ascii="Times New Roman" w:hAnsi="Times New Roman" w:cs="Times New Roman"/>
          <w:sz w:val="22"/>
        </w:rPr>
        <w:t>). Ten of the 12</w:t>
      </w:r>
      <w:r w:rsidRPr="00020455">
        <w:rPr>
          <w:rFonts w:ascii="Times New Roman" w:hAnsi="Times New Roman" w:cs="Times New Roman"/>
          <w:sz w:val="22"/>
        </w:rPr>
        <w:t xml:space="preserve"> subfamilies of Poaceae</w:t>
      </w:r>
      <w:r w:rsidR="00AA1742" w:rsidRPr="00020455">
        <w:rPr>
          <w:rFonts w:ascii="Times New Roman" w:hAnsi="Times New Roman" w:cs="Times New Roman"/>
          <w:sz w:val="22"/>
        </w:rPr>
        <w:t xml:space="preserve"> will be sampled, some for &gt;1 taxon (e.g., Pooideae, Panicoideae)</w:t>
      </w:r>
      <w:r w:rsidRPr="00020455">
        <w:rPr>
          <w:rFonts w:ascii="Times New Roman" w:hAnsi="Times New Roman" w:cs="Times New Roman"/>
          <w:sz w:val="22"/>
        </w:rPr>
        <w:t>; only Puel</w:t>
      </w:r>
      <w:r w:rsidR="00AA1742" w:rsidRPr="00020455">
        <w:rPr>
          <w:rFonts w:ascii="Times New Roman" w:hAnsi="Times New Roman" w:cs="Times New Roman"/>
          <w:sz w:val="22"/>
        </w:rPr>
        <w:t>ioideae and Micrairoideae are excluded due to the difficulty of obtaining fresh-fixed flowering material</w:t>
      </w:r>
      <w:r w:rsidRPr="00020455">
        <w:rPr>
          <w:rFonts w:ascii="Times New Roman" w:hAnsi="Times New Roman" w:cs="Times New Roman"/>
          <w:sz w:val="22"/>
        </w:rPr>
        <w:t>.</w:t>
      </w:r>
      <w:r w:rsidR="00AA1742" w:rsidRPr="00020455">
        <w:rPr>
          <w:rFonts w:ascii="Times New Roman" w:hAnsi="Times New Roman" w:cs="Times New Roman"/>
          <w:sz w:val="22"/>
        </w:rPr>
        <w:t xml:space="preserve"> Within the APP grade,</w:t>
      </w:r>
      <w:r w:rsidRPr="00020455">
        <w:rPr>
          <w:rFonts w:ascii="Times New Roman" w:hAnsi="Times New Roman" w:cs="Times New Roman"/>
          <w:sz w:val="22"/>
        </w:rPr>
        <w:t xml:space="preserve"> </w:t>
      </w:r>
      <w:r w:rsidRPr="00020455">
        <w:rPr>
          <w:rFonts w:ascii="Times New Roman" w:eastAsia="Times New Roman" w:hAnsi="Times New Roman" w:cs="Times New Roman"/>
          <w:i/>
          <w:iCs/>
          <w:color w:val="000000"/>
          <w:sz w:val="22"/>
        </w:rPr>
        <w:t>Anomochloa marantoidea</w:t>
      </w:r>
      <w:r w:rsidRPr="00020455">
        <w:rPr>
          <w:rFonts w:ascii="Times New Roman" w:hAnsi="Times New Roman" w:cs="Times New Roman"/>
          <w:sz w:val="22"/>
        </w:rPr>
        <w:t xml:space="preserve">, </w:t>
      </w:r>
      <w:r w:rsidRPr="00020455">
        <w:rPr>
          <w:rFonts w:ascii="Times New Roman" w:eastAsia="Times New Roman" w:hAnsi="Times New Roman" w:cs="Times New Roman"/>
          <w:i/>
          <w:iCs/>
          <w:color w:val="000000"/>
          <w:sz w:val="22"/>
        </w:rPr>
        <w:t>Streptocheata spicata</w:t>
      </w:r>
      <w:r w:rsidRPr="00020455">
        <w:rPr>
          <w:rFonts w:ascii="Times New Roman" w:hAnsi="Times New Roman" w:cs="Times New Roman"/>
          <w:sz w:val="22"/>
        </w:rPr>
        <w:t xml:space="preserve">, and </w:t>
      </w:r>
      <w:r w:rsidRPr="00020455">
        <w:rPr>
          <w:rFonts w:ascii="Times New Roman" w:eastAsia="Times New Roman" w:hAnsi="Times New Roman" w:cs="Times New Roman"/>
          <w:i/>
          <w:iCs/>
          <w:color w:val="000000"/>
          <w:sz w:val="22"/>
        </w:rPr>
        <w:t>Pharus latifolius</w:t>
      </w:r>
      <w:r w:rsidRPr="00020455">
        <w:rPr>
          <w:rFonts w:ascii="Times New Roman" w:hAnsi="Times New Roman" w:cs="Times New Roman"/>
          <w:sz w:val="22"/>
        </w:rPr>
        <w:t xml:space="preserve"> are chosen because they represent the earliest diverging lineages of Poaceae</w:t>
      </w:r>
      <w:r w:rsidR="00AA1742" w:rsidRPr="00020455">
        <w:rPr>
          <w:rFonts w:ascii="Times New Roman" w:hAnsi="Times New Roman" w:cs="Times New Roman"/>
          <w:sz w:val="22"/>
        </w:rPr>
        <w:t xml:space="preserve">, they are forest-associated (the first two in understory and </w:t>
      </w:r>
      <w:r w:rsidR="00AA1742" w:rsidRPr="00020455">
        <w:rPr>
          <w:rFonts w:ascii="Times New Roman" w:hAnsi="Times New Roman" w:cs="Times New Roman"/>
          <w:i/>
          <w:sz w:val="22"/>
        </w:rPr>
        <w:t>Pharus</w:t>
      </w:r>
      <w:r w:rsidR="00AA1742" w:rsidRPr="00020455">
        <w:rPr>
          <w:rFonts w:ascii="Times New Roman" w:hAnsi="Times New Roman" w:cs="Times New Roman"/>
          <w:sz w:val="22"/>
        </w:rPr>
        <w:t xml:space="preserve"> in edge and understory habitat),</w:t>
      </w:r>
      <w:r w:rsidR="00C01274" w:rsidRPr="00020455">
        <w:rPr>
          <w:rFonts w:ascii="Times New Roman" w:hAnsi="Times New Roman" w:cs="Times New Roman"/>
          <w:sz w:val="22"/>
        </w:rPr>
        <w:t xml:space="preserve"> and fresh</w:t>
      </w:r>
      <w:r w:rsidRPr="00020455">
        <w:rPr>
          <w:rFonts w:ascii="Times New Roman" w:hAnsi="Times New Roman" w:cs="Times New Roman"/>
          <w:sz w:val="22"/>
        </w:rPr>
        <w:t xml:space="preserve"> flowering materi</w:t>
      </w:r>
      <w:r w:rsidR="00AA1742" w:rsidRPr="00020455">
        <w:rPr>
          <w:rFonts w:ascii="Times New Roman" w:hAnsi="Times New Roman" w:cs="Times New Roman"/>
          <w:sz w:val="22"/>
        </w:rPr>
        <w:t>al can be obtained from plant</w:t>
      </w:r>
      <w:r w:rsidRPr="00020455">
        <w:rPr>
          <w:rFonts w:ascii="Times New Roman" w:hAnsi="Times New Roman" w:cs="Times New Roman"/>
          <w:sz w:val="22"/>
        </w:rPr>
        <w:t>s growing in the Pohl Conse</w:t>
      </w:r>
      <w:r w:rsidR="00D570F9" w:rsidRPr="00020455">
        <w:rPr>
          <w:rFonts w:ascii="Times New Roman" w:hAnsi="Times New Roman" w:cs="Times New Roman"/>
          <w:sz w:val="22"/>
        </w:rPr>
        <w:t>rvatory</w:t>
      </w:r>
      <w:r w:rsidRPr="00020455">
        <w:rPr>
          <w:rFonts w:ascii="Times New Roman" w:hAnsi="Times New Roman" w:cs="Times New Roman"/>
          <w:sz w:val="22"/>
        </w:rPr>
        <w:t>.</w:t>
      </w:r>
      <w:r w:rsidR="00C01274" w:rsidRPr="00020455">
        <w:rPr>
          <w:rFonts w:ascii="Times New Roman" w:hAnsi="Times New Roman" w:cs="Times New Roman"/>
          <w:sz w:val="22"/>
        </w:rPr>
        <w:t xml:space="preserve"> The “spikelets” of Anomochlooideae are bracteate and not readily comparable to the conventional spikelets seen i</w:t>
      </w:r>
      <w:r w:rsidR="00D570F9" w:rsidRPr="00020455">
        <w:rPr>
          <w:rFonts w:ascii="Times New Roman" w:hAnsi="Times New Roman" w:cs="Times New Roman"/>
          <w:sz w:val="22"/>
        </w:rPr>
        <w:t>n the rest of the family (the spikelet clade)</w:t>
      </w:r>
      <w:r w:rsidR="00E16492" w:rsidRPr="00020455">
        <w:rPr>
          <w:rFonts w:ascii="Times New Roman" w:hAnsi="Times New Roman" w:cs="Times New Roman"/>
          <w:sz w:val="22"/>
        </w:rPr>
        <w:t>, and thus</w:t>
      </w:r>
      <w:r w:rsidR="00D570F9" w:rsidRPr="00020455">
        <w:rPr>
          <w:rFonts w:ascii="Times New Roman" w:hAnsi="Times New Roman" w:cs="Times New Roman"/>
          <w:sz w:val="22"/>
        </w:rPr>
        <w:t xml:space="preserve"> provide an interesting counterpoint to the other forest grasses in this study. </w:t>
      </w:r>
      <w:r w:rsidR="00D570F9" w:rsidRPr="00020455">
        <w:rPr>
          <w:rFonts w:ascii="Times New Roman" w:hAnsi="Times New Roman" w:cs="Times New Roman"/>
          <w:i/>
          <w:sz w:val="22"/>
        </w:rPr>
        <w:t>Pharus</w:t>
      </w:r>
      <w:r w:rsidR="00D570F9" w:rsidRPr="00020455">
        <w:rPr>
          <w:rFonts w:ascii="Times New Roman" w:hAnsi="Times New Roman" w:cs="Times New Roman"/>
          <w:sz w:val="22"/>
        </w:rPr>
        <w:t xml:space="preserve"> represents the earliest diverging lineage of the spikelet clade, and it has unisexual spikelets.</w:t>
      </w:r>
      <w:r w:rsidRPr="00020455">
        <w:rPr>
          <w:rFonts w:ascii="Times New Roman" w:hAnsi="Times New Roman" w:cs="Times New Roman"/>
          <w:sz w:val="22"/>
        </w:rPr>
        <w:t xml:space="preserve"> </w:t>
      </w:r>
      <w:r w:rsidR="00ED64DB" w:rsidRPr="00020455">
        <w:rPr>
          <w:rFonts w:ascii="Times New Roman" w:hAnsi="Times New Roman" w:cs="Times New Roman"/>
          <w:sz w:val="22"/>
        </w:rPr>
        <w:t>The Bambusoideae are a fundamentally forest-associated lineage, although some members occur in open habitats</w:t>
      </w:r>
      <w:r w:rsidR="00C01274" w:rsidRPr="00020455">
        <w:rPr>
          <w:rFonts w:ascii="Times New Roman" w:hAnsi="Times New Roman" w:cs="Times New Roman"/>
          <w:sz w:val="22"/>
        </w:rPr>
        <w:t xml:space="preserve"> (Clark et al. 2015)</w:t>
      </w:r>
      <w:r w:rsidR="00ED64DB" w:rsidRPr="00020455">
        <w:rPr>
          <w:rFonts w:ascii="Times New Roman" w:hAnsi="Times New Roman" w:cs="Times New Roman"/>
          <w:sz w:val="22"/>
        </w:rPr>
        <w:t>. We have excluded the woody bamboos from the spikelet modeling component, again due to the difficulty of obtaining appropriate flowering material given their long flowering cycles (Clark et al. 2015). However, the herbaceous bamboos are characteristic of the tropical forest understory</w:t>
      </w:r>
      <w:r w:rsidR="00C01274" w:rsidRPr="00020455">
        <w:rPr>
          <w:rFonts w:ascii="Times New Roman" w:hAnsi="Times New Roman" w:cs="Times New Roman"/>
          <w:sz w:val="22"/>
        </w:rPr>
        <w:t xml:space="preserve">, </w:t>
      </w:r>
      <w:r w:rsidR="00ED64DB" w:rsidRPr="00020455">
        <w:rPr>
          <w:rFonts w:ascii="Times New Roman" w:hAnsi="Times New Roman" w:cs="Times New Roman"/>
          <w:sz w:val="22"/>
        </w:rPr>
        <w:t>have sculptured pollen (Dórea et al., 2017, 2018)</w:t>
      </w:r>
      <w:r w:rsidR="00C01274" w:rsidRPr="00020455">
        <w:rPr>
          <w:rFonts w:ascii="Times New Roman" w:hAnsi="Times New Roman" w:cs="Times New Roman"/>
          <w:sz w:val="22"/>
        </w:rPr>
        <w:t xml:space="preserve"> and</w:t>
      </w:r>
      <w:r w:rsidR="00ED64DB" w:rsidRPr="00020455">
        <w:rPr>
          <w:rFonts w:ascii="Times New Roman" w:hAnsi="Times New Roman" w:cs="Times New Roman"/>
          <w:sz w:val="22"/>
        </w:rPr>
        <w:t xml:space="preserve"> flower regularly, so we include two species (</w:t>
      </w:r>
      <w:r w:rsidR="00ED64DB" w:rsidRPr="00020455">
        <w:rPr>
          <w:rFonts w:ascii="Times New Roman" w:hAnsi="Times New Roman" w:cs="Times New Roman"/>
          <w:i/>
          <w:sz w:val="22"/>
        </w:rPr>
        <w:t>Lithachne pauciflora</w:t>
      </w:r>
      <w:r w:rsidR="00ED64DB" w:rsidRPr="00020455">
        <w:rPr>
          <w:rFonts w:ascii="Times New Roman" w:hAnsi="Times New Roman" w:cs="Times New Roman"/>
          <w:sz w:val="22"/>
        </w:rPr>
        <w:t xml:space="preserve"> and </w:t>
      </w:r>
      <w:r w:rsidR="00ED64DB" w:rsidRPr="00020455">
        <w:rPr>
          <w:rFonts w:ascii="Times New Roman" w:hAnsi="Times New Roman" w:cs="Times New Roman"/>
          <w:i/>
          <w:sz w:val="22"/>
        </w:rPr>
        <w:t>Raddia brasiliensis</w:t>
      </w:r>
      <w:r w:rsidR="00ED64DB" w:rsidRPr="00020455">
        <w:rPr>
          <w:rFonts w:ascii="Times New Roman" w:hAnsi="Times New Roman" w:cs="Times New Roman"/>
          <w:sz w:val="22"/>
        </w:rPr>
        <w:t xml:space="preserve">), both of which are in cultivation at the Pohl Conservatory (ISU). </w:t>
      </w:r>
      <w:r w:rsidR="00C01274" w:rsidRPr="00020455">
        <w:rPr>
          <w:rFonts w:ascii="Times New Roman" w:hAnsi="Times New Roman" w:cs="Times New Roman"/>
          <w:sz w:val="22"/>
        </w:rPr>
        <w:t xml:space="preserve">All herbaceous bamboos are at least functionally unisexual, but the </w:t>
      </w:r>
      <w:r w:rsidR="00C01274" w:rsidRPr="00020455">
        <w:rPr>
          <w:rFonts w:ascii="Times New Roman" w:hAnsi="Times New Roman" w:cs="Times New Roman"/>
          <w:sz w:val="22"/>
        </w:rPr>
        <w:lastRenderedPageBreak/>
        <w:t xml:space="preserve">female anthecia of </w:t>
      </w:r>
      <w:r w:rsidR="00C01274" w:rsidRPr="00020455">
        <w:rPr>
          <w:rFonts w:ascii="Times New Roman" w:hAnsi="Times New Roman" w:cs="Times New Roman"/>
          <w:i/>
          <w:sz w:val="22"/>
        </w:rPr>
        <w:t>Lithachne</w:t>
      </w:r>
      <w:r w:rsidR="00C01274" w:rsidRPr="00020455">
        <w:rPr>
          <w:rFonts w:ascii="Times New Roman" w:hAnsi="Times New Roman" w:cs="Times New Roman"/>
          <w:sz w:val="22"/>
        </w:rPr>
        <w:t xml:space="preserve"> and </w:t>
      </w:r>
      <w:r w:rsidR="00C01274" w:rsidRPr="00020455">
        <w:rPr>
          <w:rFonts w:ascii="Times New Roman" w:hAnsi="Times New Roman" w:cs="Times New Roman"/>
          <w:i/>
          <w:sz w:val="22"/>
        </w:rPr>
        <w:t>Raddia</w:t>
      </w:r>
      <w:r w:rsidR="00C01274" w:rsidRPr="00020455">
        <w:rPr>
          <w:rFonts w:ascii="Times New Roman" w:hAnsi="Times New Roman" w:cs="Times New Roman"/>
          <w:sz w:val="22"/>
        </w:rPr>
        <w:t xml:space="preserve"> differ significantly in shape and compression (Judziewicz et al. 1999).</w:t>
      </w:r>
      <w:r w:rsidR="00D570F9" w:rsidRPr="00020455">
        <w:rPr>
          <w:rFonts w:ascii="Times New Roman" w:hAnsi="Times New Roman" w:cs="Times New Roman"/>
          <w:sz w:val="22"/>
        </w:rPr>
        <w:t xml:space="preserve"> Oryzoideae are represented by </w:t>
      </w:r>
      <w:r w:rsidR="00D570F9" w:rsidRPr="00020455">
        <w:rPr>
          <w:rFonts w:ascii="Times New Roman" w:hAnsi="Times New Roman" w:cs="Times New Roman"/>
          <w:i/>
          <w:sz w:val="22"/>
        </w:rPr>
        <w:t>Ehrharta</w:t>
      </w:r>
      <w:r w:rsidR="00E16492" w:rsidRPr="00020455">
        <w:rPr>
          <w:rFonts w:ascii="Times New Roman" w:hAnsi="Times New Roman" w:cs="Times New Roman"/>
          <w:i/>
          <w:sz w:val="22"/>
        </w:rPr>
        <w:t xml:space="preserve"> erecta</w:t>
      </w:r>
      <w:r w:rsidR="00D570F9" w:rsidRPr="00020455">
        <w:rPr>
          <w:rFonts w:ascii="Times New Roman" w:hAnsi="Times New Roman" w:cs="Times New Roman"/>
          <w:sz w:val="22"/>
        </w:rPr>
        <w:t xml:space="preserve"> (two sterile lemmas, moderate lateral compression, cultivated) and </w:t>
      </w:r>
      <w:r w:rsidR="00D570F9" w:rsidRPr="00020455">
        <w:rPr>
          <w:rFonts w:ascii="Times New Roman" w:hAnsi="Times New Roman" w:cs="Times New Roman"/>
          <w:i/>
          <w:sz w:val="22"/>
        </w:rPr>
        <w:t>Leersia</w:t>
      </w:r>
      <w:r w:rsidR="00E16492" w:rsidRPr="00020455">
        <w:rPr>
          <w:rFonts w:ascii="Times New Roman" w:hAnsi="Times New Roman" w:cs="Times New Roman"/>
          <w:i/>
          <w:sz w:val="22"/>
        </w:rPr>
        <w:t xml:space="preserve"> virginica</w:t>
      </w:r>
      <w:r w:rsidR="00D570F9" w:rsidRPr="00020455">
        <w:rPr>
          <w:rFonts w:ascii="Times New Roman" w:hAnsi="Times New Roman" w:cs="Times New Roman"/>
          <w:sz w:val="22"/>
        </w:rPr>
        <w:t xml:space="preserve"> (no sterile lemmas, strong lateral compression, </w:t>
      </w:r>
      <w:proofErr w:type="gramStart"/>
      <w:r w:rsidR="00E16492" w:rsidRPr="00020455">
        <w:rPr>
          <w:rFonts w:ascii="Times New Roman" w:hAnsi="Times New Roman" w:cs="Times New Roman"/>
          <w:sz w:val="22"/>
        </w:rPr>
        <w:t>local</w:t>
      </w:r>
      <w:proofErr w:type="gramEnd"/>
      <w:r w:rsidR="00D570F9" w:rsidRPr="00020455">
        <w:rPr>
          <w:rFonts w:ascii="Times New Roman" w:hAnsi="Times New Roman" w:cs="Times New Roman"/>
          <w:sz w:val="22"/>
        </w:rPr>
        <w:t>)</w:t>
      </w:r>
      <w:r w:rsidR="00E16492" w:rsidRPr="00020455">
        <w:rPr>
          <w:rFonts w:ascii="Times New Roman" w:hAnsi="Times New Roman" w:cs="Times New Roman"/>
          <w:sz w:val="22"/>
        </w:rPr>
        <w:t>.</w:t>
      </w:r>
    </w:p>
    <w:p w14:paraId="42C77EED" w14:textId="77777777" w:rsidR="0087531B" w:rsidRPr="00020455" w:rsidRDefault="00E16492" w:rsidP="00E16492">
      <w:pPr>
        <w:pStyle w:val="NoSpacing"/>
        <w:ind w:firstLine="720"/>
        <w:rPr>
          <w:rFonts w:ascii="Times New Roman" w:hAnsi="Times New Roman" w:cs="Times New Roman"/>
          <w:sz w:val="22"/>
        </w:rPr>
      </w:pPr>
      <w:r w:rsidRPr="00020455">
        <w:rPr>
          <w:rFonts w:ascii="Times New Roman" w:hAnsi="Times New Roman" w:cs="Times New Roman"/>
          <w:sz w:val="22"/>
        </w:rPr>
        <w:t>The</w:t>
      </w:r>
      <w:r w:rsidR="0087531B" w:rsidRPr="00020455">
        <w:rPr>
          <w:rFonts w:ascii="Times New Roman" w:hAnsi="Times New Roman" w:cs="Times New Roman"/>
          <w:sz w:val="22"/>
        </w:rPr>
        <w:t xml:space="preserve"> Pooideae</w:t>
      </w:r>
      <w:r w:rsidRPr="00020455">
        <w:rPr>
          <w:rFonts w:ascii="Times New Roman" w:hAnsi="Times New Roman" w:cs="Times New Roman"/>
          <w:sz w:val="22"/>
        </w:rPr>
        <w:t xml:space="preserve"> and Panicoideae subfamilies include locally available, con</w:t>
      </w:r>
      <w:r w:rsidR="0087531B" w:rsidRPr="00020455">
        <w:rPr>
          <w:rFonts w:ascii="Times New Roman" w:hAnsi="Times New Roman" w:cs="Times New Roman"/>
          <w:sz w:val="22"/>
        </w:rPr>
        <w:t>generic taxa with one species living in open habitat (</w:t>
      </w:r>
      <w:r w:rsidR="0087531B" w:rsidRPr="00020455">
        <w:rPr>
          <w:rFonts w:ascii="Times New Roman" w:eastAsia="Times New Roman" w:hAnsi="Times New Roman" w:cs="Times New Roman"/>
          <w:i/>
          <w:iCs/>
          <w:color w:val="000000"/>
          <w:sz w:val="22"/>
        </w:rPr>
        <w:t>Elymus virginicus</w:t>
      </w:r>
      <w:r w:rsidR="0087531B" w:rsidRPr="00020455">
        <w:rPr>
          <w:rFonts w:ascii="Times New Roman" w:hAnsi="Times New Roman" w:cs="Times New Roman"/>
          <w:sz w:val="22"/>
        </w:rPr>
        <w:t xml:space="preserve">, </w:t>
      </w:r>
      <w:r w:rsidR="0087531B" w:rsidRPr="00020455">
        <w:rPr>
          <w:rFonts w:ascii="Times New Roman" w:eastAsia="Times New Roman" w:hAnsi="Times New Roman" w:cs="Times New Roman"/>
          <w:i/>
          <w:iCs/>
          <w:color w:val="000000"/>
          <w:sz w:val="22"/>
        </w:rPr>
        <w:t>Festuca paradoxa</w:t>
      </w:r>
      <w:r w:rsidR="0087531B" w:rsidRPr="00020455">
        <w:rPr>
          <w:rFonts w:ascii="Times New Roman" w:hAnsi="Times New Roman" w:cs="Times New Roman"/>
          <w:sz w:val="22"/>
        </w:rPr>
        <w:t xml:space="preserve"> and </w:t>
      </w:r>
      <w:r w:rsidR="0087531B" w:rsidRPr="00020455">
        <w:rPr>
          <w:rFonts w:ascii="Times New Roman" w:eastAsia="Times New Roman" w:hAnsi="Times New Roman" w:cs="Times New Roman"/>
          <w:i/>
          <w:iCs/>
          <w:color w:val="000000"/>
          <w:sz w:val="22"/>
        </w:rPr>
        <w:t>Poa pratensis</w:t>
      </w:r>
      <w:r w:rsidR="00B96956" w:rsidRPr="00020455">
        <w:rPr>
          <w:rFonts w:ascii="Times New Roman" w:hAnsi="Times New Roman" w:cs="Times New Roman"/>
          <w:sz w:val="22"/>
        </w:rPr>
        <w:t>/</w:t>
      </w:r>
      <w:r w:rsidRPr="00020455">
        <w:rPr>
          <w:rFonts w:ascii="Times New Roman" w:eastAsia="Times New Roman" w:hAnsi="Times New Roman" w:cs="Times New Roman"/>
          <w:i/>
          <w:iCs/>
          <w:color w:val="000000"/>
          <w:sz w:val="22"/>
        </w:rPr>
        <w:t>Dichanthelium oligosanthes</w:t>
      </w:r>
      <w:r w:rsidRPr="00020455">
        <w:rPr>
          <w:rFonts w:ascii="Times New Roman" w:eastAsia="Times New Roman" w:hAnsi="Times New Roman" w:cs="Times New Roman"/>
          <w:iCs/>
          <w:color w:val="000000"/>
          <w:sz w:val="22"/>
        </w:rPr>
        <w:t>)</w:t>
      </w:r>
      <w:r w:rsidR="0087531B" w:rsidRPr="00020455">
        <w:rPr>
          <w:rFonts w:ascii="Times New Roman" w:hAnsi="Times New Roman" w:cs="Times New Roman"/>
          <w:sz w:val="22"/>
        </w:rPr>
        <w:t xml:space="preserve"> and another species in forests (</w:t>
      </w:r>
      <w:r w:rsidR="0087531B" w:rsidRPr="00020455">
        <w:rPr>
          <w:rFonts w:ascii="Times New Roman" w:eastAsia="Times New Roman" w:hAnsi="Times New Roman" w:cs="Times New Roman"/>
          <w:i/>
          <w:iCs/>
          <w:color w:val="000000"/>
          <w:sz w:val="22"/>
        </w:rPr>
        <w:t>Elymus hystrix</w:t>
      </w:r>
      <w:r w:rsidR="0087531B" w:rsidRPr="00020455">
        <w:rPr>
          <w:rFonts w:ascii="Times New Roman" w:hAnsi="Times New Roman" w:cs="Times New Roman"/>
          <w:sz w:val="22"/>
        </w:rPr>
        <w:t xml:space="preserve">, </w:t>
      </w:r>
      <w:r w:rsidR="0087531B" w:rsidRPr="00020455">
        <w:rPr>
          <w:rFonts w:ascii="Times New Roman" w:eastAsia="Times New Roman" w:hAnsi="Times New Roman" w:cs="Times New Roman"/>
          <w:i/>
          <w:iCs/>
          <w:color w:val="000000"/>
          <w:sz w:val="22"/>
        </w:rPr>
        <w:t>Festuca subverticillata</w:t>
      </w:r>
      <w:r w:rsidR="0087531B" w:rsidRPr="00020455">
        <w:rPr>
          <w:rFonts w:ascii="Times New Roman" w:hAnsi="Times New Roman" w:cs="Times New Roman"/>
          <w:sz w:val="22"/>
        </w:rPr>
        <w:t xml:space="preserve"> and </w:t>
      </w:r>
      <w:r w:rsidR="0087531B" w:rsidRPr="00020455">
        <w:rPr>
          <w:rFonts w:ascii="Times New Roman" w:eastAsia="Times New Roman" w:hAnsi="Times New Roman" w:cs="Times New Roman"/>
          <w:i/>
          <w:iCs/>
          <w:color w:val="000000"/>
          <w:sz w:val="22"/>
        </w:rPr>
        <w:t>Poa sylvestris</w:t>
      </w:r>
      <w:r w:rsidR="00B96956" w:rsidRPr="00020455">
        <w:rPr>
          <w:rFonts w:ascii="Times New Roman" w:hAnsi="Times New Roman" w:cs="Times New Roman"/>
          <w:sz w:val="22"/>
        </w:rPr>
        <w:t>/</w:t>
      </w:r>
      <w:r w:rsidRPr="00020455">
        <w:rPr>
          <w:rFonts w:ascii="Times New Roman" w:eastAsia="Times New Roman" w:hAnsi="Times New Roman" w:cs="Times New Roman"/>
          <w:i/>
          <w:iCs/>
          <w:color w:val="000000"/>
          <w:sz w:val="22"/>
        </w:rPr>
        <w:t>Dichanthelium latifolium</w:t>
      </w:r>
      <w:r w:rsidRPr="00020455">
        <w:rPr>
          <w:rFonts w:ascii="Times New Roman" w:hAnsi="Times New Roman" w:cs="Times New Roman"/>
          <w:sz w:val="22"/>
        </w:rPr>
        <w:t>)</w:t>
      </w:r>
      <w:r w:rsidR="0087531B" w:rsidRPr="00020455">
        <w:rPr>
          <w:rFonts w:ascii="Times New Roman" w:hAnsi="Times New Roman" w:cs="Times New Roman"/>
          <w:sz w:val="22"/>
        </w:rPr>
        <w:t>. These taxa form the core of our sampling strategy to contrast spikelets from open vs</w:t>
      </w:r>
      <w:r w:rsidRPr="00020455">
        <w:rPr>
          <w:rFonts w:ascii="Times New Roman" w:hAnsi="Times New Roman" w:cs="Times New Roman"/>
          <w:sz w:val="22"/>
        </w:rPr>
        <w:t>.</w:t>
      </w:r>
      <w:r w:rsidR="0087531B" w:rsidRPr="00020455">
        <w:rPr>
          <w:rFonts w:ascii="Times New Roman" w:hAnsi="Times New Roman" w:cs="Times New Roman"/>
          <w:sz w:val="22"/>
        </w:rPr>
        <w:t xml:space="preserve"> closed habitats. The additional species </w:t>
      </w:r>
      <w:r w:rsidR="0087531B" w:rsidRPr="00020455">
        <w:rPr>
          <w:rFonts w:ascii="Times New Roman" w:eastAsia="Times New Roman" w:hAnsi="Times New Roman" w:cs="Times New Roman"/>
          <w:i/>
          <w:iCs/>
          <w:color w:val="000000"/>
          <w:sz w:val="22"/>
        </w:rPr>
        <w:t>Brachyeletrum erectum</w:t>
      </w:r>
      <w:r w:rsidR="0087531B" w:rsidRPr="00020455">
        <w:rPr>
          <w:rFonts w:ascii="Times New Roman" w:hAnsi="Times New Roman" w:cs="Times New Roman"/>
          <w:sz w:val="22"/>
        </w:rPr>
        <w:t xml:space="preserve"> and </w:t>
      </w:r>
      <w:r w:rsidR="0087531B" w:rsidRPr="00020455">
        <w:rPr>
          <w:rFonts w:ascii="Times New Roman" w:eastAsia="Times New Roman" w:hAnsi="Times New Roman" w:cs="Times New Roman"/>
          <w:i/>
          <w:iCs/>
          <w:color w:val="000000"/>
          <w:sz w:val="22"/>
        </w:rPr>
        <w:t>Diarrhena obovata</w:t>
      </w:r>
      <w:r w:rsidR="0087531B" w:rsidRPr="00020455">
        <w:rPr>
          <w:rFonts w:ascii="Times New Roman" w:hAnsi="Times New Roman" w:cs="Times New Roman"/>
          <w:sz w:val="22"/>
        </w:rPr>
        <w:t xml:space="preserve"> </w:t>
      </w:r>
      <w:r w:rsidRPr="00020455">
        <w:rPr>
          <w:rFonts w:ascii="Times New Roman" w:hAnsi="Times New Roman" w:cs="Times New Roman"/>
          <w:sz w:val="22"/>
        </w:rPr>
        <w:t xml:space="preserve">from the Pooideae </w:t>
      </w:r>
      <w:r w:rsidR="0087531B" w:rsidRPr="00020455">
        <w:rPr>
          <w:rFonts w:ascii="Times New Roman" w:hAnsi="Times New Roman" w:cs="Times New Roman"/>
          <w:sz w:val="22"/>
        </w:rPr>
        <w:t>are added to represent gra</w:t>
      </w:r>
      <w:r w:rsidRPr="00020455">
        <w:rPr>
          <w:rFonts w:ascii="Times New Roman" w:hAnsi="Times New Roman" w:cs="Times New Roman"/>
          <w:sz w:val="22"/>
        </w:rPr>
        <w:t xml:space="preserve">sses growing in forest margins. In the Panicoideae, </w:t>
      </w:r>
      <w:r w:rsidRPr="00020455">
        <w:rPr>
          <w:rFonts w:ascii="Times New Roman" w:eastAsia="Times New Roman" w:hAnsi="Times New Roman" w:cs="Times New Roman"/>
          <w:i/>
          <w:iCs/>
          <w:color w:val="000000"/>
          <w:sz w:val="22"/>
        </w:rPr>
        <w:t>Chasmanthium latifolium</w:t>
      </w:r>
      <w:r w:rsidRPr="00020455">
        <w:rPr>
          <w:rFonts w:ascii="Times New Roman" w:hAnsi="Times New Roman" w:cs="Times New Roman"/>
          <w:sz w:val="22"/>
        </w:rPr>
        <w:t xml:space="preserve"> represents edge habitat whereas</w:t>
      </w:r>
      <w:r w:rsidR="0087531B" w:rsidRPr="00020455">
        <w:rPr>
          <w:rFonts w:ascii="Times New Roman" w:hAnsi="Times New Roman" w:cs="Times New Roman"/>
          <w:sz w:val="22"/>
        </w:rPr>
        <w:t xml:space="preserve"> </w:t>
      </w:r>
      <w:r w:rsidR="0087531B" w:rsidRPr="00020455">
        <w:rPr>
          <w:rFonts w:ascii="Times New Roman" w:eastAsia="Times New Roman" w:hAnsi="Times New Roman" w:cs="Times New Roman"/>
          <w:i/>
          <w:iCs/>
          <w:color w:val="000000"/>
          <w:sz w:val="22"/>
        </w:rPr>
        <w:t>Centotheca lappacea</w:t>
      </w:r>
      <w:r w:rsidR="0087531B" w:rsidRPr="00020455">
        <w:rPr>
          <w:rFonts w:ascii="Times New Roman" w:hAnsi="Times New Roman" w:cs="Times New Roman"/>
          <w:sz w:val="22"/>
        </w:rPr>
        <w:t xml:space="preserve"> and </w:t>
      </w:r>
      <w:r w:rsidR="0087531B" w:rsidRPr="00020455">
        <w:rPr>
          <w:rFonts w:ascii="Times New Roman" w:eastAsia="Times New Roman" w:hAnsi="Times New Roman" w:cs="Times New Roman"/>
          <w:i/>
          <w:iCs/>
          <w:color w:val="000000"/>
          <w:sz w:val="22"/>
        </w:rPr>
        <w:t>Zeugites pittieri</w:t>
      </w:r>
      <w:r w:rsidRPr="00020455">
        <w:rPr>
          <w:rFonts w:ascii="Times New Roman" w:hAnsi="Times New Roman" w:cs="Times New Roman"/>
          <w:sz w:val="22"/>
        </w:rPr>
        <w:t xml:space="preserve"> </w:t>
      </w:r>
      <w:r w:rsidR="0087531B" w:rsidRPr="00020455">
        <w:rPr>
          <w:rFonts w:ascii="Times New Roman" w:hAnsi="Times New Roman" w:cs="Times New Roman"/>
          <w:sz w:val="22"/>
        </w:rPr>
        <w:t>represent additional forest grasses</w:t>
      </w:r>
      <w:r w:rsidRPr="00020455">
        <w:rPr>
          <w:rFonts w:ascii="Times New Roman" w:hAnsi="Times New Roman" w:cs="Times New Roman"/>
          <w:sz w:val="22"/>
        </w:rPr>
        <w:t xml:space="preserve">. These three genera have laterally compressed spikelets with multiple florets, similar to the spikelets characteristic of many Pooideae (including </w:t>
      </w:r>
      <w:r w:rsidRPr="00020455">
        <w:rPr>
          <w:rFonts w:ascii="Times New Roman" w:hAnsi="Times New Roman" w:cs="Times New Roman"/>
          <w:i/>
          <w:sz w:val="22"/>
        </w:rPr>
        <w:t>Festuca</w:t>
      </w:r>
      <w:r w:rsidRPr="00020455">
        <w:rPr>
          <w:rFonts w:ascii="Times New Roman" w:hAnsi="Times New Roman" w:cs="Times New Roman"/>
          <w:sz w:val="22"/>
        </w:rPr>
        <w:t xml:space="preserve">), in contrast to the spikelets of </w:t>
      </w:r>
      <w:r w:rsidRPr="00020455">
        <w:rPr>
          <w:rFonts w:ascii="Times New Roman" w:hAnsi="Times New Roman" w:cs="Times New Roman"/>
          <w:i/>
          <w:sz w:val="22"/>
        </w:rPr>
        <w:t>Dichanthelium</w:t>
      </w:r>
      <w:r w:rsidRPr="00020455">
        <w:rPr>
          <w:rFonts w:ascii="Times New Roman" w:hAnsi="Times New Roman" w:cs="Times New Roman"/>
          <w:sz w:val="22"/>
        </w:rPr>
        <w:t xml:space="preserve"> and </w:t>
      </w:r>
      <w:r w:rsidRPr="00020455">
        <w:rPr>
          <w:rFonts w:ascii="Times New Roman" w:hAnsi="Times New Roman" w:cs="Times New Roman"/>
          <w:i/>
          <w:sz w:val="22"/>
        </w:rPr>
        <w:t>Panicum</w:t>
      </w:r>
      <w:r w:rsidR="00372CE6" w:rsidRPr="00020455">
        <w:rPr>
          <w:rFonts w:ascii="Times New Roman" w:hAnsi="Times New Roman" w:cs="Times New Roman"/>
          <w:sz w:val="22"/>
        </w:rPr>
        <w:t xml:space="preserve"> </w:t>
      </w:r>
      <w:r w:rsidR="00372CE6" w:rsidRPr="00020455">
        <w:rPr>
          <w:rFonts w:ascii="Times New Roman" w:hAnsi="Times New Roman" w:cs="Times New Roman"/>
          <w:i/>
          <w:sz w:val="22"/>
        </w:rPr>
        <w:t>virgatum</w:t>
      </w:r>
      <w:r w:rsidR="00372CE6" w:rsidRPr="00020455">
        <w:rPr>
          <w:rFonts w:ascii="Times New Roman" w:hAnsi="Times New Roman" w:cs="Times New Roman"/>
          <w:sz w:val="22"/>
        </w:rPr>
        <w:t xml:space="preserve">, </w:t>
      </w:r>
      <w:r w:rsidRPr="00020455">
        <w:rPr>
          <w:rFonts w:ascii="Times New Roman" w:hAnsi="Times New Roman" w:cs="Times New Roman"/>
          <w:sz w:val="22"/>
        </w:rPr>
        <w:t>which exhi</w:t>
      </w:r>
      <w:r w:rsidR="00372CE6" w:rsidRPr="00020455">
        <w:rPr>
          <w:rFonts w:ascii="Times New Roman" w:hAnsi="Times New Roman" w:cs="Times New Roman"/>
          <w:sz w:val="22"/>
        </w:rPr>
        <w:t>bit the dorsally compressed spikelets with one fertile floret subtended by a sterile lemma and disarticulation below the glumes characteristic of the majority of the Panicoideae</w:t>
      </w:r>
      <w:r w:rsidR="0087531B" w:rsidRPr="00020455">
        <w:rPr>
          <w:rFonts w:ascii="Times New Roman" w:hAnsi="Times New Roman" w:cs="Times New Roman"/>
          <w:sz w:val="22"/>
        </w:rPr>
        <w:t xml:space="preserve">. The spikelets of </w:t>
      </w:r>
      <w:r w:rsidR="0087531B" w:rsidRPr="00020455">
        <w:rPr>
          <w:rFonts w:ascii="Times New Roman" w:eastAsia="Times New Roman" w:hAnsi="Times New Roman" w:cs="Times New Roman"/>
          <w:i/>
          <w:iCs/>
          <w:color w:val="000000"/>
          <w:sz w:val="22"/>
        </w:rPr>
        <w:t>Echinochloa crusgalli</w:t>
      </w:r>
      <w:r w:rsidR="0087531B" w:rsidRPr="00020455">
        <w:rPr>
          <w:rFonts w:ascii="Times New Roman" w:hAnsi="Times New Roman" w:cs="Times New Roman"/>
          <w:sz w:val="22"/>
        </w:rPr>
        <w:t xml:space="preserve"> share this design, but have a significant amount of ornamentation (awn</w:t>
      </w:r>
      <w:r w:rsidR="00372CE6" w:rsidRPr="00020455">
        <w:rPr>
          <w:rFonts w:ascii="Times New Roman" w:hAnsi="Times New Roman" w:cs="Times New Roman"/>
          <w:sz w:val="22"/>
        </w:rPr>
        <w:t>s and epidermal hairs), which will</w:t>
      </w:r>
      <w:r w:rsidR="0087531B" w:rsidRPr="00020455">
        <w:rPr>
          <w:rFonts w:ascii="Times New Roman" w:hAnsi="Times New Roman" w:cs="Times New Roman"/>
          <w:sz w:val="22"/>
        </w:rPr>
        <w:t xml:space="preserve"> allow an </w:t>
      </w:r>
      <w:r w:rsidR="00372CE6" w:rsidRPr="00020455">
        <w:rPr>
          <w:rFonts w:ascii="Times New Roman" w:hAnsi="Times New Roman" w:cs="Times New Roman"/>
          <w:sz w:val="22"/>
        </w:rPr>
        <w:t>interesting contrast with</w:t>
      </w:r>
      <w:r w:rsidR="0087531B" w:rsidRPr="00020455">
        <w:rPr>
          <w:rFonts w:ascii="Times New Roman" w:hAnsi="Times New Roman" w:cs="Times New Roman"/>
          <w:sz w:val="22"/>
        </w:rPr>
        <w:t xml:space="preserve"> the open habitat Panicoideae. </w:t>
      </w:r>
      <w:r w:rsidR="0087531B" w:rsidRPr="00020455">
        <w:rPr>
          <w:rFonts w:ascii="Times New Roman" w:eastAsia="Times New Roman" w:hAnsi="Times New Roman" w:cs="Times New Roman"/>
          <w:i/>
          <w:iCs/>
          <w:color w:val="000000"/>
          <w:sz w:val="22"/>
        </w:rPr>
        <w:t>Phragmites australis</w:t>
      </w:r>
      <w:r w:rsidR="0087531B" w:rsidRPr="00020455">
        <w:rPr>
          <w:rFonts w:ascii="Times New Roman" w:hAnsi="Times New Roman" w:cs="Times New Roman"/>
          <w:sz w:val="22"/>
        </w:rPr>
        <w:t xml:space="preserve"> (Arundinoideae) is readily available and information gained about its reproductive behavior could be valuable because of its near global distribution and invasive tendencies</w:t>
      </w:r>
      <w:r w:rsidR="00372CE6" w:rsidRPr="00020455">
        <w:rPr>
          <w:rFonts w:ascii="Times New Roman" w:hAnsi="Times New Roman" w:cs="Times New Roman"/>
          <w:sz w:val="22"/>
        </w:rPr>
        <w:t xml:space="preserve"> (</w:t>
      </w:r>
      <w:r w:rsidR="00372CE6" w:rsidRPr="00020455">
        <w:rPr>
          <w:rFonts w:ascii="Times New Roman" w:hAnsi="Times New Roman" w:cs="Times New Roman"/>
          <w:sz w:val="22"/>
          <w:highlight w:val="magenta"/>
        </w:rPr>
        <w:t>ref</w:t>
      </w:r>
      <w:r w:rsidR="00372CE6" w:rsidRPr="00020455">
        <w:rPr>
          <w:rFonts w:ascii="Times New Roman" w:hAnsi="Times New Roman" w:cs="Times New Roman"/>
          <w:sz w:val="22"/>
        </w:rPr>
        <w:t>)</w:t>
      </w:r>
      <w:r w:rsidR="0087531B" w:rsidRPr="00020455">
        <w:rPr>
          <w:rFonts w:ascii="Times New Roman" w:hAnsi="Times New Roman" w:cs="Times New Roman"/>
          <w:sz w:val="22"/>
        </w:rPr>
        <w:t xml:space="preserve">. Two species of </w:t>
      </w:r>
      <w:r w:rsidR="0087531B" w:rsidRPr="00020455">
        <w:rPr>
          <w:rFonts w:ascii="Times New Roman" w:hAnsi="Times New Roman" w:cs="Times New Roman"/>
          <w:i/>
          <w:sz w:val="22"/>
        </w:rPr>
        <w:t>Bouteloua</w:t>
      </w:r>
      <w:r w:rsidR="0087531B" w:rsidRPr="00020455">
        <w:rPr>
          <w:rFonts w:ascii="Times New Roman" w:hAnsi="Times New Roman" w:cs="Times New Roman"/>
          <w:sz w:val="22"/>
        </w:rPr>
        <w:t xml:space="preserve"> (Chloridoideae) will be modeled with the bonus opportunity of comparing the influence of spikelet packing. </w:t>
      </w:r>
      <w:r w:rsidR="0087531B" w:rsidRPr="00020455">
        <w:rPr>
          <w:rFonts w:ascii="Times New Roman" w:eastAsia="Times New Roman" w:hAnsi="Times New Roman" w:cs="Times New Roman"/>
          <w:i/>
          <w:iCs/>
          <w:color w:val="000000"/>
          <w:sz w:val="22"/>
        </w:rPr>
        <w:t>Bouteloua curtipendula</w:t>
      </w:r>
      <w:r w:rsidR="00372CE6" w:rsidRPr="00020455">
        <w:rPr>
          <w:rFonts w:ascii="Times New Roman" w:hAnsi="Times New Roman" w:cs="Times New Roman"/>
          <w:sz w:val="22"/>
        </w:rPr>
        <w:t xml:space="preserve"> has few</w:t>
      </w:r>
      <w:r w:rsidR="0087531B" w:rsidRPr="00020455">
        <w:rPr>
          <w:rFonts w:ascii="Times New Roman" w:hAnsi="Times New Roman" w:cs="Times New Roman"/>
          <w:sz w:val="22"/>
        </w:rPr>
        <w:t xml:space="preserve"> spikelets </w:t>
      </w:r>
      <w:r w:rsidR="00372CE6" w:rsidRPr="00020455">
        <w:rPr>
          <w:rFonts w:ascii="Times New Roman" w:hAnsi="Times New Roman" w:cs="Times New Roman"/>
          <w:sz w:val="22"/>
        </w:rPr>
        <w:t xml:space="preserve">per branch </w:t>
      </w:r>
      <w:r w:rsidR="00B96956" w:rsidRPr="00020455">
        <w:rPr>
          <w:rFonts w:ascii="Times New Roman" w:hAnsi="Times New Roman" w:cs="Times New Roman"/>
          <w:sz w:val="22"/>
        </w:rPr>
        <w:t xml:space="preserve">but many branches per synflorescence, while </w:t>
      </w:r>
      <w:r w:rsidR="00372CE6" w:rsidRPr="00020455">
        <w:rPr>
          <w:rFonts w:ascii="Times New Roman" w:eastAsia="Times New Roman" w:hAnsi="Times New Roman" w:cs="Times New Roman"/>
          <w:i/>
          <w:iCs/>
          <w:color w:val="000000"/>
          <w:sz w:val="22"/>
        </w:rPr>
        <w:t>B.</w:t>
      </w:r>
      <w:r w:rsidR="0087531B" w:rsidRPr="00020455">
        <w:rPr>
          <w:rFonts w:ascii="Times New Roman" w:eastAsia="Times New Roman" w:hAnsi="Times New Roman" w:cs="Times New Roman"/>
          <w:i/>
          <w:iCs/>
          <w:color w:val="000000"/>
          <w:sz w:val="22"/>
        </w:rPr>
        <w:t xml:space="preserve"> gracilis</w:t>
      </w:r>
      <w:r w:rsidR="00B96956" w:rsidRPr="00020455">
        <w:rPr>
          <w:rFonts w:ascii="Times New Roman" w:hAnsi="Times New Roman" w:cs="Times New Roman"/>
          <w:sz w:val="22"/>
        </w:rPr>
        <w:t xml:space="preserve"> has</w:t>
      </w:r>
      <w:r w:rsidR="0087531B" w:rsidRPr="00020455">
        <w:rPr>
          <w:rFonts w:ascii="Times New Roman" w:hAnsi="Times New Roman" w:cs="Times New Roman"/>
          <w:sz w:val="22"/>
        </w:rPr>
        <w:t xml:space="preserve"> multiple closely spaced spikelets</w:t>
      </w:r>
      <w:r w:rsidR="00372CE6" w:rsidRPr="00020455">
        <w:rPr>
          <w:rFonts w:ascii="Times New Roman" w:hAnsi="Times New Roman" w:cs="Times New Roman"/>
          <w:sz w:val="22"/>
        </w:rPr>
        <w:t xml:space="preserve"> per branch</w:t>
      </w:r>
      <w:r w:rsidR="00B96956" w:rsidRPr="00020455">
        <w:rPr>
          <w:rFonts w:ascii="Times New Roman" w:hAnsi="Times New Roman" w:cs="Times New Roman"/>
          <w:sz w:val="22"/>
        </w:rPr>
        <w:t>, with 1-3 branches per synflorescence</w:t>
      </w:r>
      <w:r w:rsidR="0087531B" w:rsidRPr="00020455">
        <w:rPr>
          <w:rFonts w:ascii="Times New Roman" w:hAnsi="Times New Roman" w:cs="Times New Roman"/>
          <w:sz w:val="22"/>
        </w:rPr>
        <w:t xml:space="preserve">. </w:t>
      </w:r>
      <w:r w:rsidR="0087531B" w:rsidRPr="00020455">
        <w:rPr>
          <w:rFonts w:ascii="Times New Roman" w:eastAsia="Times New Roman" w:hAnsi="Times New Roman" w:cs="Times New Roman"/>
          <w:i/>
          <w:iCs/>
          <w:color w:val="000000"/>
          <w:sz w:val="22"/>
        </w:rPr>
        <w:t>Aristida purpurea</w:t>
      </w:r>
      <w:r w:rsidR="0087531B" w:rsidRPr="00020455">
        <w:rPr>
          <w:rFonts w:ascii="Times New Roman" w:hAnsi="Times New Roman" w:cs="Times New Roman"/>
          <w:sz w:val="22"/>
        </w:rPr>
        <w:t xml:space="preserve"> (Aristidoideae) and </w:t>
      </w:r>
      <w:r w:rsidR="0087531B" w:rsidRPr="00020455">
        <w:rPr>
          <w:rFonts w:ascii="Times New Roman" w:eastAsia="Times New Roman" w:hAnsi="Times New Roman" w:cs="Times New Roman"/>
          <w:i/>
          <w:iCs/>
          <w:color w:val="000000"/>
          <w:sz w:val="22"/>
        </w:rPr>
        <w:t>Danthonia spicata</w:t>
      </w:r>
      <w:r w:rsidR="0087531B" w:rsidRPr="00020455">
        <w:rPr>
          <w:rFonts w:ascii="Times New Roman" w:hAnsi="Times New Roman" w:cs="Times New Roman"/>
          <w:sz w:val="22"/>
        </w:rPr>
        <w:t xml:space="preserve"> (Danthonioideae) are both accessible and have characteristically large awns</w:t>
      </w:r>
      <w:r w:rsidR="00B96956" w:rsidRPr="00020455">
        <w:rPr>
          <w:rFonts w:ascii="Times New Roman" w:hAnsi="Times New Roman" w:cs="Times New Roman"/>
          <w:sz w:val="22"/>
        </w:rPr>
        <w:t xml:space="preserve">, but </w:t>
      </w:r>
      <w:r w:rsidR="00B96956" w:rsidRPr="00020455">
        <w:rPr>
          <w:rFonts w:ascii="Times New Roman" w:hAnsi="Times New Roman" w:cs="Times New Roman"/>
          <w:i/>
          <w:sz w:val="22"/>
        </w:rPr>
        <w:t>Aristida</w:t>
      </w:r>
      <w:r w:rsidR="00B96956" w:rsidRPr="00020455">
        <w:rPr>
          <w:rFonts w:ascii="Times New Roman" w:hAnsi="Times New Roman" w:cs="Times New Roman"/>
          <w:sz w:val="22"/>
        </w:rPr>
        <w:t xml:space="preserve"> has a single cylindrical floret per spikelet whereas </w:t>
      </w:r>
      <w:r w:rsidR="00B96956" w:rsidRPr="00020455">
        <w:rPr>
          <w:rFonts w:ascii="Times New Roman" w:hAnsi="Times New Roman" w:cs="Times New Roman"/>
          <w:i/>
          <w:sz w:val="22"/>
        </w:rPr>
        <w:t>Danthonia</w:t>
      </w:r>
      <w:r w:rsidR="00B96956" w:rsidRPr="00020455">
        <w:rPr>
          <w:rFonts w:ascii="Times New Roman" w:hAnsi="Times New Roman" w:cs="Times New Roman"/>
          <w:sz w:val="22"/>
        </w:rPr>
        <w:t xml:space="preserve"> has laterally compressed spikelets with multiple florets</w:t>
      </w:r>
      <w:r w:rsidR="0087531B" w:rsidRPr="00020455">
        <w:rPr>
          <w:rFonts w:ascii="Times New Roman" w:hAnsi="Times New Roman" w:cs="Times New Roman"/>
          <w:sz w:val="22"/>
        </w:rPr>
        <w:t xml:space="preserve">. </w:t>
      </w:r>
    </w:p>
    <w:p w14:paraId="7A5D14CC" w14:textId="77777777" w:rsidR="0087531B" w:rsidRPr="00020455" w:rsidRDefault="0087531B" w:rsidP="0087531B">
      <w:pPr>
        <w:pStyle w:val="NoSpacing"/>
        <w:rPr>
          <w:rFonts w:ascii="Times New Roman" w:hAnsi="Times New Roman" w:cs="Times New Roman"/>
          <w:sz w:val="22"/>
        </w:rPr>
      </w:pPr>
    </w:p>
    <w:p w14:paraId="5FF3D9FB" w14:textId="77777777" w:rsidR="0087531B" w:rsidRPr="00020455" w:rsidRDefault="0087531B" w:rsidP="00B96956">
      <w:pPr>
        <w:pStyle w:val="NoSpacing"/>
        <w:ind w:firstLine="720"/>
        <w:rPr>
          <w:rFonts w:ascii="Times New Roman" w:hAnsi="Times New Roman" w:cs="Times New Roman"/>
          <w:sz w:val="22"/>
        </w:rPr>
      </w:pPr>
      <w:r w:rsidRPr="00020455">
        <w:rPr>
          <w:rFonts w:ascii="Times New Roman" w:hAnsi="Times New Roman" w:cs="Times New Roman"/>
          <w:i/>
          <w:sz w:val="22"/>
        </w:rPr>
        <w:t>Spikelet modeling</w:t>
      </w:r>
      <w:r w:rsidR="00B96956" w:rsidRPr="00020455">
        <w:rPr>
          <w:rFonts w:ascii="Times New Roman" w:hAnsi="Times New Roman" w:cs="Times New Roman"/>
          <w:sz w:val="22"/>
        </w:rPr>
        <w:t xml:space="preserve">. </w:t>
      </w:r>
      <w:r w:rsidRPr="00020455">
        <w:rPr>
          <w:rFonts w:ascii="Times New Roman" w:hAnsi="Times New Roman" w:cs="Times New Roman"/>
          <w:sz w:val="22"/>
        </w:rPr>
        <w:t xml:space="preserve">When the grasses on our </w:t>
      </w:r>
      <w:r w:rsidR="00B96956" w:rsidRPr="00020455">
        <w:rPr>
          <w:rFonts w:ascii="Times New Roman" w:hAnsi="Times New Roman" w:cs="Times New Roman"/>
          <w:sz w:val="22"/>
        </w:rPr>
        <w:t>sampling list reach</w:t>
      </w:r>
      <w:r w:rsidRPr="00020455">
        <w:rPr>
          <w:rFonts w:ascii="Times New Roman" w:hAnsi="Times New Roman" w:cs="Times New Roman"/>
          <w:sz w:val="22"/>
        </w:rPr>
        <w:t xml:space="preserve"> anthesis</w:t>
      </w:r>
      <w:r w:rsidR="00B96956" w:rsidRPr="00020455">
        <w:rPr>
          <w:rFonts w:ascii="Times New Roman" w:hAnsi="Times New Roman" w:cs="Times New Roman"/>
          <w:sz w:val="22"/>
        </w:rPr>
        <w:t>,</w:t>
      </w:r>
      <w:r w:rsidRPr="00020455">
        <w:rPr>
          <w:rFonts w:ascii="Times New Roman" w:hAnsi="Times New Roman" w:cs="Times New Roman"/>
          <w:sz w:val="22"/>
        </w:rPr>
        <w:t xml:space="preserve"> we will collect material for vouchers and</w:t>
      </w:r>
      <w:r w:rsidR="00B96956" w:rsidRPr="00020455">
        <w:rPr>
          <w:rFonts w:ascii="Times New Roman" w:hAnsi="Times New Roman" w:cs="Times New Roman"/>
          <w:sz w:val="22"/>
        </w:rPr>
        <w:t xml:space="preserve"> take</w:t>
      </w:r>
      <w:r w:rsidRPr="00020455">
        <w:rPr>
          <w:rFonts w:ascii="Times New Roman" w:hAnsi="Times New Roman" w:cs="Times New Roman"/>
          <w:sz w:val="22"/>
        </w:rPr>
        <w:t xml:space="preserve"> reference photographs. A set of spikelets will be removed</w:t>
      </w:r>
      <w:r w:rsidR="00B96956" w:rsidRPr="00020455">
        <w:rPr>
          <w:rFonts w:ascii="Times New Roman" w:hAnsi="Times New Roman" w:cs="Times New Roman"/>
          <w:sz w:val="22"/>
        </w:rPr>
        <w:t xml:space="preserve"> and fixed in</w:t>
      </w:r>
      <w:r w:rsidRPr="00020455">
        <w:rPr>
          <w:rFonts w:ascii="Times New Roman" w:hAnsi="Times New Roman" w:cs="Times New Roman"/>
          <w:sz w:val="22"/>
        </w:rPr>
        <w:t xml:space="preserve"> gFAA</w:t>
      </w:r>
      <w:r w:rsidR="00B96956" w:rsidRPr="00020455">
        <w:rPr>
          <w:rFonts w:ascii="Times New Roman" w:hAnsi="Times New Roman" w:cs="Times New Roman"/>
          <w:sz w:val="22"/>
        </w:rPr>
        <w:t xml:space="preserve"> in scintillation vials, while fresh pollen from other spikelets will be fixed for </w:t>
      </w:r>
      <w:r w:rsidRPr="00020455">
        <w:rPr>
          <w:rFonts w:ascii="Times New Roman" w:hAnsi="Times New Roman" w:cs="Times New Roman"/>
          <w:sz w:val="22"/>
        </w:rPr>
        <w:t>pollen</w:t>
      </w:r>
      <w:r w:rsidR="00B96956" w:rsidRPr="00020455">
        <w:rPr>
          <w:rFonts w:ascii="Times New Roman" w:hAnsi="Times New Roman" w:cs="Times New Roman"/>
          <w:sz w:val="22"/>
        </w:rPr>
        <w:t xml:space="preserve"> study (see below)</w:t>
      </w:r>
      <w:r w:rsidRPr="00020455">
        <w:rPr>
          <w:rFonts w:ascii="Times New Roman" w:hAnsi="Times New Roman" w:cs="Times New Roman"/>
          <w:sz w:val="22"/>
        </w:rPr>
        <w:t>. Fixed material will be grouped, dissected, and embedded into paraffin wax as descri</w:t>
      </w:r>
      <w:r w:rsidR="00B96956" w:rsidRPr="00020455">
        <w:rPr>
          <w:rFonts w:ascii="Times New Roman" w:hAnsi="Times New Roman" w:cs="Times New Roman"/>
          <w:sz w:val="22"/>
        </w:rPr>
        <w:t>bed in Klahs et al.</w:t>
      </w:r>
      <w:r w:rsidRPr="00020455">
        <w:rPr>
          <w:rFonts w:ascii="Times New Roman" w:hAnsi="Times New Roman" w:cs="Times New Roman"/>
          <w:sz w:val="22"/>
        </w:rPr>
        <w:t xml:space="preserve"> </w:t>
      </w:r>
      <w:r w:rsidR="00B96956" w:rsidRPr="00020455">
        <w:rPr>
          <w:rFonts w:ascii="Times New Roman" w:hAnsi="Times New Roman" w:cs="Times New Roman"/>
          <w:sz w:val="22"/>
        </w:rPr>
        <w:t>(</w:t>
      </w:r>
      <w:r w:rsidRPr="00020455">
        <w:rPr>
          <w:rFonts w:ascii="Times New Roman" w:hAnsi="Times New Roman" w:cs="Times New Roman"/>
          <w:sz w:val="22"/>
        </w:rPr>
        <w:t xml:space="preserve">2018). Following the described procedure we will section spikelets and portions of spikelets to produce serial sections mounted on slides. Images of these sections are used to create 3D computer aided design (CAD) models using Cinema 4D software. The models consist of individual wireframe meshes for each spikelet bract. The meshes are sculpted using both the reference photographs of spikelets and the images of serial sections. The final 3D spikelet model accurately represents the biological structure and provides the virtual surface for computational fluid dynamic simulations. Examples of 3D models already created with this process can be viewed at </w:t>
      </w:r>
      <w:hyperlink r:id="rId6">
        <w:r w:rsidRPr="00020455">
          <w:rPr>
            <w:rStyle w:val="InternetLink"/>
            <w:rFonts w:ascii="Times New Roman" w:hAnsi="Times New Roman" w:cs="Times New Roman"/>
            <w:sz w:val="22"/>
          </w:rPr>
          <w:t>https://sketchfab.com/pklahs</w:t>
        </w:r>
      </w:hyperlink>
      <w:r w:rsidRPr="00020455">
        <w:rPr>
          <w:rFonts w:ascii="Times New Roman" w:hAnsi="Times New Roman" w:cs="Times New Roman"/>
          <w:sz w:val="22"/>
        </w:rPr>
        <w:t xml:space="preserve">. </w:t>
      </w:r>
    </w:p>
    <w:p w14:paraId="28FE6666"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 xml:space="preserve">      </w:t>
      </w:r>
    </w:p>
    <w:p w14:paraId="42AB2654" w14:textId="77777777" w:rsidR="0087531B" w:rsidRPr="00020455" w:rsidRDefault="00B96956" w:rsidP="00B96956">
      <w:pPr>
        <w:pStyle w:val="NoSpacing"/>
        <w:ind w:firstLine="720"/>
        <w:rPr>
          <w:rFonts w:ascii="Times New Roman" w:hAnsi="Times New Roman" w:cs="Times New Roman"/>
          <w:sz w:val="22"/>
        </w:rPr>
      </w:pPr>
      <w:r w:rsidRPr="00020455">
        <w:rPr>
          <w:rFonts w:ascii="Times New Roman" w:hAnsi="Times New Roman" w:cs="Times New Roman"/>
          <w:i/>
          <w:sz w:val="22"/>
        </w:rPr>
        <w:t>Virtual wind tunnel experiments</w:t>
      </w:r>
      <w:r w:rsidRPr="00020455">
        <w:rPr>
          <w:rFonts w:ascii="Times New Roman" w:hAnsi="Times New Roman" w:cs="Times New Roman"/>
          <w:sz w:val="22"/>
        </w:rPr>
        <w:t xml:space="preserve">. </w:t>
      </w:r>
      <w:r w:rsidR="0087531B" w:rsidRPr="00020455">
        <w:rPr>
          <w:rFonts w:ascii="Times New Roman" w:hAnsi="Times New Roman" w:cs="Times New Roman"/>
          <w:sz w:val="22"/>
        </w:rPr>
        <w:t xml:space="preserve">After modeling is completed the virtual 3D spikelet is exported as a set of surface meshes. Computational fluid dynamics simulations predict airflow and pressure around the surface meshes by solving </w:t>
      </w:r>
      <w:commentRangeStart w:id="10"/>
      <w:r w:rsidR="0087531B" w:rsidRPr="00020455">
        <w:rPr>
          <w:rFonts w:ascii="Times New Roman" w:hAnsi="Times New Roman" w:cs="Times New Roman"/>
          <w:sz w:val="22"/>
        </w:rPr>
        <w:t>the Navier-Stokes equations</w:t>
      </w:r>
      <w:commentRangeEnd w:id="10"/>
      <w:r w:rsidR="00AB3F23" w:rsidRPr="00020455">
        <w:rPr>
          <w:rStyle w:val="CommentReference"/>
          <w:rFonts w:ascii="Times New Roman" w:hAnsi="Times New Roman"/>
          <w:sz w:val="22"/>
          <w:szCs w:val="22"/>
        </w:rPr>
        <w:commentReference w:id="10"/>
      </w:r>
      <w:r w:rsidR="0087531B" w:rsidRPr="00020455">
        <w:rPr>
          <w:rFonts w:ascii="Times New Roman" w:hAnsi="Times New Roman" w:cs="Times New Roman"/>
          <w:sz w:val="22"/>
        </w:rPr>
        <w:t>. These simulations are computationally laborious and the number of vertices (and resulting polygons) can significantly increase calculation time. We us</w:t>
      </w:r>
      <w:r w:rsidRPr="00020455">
        <w:rPr>
          <w:rFonts w:ascii="Times New Roman" w:hAnsi="Times New Roman" w:cs="Times New Roman"/>
          <w:sz w:val="22"/>
        </w:rPr>
        <w:t>e a script developed by</w:t>
      </w:r>
      <w:r w:rsidR="0087531B" w:rsidRPr="00020455">
        <w:rPr>
          <w:rFonts w:ascii="Times New Roman" w:hAnsi="Times New Roman" w:cs="Times New Roman"/>
          <w:sz w:val="22"/>
        </w:rPr>
        <w:t xml:space="preserve"> mechanical engineers at Iowa State University (</w:t>
      </w:r>
      <w:r w:rsidR="0087531B" w:rsidRPr="00020455">
        <w:rPr>
          <w:rFonts w:ascii="Times New Roman" w:hAnsi="Times New Roman" w:cs="Times New Roman"/>
          <w:sz w:val="22"/>
          <w:highlight w:val="magenta"/>
        </w:rPr>
        <w:t>Ming-Chen Hsu citation</w:t>
      </w:r>
      <w:r w:rsidR="0087531B" w:rsidRPr="00020455">
        <w:rPr>
          <w:rFonts w:ascii="Times New Roman" w:hAnsi="Times New Roman" w:cs="Times New Roman"/>
          <w:sz w:val="22"/>
        </w:rPr>
        <w:t>) to solve the Navier-Stokes equations. The surface meshes are primed for simulation by a series of steps that involve positioning the spikelet, defining the space (a virtual wind tunnel), and initiating a directional flow (setting wind speed). The iterative calculation of wind speed and pressure converges to a quantitative portrait of the air moving around the grass spikelet. The results of a particular time step can be exported as a 3D matrix of pressure values and wind speed vectors. This matrix contains data for statistical comparisons between taxa and can be graphically represented (</w:t>
      </w:r>
      <w:r w:rsidR="0087531B" w:rsidRPr="00020455">
        <w:rPr>
          <w:rFonts w:ascii="Times New Roman" w:hAnsi="Times New Roman" w:cs="Times New Roman"/>
          <w:sz w:val="22"/>
          <w:highlight w:val="magenta"/>
        </w:rPr>
        <w:t>Fig #</w:t>
      </w:r>
      <w:r w:rsidR="0087531B" w:rsidRPr="00020455">
        <w:rPr>
          <w:rFonts w:ascii="Times New Roman" w:hAnsi="Times New Roman" w:cs="Times New Roman"/>
          <w:sz w:val="22"/>
        </w:rPr>
        <w:t>).</w:t>
      </w:r>
    </w:p>
    <w:p w14:paraId="3AEA4519" w14:textId="77777777" w:rsidR="0087531B" w:rsidRPr="00020455" w:rsidRDefault="0087531B" w:rsidP="003F62A1">
      <w:pPr>
        <w:pStyle w:val="NoSpacing"/>
        <w:ind w:firstLine="720"/>
        <w:rPr>
          <w:rFonts w:ascii="Times New Roman" w:hAnsi="Times New Roman" w:cs="Times New Roman"/>
          <w:sz w:val="22"/>
        </w:rPr>
      </w:pPr>
      <w:commentRangeStart w:id="11"/>
      <w:r w:rsidRPr="00020455">
        <w:rPr>
          <w:rFonts w:ascii="Times New Roman" w:hAnsi="Times New Roman" w:cs="Times New Roman"/>
          <w:sz w:val="22"/>
        </w:rPr>
        <w:t>The visualization and quantitative measurement of air currents mov</w:t>
      </w:r>
      <w:r w:rsidR="003F62A1" w:rsidRPr="00020455">
        <w:rPr>
          <w:rFonts w:ascii="Times New Roman" w:hAnsi="Times New Roman" w:cs="Times New Roman"/>
          <w:sz w:val="22"/>
        </w:rPr>
        <w:t>ing around the spikelet provide</w:t>
      </w:r>
      <w:r w:rsidRPr="00020455">
        <w:rPr>
          <w:rFonts w:ascii="Times New Roman" w:hAnsi="Times New Roman" w:cs="Times New Roman"/>
          <w:sz w:val="22"/>
        </w:rPr>
        <w:t xml:space="preserve"> an unprecedented opportunity to study</w:t>
      </w:r>
      <w:r w:rsidR="003F62A1" w:rsidRPr="00020455">
        <w:rPr>
          <w:rFonts w:ascii="Times New Roman" w:hAnsi="Times New Roman" w:cs="Times New Roman"/>
          <w:sz w:val="22"/>
        </w:rPr>
        <w:t xml:space="preserve"> and quantify</w:t>
      </w:r>
      <w:r w:rsidRPr="00020455">
        <w:rPr>
          <w:rFonts w:ascii="Times New Roman" w:hAnsi="Times New Roman" w:cs="Times New Roman"/>
          <w:sz w:val="22"/>
        </w:rPr>
        <w:t xml:space="preserve"> wind pollination</w:t>
      </w:r>
      <w:r w:rsidR="003F62A1" w:rsidRPr="00020455">
        <w:rPr>
          <w:rFonts w:ascii="Times New Roman" w:hAnsi="Times New Roman" w:cs="Times New Roman"/>
          <w:sz w:val="22"/>
        </w:rPr>
        <w:t xml:space="preserve">, especially with respect to </w:t>
      </w:r>
      <w:r w:rsidR="003F62A1" w:rsidRPr="00020455">
        <w:rPr>
          <w:rFonts w:ascii="Times New Roman" w:hAnsi="Times New Roman" w:cs="Times New Roman"/>
          <w:sz w:val="22"/>
        </w:rPr>
        <w:lastRenderedPageBreak/>
        <w:t>spikelet modifications for facilitating efficient pollen capture</w:t>
      </w:r>
      <w:r w:rsidRPr="00020455">
        <w:rPr>
          <w:rFonts w:ascii="Times New Roman" w:hAnsi="Times New Roman" w:cs="Times New Roman"/>
          <w:sz w:val="22"/>
        </w:rPr>
        <w:t>. Our preliminary data from simulations of Panicum and both Festucas have already revealed interesting behavior in air current funneling. Air cannot pass through the surface meshes and is forced to move around the spikelet. This results in increased air speeds (above the speed produced by the simulation) and a change of pressure in specific regions adjacent to the spikelet. These regions</w:t>
      </w:r>
      <w:proofErr w:type="gramStart"/>
      <w:r w:rsidRPr="00020455">
        <w:rPr>
          <w:rFonts w:ascii="Times New Roman" w:hAnsi="Times New Roman" w:cs="Times New Roman"/>
          <w:sz w:val="22"/>
        </w:rPr>
        <w:t>,interestingly</w:t>
      </w:r>
      <w:proofErr w:type="gramEnd"/>
      <w:r w:rsidRPr="00020455">
        <w:rPr>
          <w:rFonts w:ascii="Times New Roman" w:hAnsi="Times New Roman" w:cs="Times New Roman"/>
          <w:sz w:val="22"/>
        </w:rPr>
        <w:t>, are the same space occupied by the stigmas and may be evi</w:t>
      </w:r>
      <w:r w:rsidR="003F62A1" w:rsidRPr="00020455">
        <w:rPr>
          <w:rFonts w:ascii="Times New Roman" w:hAnsi="Times New Roman" w:cs="Times New Roman"/>
          <w:sz w:val="22"/>
        </w:rPr>
        <w:t>dence to support the claims of K</w:t>
      </w:r>
      <w:r w:rsidRPr="00020455">
        <w:rPr>
          <w:rFonts w:ascii="Times New Roman" w:hAnsi="Times New Roman" w:cs="Times New Roman"/>
          <w:sz w:val="22"/>
        </w:rPr>
        <w:t>arl Niklas  (citation).</w:t>
      </w:r>
      <w:commentRangeEnd w:id="11"/>
      <w:r w:rsidR="003F62A1" w:rsidRPr="00020455">
        <w:rPr>
          <w:rStyle w:val="CommentReference"/>
          <w:rFonts w:ascii="Times New Roman" w:hAnsi="Times New Roman"/>
          <w:sz w:val="22"/>
          <w:szCs w:val="22"/>
        </w:rPr>
        <w:commentReference w:id="11"/>
      </w:r>
    </w:p>
    <w:p w14:paraId="4869AF17" w14:textId="77777777" w:rsidR="0087531B" w:rsidRPr="00020455" w:rsidRDefault="0087531B" w:rsidP="0087531B">
      <w:pPr>
        <w:pStyle w:val="NoSpacing"/>
        <w:rPr>
          <w:rFonts w:ascii="Times New Roman" w:hAnsi="Times New Roman" w:cs="Times New Roman"/>
          <w:sz w:val="22"/>
        </w:rPr>
      </w:pPr>
    </w:p>
    <w:p w14:paraId="196EEB7C" w14:textId="77777777" w:rsidR="003F62A1" w:rsidRPr="00020455" w:rsidRDefault="0087531B" w:rsidP="003F62A1">
      <w:pPr>
        <w:pStyle w:val="NoSpacing"/>
        <w:rPr>
          <w:rFonts w:ascii="Times New Roman" w:hAnsi="Times New Roman" w:cs="Times New Roman"/>
          <w:sz w:val="22"/>
          <w:u w:val="single"/>
        </w:rPr>
      </w:pPr>
      <w:r w:rsidRPr="00020455">
        <w:rPr>
          <w:rFonts w:ascii="Times New Roman" w:hAnsi="Times New Roman" w:cs="Times New Roman"/>
          <w:sz w:val="22"/>
          <w:u w:val="single"/>
        </w:rPr>
        <w:t>Pollen</w:t>
      </w:r>
    </w:p>
    <w:p w14:paraId="521AF2C1" w14:textId="77777777" w:rsidR="00601A0E" w:rsidRPr="00020455" w:rsidRDefault="003F62A1" w:rsidP="00BA44DD">
      <w:pPr>
        <w:spacing w:after="0" w:line="240" w:lineRule="auto"/>
        <w:ind w:firstLine="720"/>
        <w:rPr>
          <w:rFonts w:ascii="Times New Roman" w:hAnsi="Times New Roman" w:cs="Times New Roman"/>
        </w:rPr>
      </w:pPr>
      <w:r w:rsidRPr="00020455">
        <w:rPr>
          <w:rFonts w:ascii="Times New Roman" w:hAnsi="Times New Roman" w:cs="Times New Roman"/>
          <w:i/>
        </w:rPr>
        <w:t>Sampling</w:t>
      </w:r>
      <w:r w:rsidRPr="00020455">
        <w:rPr>
          <w:rFonts w:ascii="Times New Roman" w:hAnsi="Times New Roman" w:cs="Times New Roman"/>
        </w:rPr>
        <w:t xml:space="preserve">. </w:t>
      </w:r>
      <w:r w:rsidR="00AB3F23" w:rsidRPr="00020455">
        <w:rPr>
          <w:rFonts w:ascii="Times New Roman" w:hAnsi="Times New Roman" w:cs="Times New Roman"/>
        </w:rPr>
        <w:t>We selected</w:t>
      </w:r>
      <w:r w:rsidR="00342A66" w:rsidRPr="00020455">
        <w:rPr>
          <w:rFonts w:ascii="Times New Roman" w:hAnsi="Times New Roman" w:cs="Times New Roman"/>
        </w:rPr>
        <w:t xml:space="preserve"> a total of</w:t>
      </w:r>
      <w:r w:rsidR="00AB3F23" w:rsidRPr="00020455">
        <w:rPr>
          <w:rFonts w:ascii="Times New Roman" w:hAnsi="Times New Roman" w:cs="Times New Roman"/>
        </w:rPr>
        <w:t xml:space="preserve"> 44 taxa from across the 12</w:t>
      </w:r>
      <w:r w:rsidR="0087531B" w:rsidRPr="00020455">
        <w:rPr>
          <w:rFonts w:ascii="Times New Roman" w:hAnsi="Times New Roman" w:cs="Times New Roman"/>
        </w:rPr>
        <w:t xml:space="preserve"> subfami</w:t>
      </w:r>
      <w:r w:rsidR="00AB3F23" w:rsidRPr="00020455">
        <w:rPr>
          <w:rFonts w:ascii="Times New Roman" w:hAnsi="Times New Roman" w:cs="Times New Roman"/>
        </w:rPr>
        <w:t>lies of the Poaceae</w:t>
      </w:r>
      <w:r w:rsidR="0087531B" w:rsidRPr="00020455">
        <w:rPr>
          <w:rFonts w:ascii="Times New Roman" w:hAnsi="Times New Roman" w:cs="Times New Roman"/>
        </w:rPr>
        <w:t xml:space="preserve"> a</w:t>
      </w:r>
      <w:r w:rsidR="00AB3F23" w:rsidRPr="00020455">
        <w:rPr>
          <w:rFonts w:ascii="Times New Roman" w:hAnsi="Times New Roman" w:cs="Times New Roman"/>
        </w:rPr>
        <w:t>nd four from its three sister families (Flagellariaceae, Joinvilleaceae, and Ecdeiocoleaceae) within the graminid clade of the Poales</w:t>
      </w:r>
      <w:r w:rsidR="0087531B" w:rsidRPr="00020455">
        <w:rPr>
          <w:rFonts w:ascii="Times New Roman" w:hAnsi="Times New Roman" w:cs="Times New Roman"/>
        </w:rPr>
        <w:t xml:space="preserve">  to study pollen</w:t>
      </w:r>
      <w:r w:rsidR="00AB3F23" w:rsidRPr="00020455">
        <w:rPr>
          <w:rFonts w:ascii="Times New Roman" w:hAnsi="Times New Roman" w:cs="Times New Roman"/>
        </w:rPr>
        <w:t xml:space="preserve"> morphology and</w:t>
      </w:r>
      <w:r w:rsidR="0087531B" w:rsidRPr="00020455">
        <w:rPr>
          <w:rFonts w:ascii="Times New Roman" w:hAnsi="Times New Roman" w:cs="Times New Roman"/>
        </w:rPr>
        <w:t xml:space="preserve"> wall ultrastructure (Table</w:t>
      </w:r>
      <w:r w:rsidR="00AB3F23" w:rsidRPr="00020455">
        <w:rPr>
          <w:rFonts w:ascii="Times New Roman" w:hAnsi="Times New Roman" w:cs="Times New Roman"/>
        </w:rPr>
        <w:t xml:space="preserve"> 1</w:t>
      </w:r>
      <w:r w:rsidR="0087531B" w:rsidRPr="00020455">
        <w:rPr>
          <w:rFonts w:ascii="Times New Roman" w:hAnsi="Times New Roman" w:cs="Times New Roman"/>
        </w:rPr>
        <w:t>). These taxa occur in a range of habitats, and represent forest grasses, margin dwellers, and open habitat species. Habitats span a range of conditions from xeric to wetland.</w:t>
      </w:r>
      <w:r w:rsidR="00BA44DD" w:rsidRPr="00020455">
        <w:rPr>
          <w:rFonts w:ascii="Times New Roman" w:hAnsi="Times New Roman" w:cs="Times New Roman"/>
        </w:rPr>
        <w:t xml:space="preserve"> Sampling is also divided among C</w:t>
      </w:r>
      <w:r w:rsidR="00BA44DD" w:rsidRPr="00020455">
        <w:rPr>
          <w:rFonts w:ascii="Times New Roman" w:hAnsi="Times New Roman" w:cs="Times New Roman"/>
          <w:vertAlign w:val="subscript"/>
        </w:rPr>
        <w:t>3</w:t>
      </w:r>
      <w:r w:rsidR="00BA44DD" w:rsidRPr="00020455">
        <w:rPr>
          <w:rFonts w:ascii="Times New Roman" w:hAnsi="Times New Roman" w:cs="Times New Roman"/>
        </w:rPr>
        <w:t xml:space="preserve"> and C</w:t>
      </w:r>
      <w:r w:rsidR="00BA44DD" w:rsidRPr="00020455">
        <w:rPr>
          <w:rFonts w:ascii="Times New Roman" w:hAnsi="Times New Roman" w:cs="Times New Roman"/>
          <w:vertAlign w:val="subscript"/>
        </w:rPr>
        <w:t>4</w:t>
      </w:r>
      <w:r w:rsidR="00BA44DD" w:rsidRPr="00020455">
        <w:rPr>
          <w:rFonts w:ascii="Times New Roman" w:hAnsi="Times New Roman" w:cs="Times New Roman"/>
        </w:rPr>
        <w:t xml:space="preserve"> photosynthetic types.</w:t>
      </w:r>
      <w:r w:rsidR="0087531B" w:rsidRPr="00020455">
        <w:rPr>
          <w:rFonts w:ascii="Times New Roman" w:hAnsi="Times New Roman" w:cs="Times New Roman"/>
        </w:rPr>
        <w:t xml:space="preserve"> The selected taxa and the</w:t>
      </w:r>
      <w:r w:rsidR="00BA44DD" w:rsidRPr="00020455">
        <w:rPr>
          <w:rFonts w:ascii="Times New Roman" w:hAnsi="Times New Roman" w:cs="Times New Roman"/>
        </w:rPr>
        <w:t>ir</w:t>
      </w:r>
      <w:r w:rsidR="0087531B" w:rsidRPr="00020455">
        <w:rPr>
          <w:rFonts w:ascii="Times New Roman" w:hAnsi="Times New Roman" w:cs="Times New Roman"/>
        </w:rPr>
        <w:t xml:space="preserve"> </w:t>
      </w:r>
      <w:r w:rsidR="00BA44DD" w:rsidRPr="00020455">
        <w:rPr>
          <w:rFonts w:ascii="Times New Roman" w:hAnsi="Times New Roman" w:cs="Times New Roman"/>
        </w:rPr>
        <w:t>hábitats and photosynthetic pathway</w:t>
      </w:r>
      <w:r w:rsidR="0087531B" w:rsidRPr="00020455">
        <w:rPr>
          <w:rFonts w:ascii="Times New Roman" w:hAnsi="Times New Roman" w:cs="Times New Roman"/>
        </w:rPr>
        <w:t xml:space="preserve"> will augment unde</w:t>
      </w:r>
      <w:r w:rsidR="00BA44DD" w:rsidRPr="00020455">
        <w:rPr>
          <w:rFonts w:ascii="Times New Roman" w:hAnsi="Times New Roman" w:cs="Times New Roman"/>
        </w:rPr>
        <w:t>rstanding about whether these correlate</w:t>
      </w:r>
      <w:r w:rsidR="0087531B" w:rsidRPr="00020455">
        <w:rPr>
          <w:rFonts w:ascii="Times New Roman" w:hAnsi="Times New Roman" w:cs="Times New Roman"/>
        </w:rPr>
        <w:t xml:space="preserve"> with the presence or absence of intra-exinous channels</w:t>
      </w:r>
      <w:r w:rsidR="00AB3F23" w:rsidRPr="00020455">
        <w:rPr>
          <w:rFonts w:ascii="Times New Roman" w:hAnsi="Times New Roman" w:cs="Times New Roman"/>
        </w:rPr>
        <w:t xml:space="preserve"> or other pollen traits</w:t>
      </w:r>
      <w:r w:rsidR="0087531B" w:rsidRPr="00020455">
        <w:rPr>
          <w:rFonts w:ascii="Times New Roman" w:hAnsi="Times New Roman" w:cs="Times New Roman"/>
        </w:rPr>
        <w:t xml:space="preserve">. </w:t>
      </w:r>
    </w:p>
    <w:p w14:paraId="403500F1" w14:textId="2EFE14EA" w:rsidR="00BA44DD" w:rsidRPr="00020455" w:rsidRDefault="00601A0E" w:rsidP="00BA44DD">
      <w:pPr>
        <w:spacing w:after="0" w:line="240" w:lineRule="auto"/>
        <w:ind w:firstLine="720"/>
        <w:rPr>
          <w:rFonts w:ascii="Times New Roman" w:hAnsi="Times New Roman" w:cs="Times New Roman"/>
        </w:rPr>
      </w:pPr>
      <w:r w:rsidRPr="00020455">
        <w:rPr>
          <w:rFonts w:ascii="Times New Roman" w:hAnsi="Times New Roman" w:cs="Times New Roman"/>
        </w:rPr>
        <w:t>[</w:t>
      </w:r>
      <w:r w:rsidRPr="00020455">
        <w:rPr>
          <w:rFonts w:ascii="Times New Roman" w:hAnsi="Times New Roman" w:cs="Times New Roman"/>
          <w:highlight w:val="magenta"/>
        </w:rPr>
        <w:t xml:space="preserve">Here is probably the place to include a short statement on what TS brings—i.e., we have 36 taxa for which we propose to do both TEM and SEM, but we need to explain why both are needed to understand wall ultrastructure. Then, what else do we gain from SEM (re pollen </w:t>
      </w:r>
      <w:r w:rsidR="00913C7F" w:rsidRPr="00020455">
        <w:rPr>
          <w:rFonts w:ascii="Times New Roman" w:hAnsi="Times New Roman" w:cs="Times New Roman"/>
          <w:highlight w:val="magenta"/>
        </w:rPr>
        <w:t>morphology)</w:t>
      </w:r>
      <w:proofErr w:type="gramStart"/>
      <w:r w:rsidRPr="00020455">
        <w:rPr>
          <w:rFonts w:ascii="Times New Roman" w:hAnsi="Times New Roman" w:cs="Times New Roman"/>
          <w:highlight w:val="magenta"/>
        </w:rPr>
        <w:t>?</w:t>
      </w:r>
      <w:proofErr w:type="gramEnd"/>
      <w:r w:rsidRPr="00020455">
        <w:rPr>
          <w:rFonts w:ascii="Times New Roman" w:hAnsi="Times New Roman" w:cs="Times New Roman"/>
          <w:highlight w:val="magenta"/>
        </w:rPr>
        <w:t xml:space="preserve"> We have 27 taxa for which we proposed t</w:t>
      </w:r>
      <w:r w:rsidR="00913C7F" w:rsidRPr="00020455">
        <w:rPr>
          <w:rFonts w:ascii="Times New Roman" w:hAnsi="Times New Roman" w:cs="Times New Roman"/>
          <w:highlight w:val="magenta"/>
        </w:rPr>
        <w:t>o do LM</w:t>
      </w:r>
      <w:r w:rsidRPr="00020455">
        <w:rPr>
          <w:rFonts w:ascii="Times New Roman" w:hAnsi="Times New Roman" w:cs="Times New Roman"/>
          <w:highlight w:val="magenta"/>
        </w:rPr>
        <w:t>—</w:t>
      </w:r>
      <w:r w:rsidR="00913C7F" w:rsidRPr="00020455">
        <w:rPr>
          <w:rFonts w:ascii="Times New Roman" w:hAnsi="Times New Roman" w:cs="Times New Roman"/>
          <w:highlight w:val="magenta"/>
        </w:rPr>
        <w:t xml:space="preserve"> this tracks the taxa for which spikelets are to be modeled, because Phil needs the size in order to plug this info into the simulations, no</w:t>
      </w:r>
      <w:proofErr w:type="gramStart"/>
      <w:r w:rsidR="00913C7F" w:rsidRPr="00020455">
        <w:rPr>
          <w:rFonts w:ascii="Times New Roman" w:hAnsi="Times New Roman" w:cs="Times New Roman"/>
          <w:highlight w:val="magenta"/>
        </w:rPr>
        <w:t>?</w:t>
      </w:r>
      <w:proofErr w:type="gramEnd"/>
      <w:r w:rsidRPr="00020455">
        <w:rPr>
          <w:rFonts w:ascii="Times New Roman" w:hAnsi="Times New Roman" w:cs="Times New Roman"/>
          <w:highlight w:val="magenta"/>
        </w:rPr>
        <w:t xml:space="preserve"> This would also be the place to define SEM and LM if we end up not having done that in the Introduction.</w:t>
      </w:r>
      <w:r w:rsidRPr="00020455">
        <w:rPr>
          <w:rFonts w:ascii="Times New Roman" w:hAnsi="Times New Roman" w:cs="Times New Roman"/>
        </w:rPr>
        <w:t>]</w:t>
      </w:r>
      <w:r w:rsidR="00BA44DD" w:rsidRPr="00020455">
        <w:rPr>
          <w:rFonts w:ascii="Times New Roman" w:hAnsi="Times New Roman" w:cs="Times New Roman"/>
        </w:rPr>
        <w:tab/>
      </w:r>
    </w:p>
    <w:p w14:paraId="5ED008D4" w14:textId="3619ECC3" w:rsidR="0087531B" w:rsidRPr="00020455" w:rsidRDefault="0087531B" w:rsidP="00BA44DD">
      <w:pPr>
        <w:spacing w:after="0" w:line="240" w:lineRule="auto"/>
        <w:ind w:firstLine="720"/>
        <w:rPr>
          <w:rFonts w:ascii="Times New Roman" w:hAnsi="Times New Roman" w:cs="Times New Roman"/>
        </w:rPr>
      </w:pPr>
      <w:r w:rsidRPr="00020455">
        <w:rPr>
          <w:rFonts w:ascii="Times New Roman" w:hAnsi="Times New Roman" w:cs="Times New Roman"/>
        </w:rPr>
        <w:t xml:space="preserve">Previous work has confirmed the presence of intra-exinous channels in pollen from multiple members of the Pooideae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rsidRPr="00020455">
        <w:rPr>
          <w:rFonts w:ascii="Times New Roman" w:hAnsi="Times New Roman" w:cs="Times New Roman"/>
        </w:rPr>
        <w:fldChar w:fldCharType="separate"/>
      </w:r>
      <w:bookmarkStart w:id="12" w:name="__Fieldmark__1232_487593995"/>
      <w:r w:rsidRPr="00020455">
        <w:rPr>
          <w:rFonts w:ascii="Times New Roman" w:hAnsi="Times New Roman" w:cs="Times New Roman"/>
        </w:rPr>
        <w:t>(</w:t>
      </w:r>
      <w:r w:rsidR="00601A0E" w:rsidRPr="00020455">
        <w:rPr>
          <w:rFonts w:ascii="Times New Roman" w:hAnsi="Times New Roman" w:cs="Times New Roman"/>
        </w:rPr>
        <w:t>Linder &amp;</w:t>
      </w:r>
      <w:r w:rsidR="00BA44DD" w:rsidRPr="00020455">
        <w:rPr>
          <w:rFonts w:ascii="Times New Roman" w:hAnsi="Times New Roman" w:cs="Times New Roman"/>
        </w:rPr>
        <w:t xml:space="preserve"> Ferguson</w:t>
      </w:r>
      <w:r w:rsidRPr="00020455">
        <w:rPr>
          <w:rFonts w:ascii="Times New Roman" w:hAnsi="Times New Roman" w:cs="Times New Roman"/>
        </w:rPr>
        <w:t xml:space="preserve"> 1985; Pel</w:t>
      </w:r>
      <w:r w:rsidR="00342A66" w:rsidRPr="00020455">
        <w:rPr>
          <w:rFonts w:ascii="Times New Roman" w:hAnsi="Times New Roman" w:cs="Times New Roman"/>
        </w:rPr>
        <w:t>tre et al.</w:t>
      </w:r>
      <w:r w:rsidR="00BA44DD" w:rsidRPr="00020455">
        <w:rPr>
          <w:rFonts w:ascii="Times New Roman" w:hAnsi="Times New Roman" w:cs="Times New Roman"/>
        </w:rPr>
        <w:t xml:space="preserve"> 1987; Jewell et al. 1988; Marquez et al. 1997; Diethart et al.</w:t>
      </w:r>
      <w:r w:rsidRPr="00020455">
        <w:rPr>
          <w:rFonts w:ascii="Times New Roman" w:hAnsi="Times New Roman" w:cs="Times New Roman"/>
        </w:rPr>
        <w:t xml:space="preserve"> 2007)</w:t>
      </w:r>
      <w:r w:rsidRPr="00020455">
        <w:rPr>
          <w:rFonts w:ascii="Times New Roman" w:hAnsi="Times New Roman" w:cs="Times New Roman"/>
        </w:rPr>
        <w:fldChar w:fldCharType="end"/>
      </w:r>
      <w:bookmarkEnd w:id="12"/>
      <w:r w:rsidRPr="00020455">
        <w:rPr>
          <w:rFonts w:ascii="Times New Roman" w:hAnsi="Times New Roman" w:cs="Times New Roman"/>
        </w:rPr>
        <w:t xml:space="preserve">, Panicoideae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rsidRPr="00020455">
        <w:rPr>
          <w:rFonts w:ascii="Times New Roman" w:hAnsi="Times New Roman" w:cs="Times New Roman"/>
        </w:rPr>
        <w:fldChar w:fldCharType="separate"/>
      </w:r>
      <w:bookmarkStart w:id="13" w:name="__Fieldmark__1239_487593995"/>
      <w:r w:rsidR="00BA44DD" w:rsidRPr="00020455">
        <w:rPr>
          <w:rFonts w:ascii="Times New Roman" w:hAnsi="Times New Roman" w:cs="Times New Roman"/>
        </w:rPr>
        <w:t>(Lar</w:t>
      </w:r>
      <w:r w:rsidR="00601A0E" w:rsidRPr="00020455">
        <w:rPr>
          <w:rFonts w:ascii="Times New Roman" w:hAnsi="Times New Roman" w:cs="Times New Roman"/>
        </w:rPr>
        <w:t>son et al. 1962; Christensen &amp;</w:t>
      </w:r>
      <w:r w:rsidR="00BA44DD" w:rsidRPr="00020455">
        <w:rPr>
          <w:rFonts w:ascii="Times New Roman" w:hAnsi="Times New Roman" w:cs="Times New Roman"/>
        </w:rPr>
        <w:t xml:space="preserve"> Horner 1974; Peltre et al. 1987; Marquez et al.</w:t>
      </w:r>
      <w:r w:rsidRPr="00020455">
        <w:rPr>
          <w:rFonts w:ascii="Times New Roman" w:hAnsi="Times New Roman" w:cs="Times New Roman"/>
        </w:rPr>
        <w:t xml:space="preserve"> 1997)</w:t>
      </w:r>
      <w:r w:rsidRPr="00020455">
        <w:rPr>
          <w:rFonts w:ascii="Times New Roman" w:hAnsi="Times New Roman" w:cs="Times New Roman"/>
        </w:rPr>
        <w:fldChar w:fldCharType="end"/>
      </w:r>
      <w:bookmarkEnd w:id="13"/>
      <w:r w:rsidRPr="00020455">
        <w:rPr>
          <w:rFonts w:ascii="Times New Roman" w:hAnsi="Times New Roman" w:cs="Times New Roman"/>
        </w:rPr>
        <w:t xml:space="preserve">, and Chloridoideae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rsidRPr="00020455">
        <w:rPr>
          <w:rFonts w:ascii="Times New Roman" w:hAnsi="Times New Roman" w:cs="Times New Roman"/>
        </w:rPr>
        <w:fldChar w:fldCharType="separate"/>
      </w:r>
      <w:bookmarkStart w:id="14" w:name="__Fieldmark__1246_487593995"/>
      <w:r w:rsidR="00BA44DD" w:rsidRPr="00020455">
        <w:rPr>
          <w:rFonts w:ascii="Times New Roman" w:hAnsi="Times New Roman" w:cs="Times New Roman"/>
        </w:rPr>
        <w:t>(Liu et al.</w:t>
      </w:r>
      <w:r w:rsidRPr="00020455">
        <w:rPr>
          <w:rFonts w:ascii="Times New Roman" w:hAnsi="Times New Roman" w:cs="Times New Roman"/>
        </w:rPr>
        <w:t xml:space="preserve"> 2004)</w:t>
      </w:r>
      <w:r w:rsidRPr="00020455">
        <w:rPr>
          <w:rFonts w:ascii="Times New Roman" w:hAnsi="Times New Roman" w:cs="Times New Roman"/>
        </w:rPr>
        <w:fldChar w:fldCharType="end"/>
      </w:r>
      <w:bookmarkEnd w:id="14"/>
      <w:r w:rsidRPr="00020455">
        <w:rPr>
          <w:rFonts w:ascii="Times New Roman" w:hAnsi="Times New Roman" w:cs="Times New Roman"/>
        </w:rPr>
        <w:t xml:space="preserve">.  Therefore, we focus the bulk of our sampling outside of these well-studied subfamilies. The exceptions are </w:t>
      </w:r>
      <w:r w:rsidRPr="00020455">
        <w:rPr>
          <w:rFonts w:ascii="Times New Roman" w:hAnsi="Times New Roman" w:cs="Times New Roman"/>
          <w:i/>
        </w:rPr>
        <w:t>Brachyelytrum erectum, Brachypodium distachyon, Diarrhena obovata, Glyceria striata</w:t>
      </w:r>
      <w:r w:rsidRPr="00020455">
        <w:rPr>
          <w:rFonts w:ascii="Times New Roman" w:hAnsi="Times New Roman" w:cs="Times New Roman"/>
        </w:rPr>
        <w:t>, and</w:t>
      </w:r>
      <w:r w:rsidRPr="00020455">
        <w:rPr>
          <w:rFonts w:ascii="Times New Roman" w:hAnsi="Times New Roman" w:cs="Times New Roman"/>
          <w:i/>
        </w:rPr>
        <w:t xml:space="preserve"> Hesperostipa spartea</w:t>
      </w:r>
      <w:r w:rsidRPr="00020455">
        <w:rPr>
          <w:rFonts w:ascii="Times New Roman" w:hAnsi="Times New Roman" w:cs="Times New Roman"/>
        </w:rPr>
        <w:t xml:space="preserve"> in the Pooideae; </w:t>
      </w:r>
      <w:r w:rsidRPr="00020455">
        <w:rPr>
          <w:rFonts w:ascii="Times New Roman" w:hAnsi="Times New Roman" w:cs="Times New Roman"/>
          <w:i/>
        </w:rPr>
        <w:t>Centotheca lappacea, Chasmanthium latifolium, Gynerium sagittatum, Echinochloa crusgalli, Panicum virgatum</w:t>
      </w:r>
      <w:r w:rsidRPr="00020455">
        <w:rPr>
          <w:rFonts w:ascii="Times New Roman" w:hAnsi="Times New Roman" w:cs="Times New Roman"/>
        </w:rPr>
        <w:t>, and</w:t>
      </w:r>
      <w:r w:rsidRPr="00020455">
        <w:rPr>
          <w:rFonts w:ascii="Times New Roman" w:hAnsi="Times New Roman" w:cs="Times New Roman"/>
          <w:i/>
        </w:rPr>
        <w:t xml:space="preserve"> Danthoniopsis dinteri</w:t>
      </w:r>
      <w:r w:rsidRPr="00020455">
        <w:rPr>
          <w:rFonts w:ascii="Times New Roman" w:hAnsi="Times New Roman" w:cs="Times New Roman"/>
        </w:rPr>
        <w:t xml:space="preserve"> in the Panicoideae; and </w:t>
      </w:r>
      <w:r w:rsidRPr="00020455">
        <w:rPr>
          <w:rFonts w:ascii="Times New Roman" w:hAnsi="Times New Roman" w:cs="Times New Roman"/>
          <w:i/>
        </w:rPr>
        <w:t>Centropodia glauca</w:t>
      </w:r>
      <w:r w:rsidRPr="00020455">
        <w:rPr>
          <w:rFonts w:ascii="Times New Roman" w:hAnsi="Times New Roman" w:cs="Times New Roman"/>
        </w:rPr>
        <w:t xml:space="preserve"> and</w:t>
      </w:r>
      <w:r w:rsidRPr="00020455">
        <w:rPr>
          <w:rFonts w:ascii="Times New Roman" w:hAnsi="Times New Roman" w:cs="Times New Roman"/>
          <w:i/>
        </w:rPr>
        <w:t xml:space="preserve"> Bouteloua curtipendula</w:t>
      </w:r>
      <w:r w:rsidRPr="00020455">
        <w:rPr>
          <w:rFonts w:ascii="Times New Roman" w:hAnsi="Times New Roman" w:cs="Times New Roman"/>
        </w:rPr>
        <w:t xml:space="preserve"> in the Chloridoideae. These taxa are included to improve our understanding of pollen wall ultrastructure in the earliest-diverging member</w:t>
      </w:r>
      <w:r w:rsidR="00BA44DD" w:rsidRPr="00020455">
        <w:rPr>
          <w:rFonts w:ascii="Times New Roman" w:hAnsi="Times New Roman" w:cs="Times New Roman"/>
        </w:rPr>
        <w:t>s of their respective subfamilies, tribes or</w:t>
      </w:r>
      <w:r w:rsidRPr="00020455">
        <w:rPr>
          <w:rFonts w:ascii="Times New Roman" w:hAnsi="Times New Roman" w:cs="Times New Roman"/>
        </w:rPr>
        <w:t xml:space="preserve"> subtribes</w:t>
      </w:r>
      <w:r w:rsidR="00BA44DD" w:rsidRPr="00020455">
        <w:rPr>
          <w:rFonts w:ascii="Times New Roman" w:hAnsi="Times New Roman" w:cs="Times New Roman"/>
        </w:rPr>
        <w:t>, or to complement proposed spikelet modeling</w:t>
      </w:r>
      <w:r w:rsidRPr="00020455">
        <w:rPr>
          <w:rFonts w:ascii="Times New Roman" w:hAnsi="Times New Roman" w:cs="Times New Roman"/>
        </w:rPr>
        <w:t>.</w:t>
      </w:r>
      <w:r w:rsidR="00BA44DD" w:rsidRPr="00020455">
        <w:rPr>
          <w:rFonts w:ascii="Times New Roman" w:hAnsi="Times New Roman" w:cs="Times New Roman"/>
        </w:rPr>
        <w:t xml:space="preserve"> </w:t>
      </w:r>
      <w:r w:rsidRPr="00020455">
        <w:rPr>
          <w:rFonts w:ascii="Times New Roman" w:hAnsi="Times New Roman" w:cs="Times New Roman"/>
        </w:rPr>
        <w:t>T</w:t>
      </w:r>
      <w:r w:rsidR="00342A66" w:rsidRPr="00020455">
        <w:rPr>
          <w:rFonts w:ascii="Times New Roman" w:hAnsi="Times New Roman" w:cs="Times New Roman"/>
        </w:rPr>
        <w:t>wenty-three of the 36</w:t>
      </w:r>
      <w:r w:rsidRPr="00020455">
        <w:rPr>
          <w:rFonts w:ascii="Times New Roman" w:hAnsi="Times New Roman" w:cs="Times New Roman"/>
        </w:rPr>
        <w:t xml:space="preserve"> proposed taxa are selected from subfamilies in which studies of pollen wall ultrastructure are rare or absent, or in which past work was inconclusive. The presence of intra-exinous channels has been confirmed in </w:t>
      </w:r>
      <w:r w:rsidRPr="00020455">
        <w:rPr>
          <w:rFonts w:ascii="Times New Roman" w:hAnsi="Times New Roman" w:cs="Times New Roman"/>
          <w:i/>
        </w:rPr>
        <w:t xml:space="preserve">Pariana stenolemma </w:t>
      </w:r>
      <w:r w:rsidRPr="00020455">
        <w:rPr>
          <w:rFonts w:ascii="Times New Roman" w:hAnsi="Times New Roman" w:cs="Times New Roman"/>
        </w:rPr>
        <w:t xml:space="preserve">pollen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rsidRPr="00020455">
        <w:rPr>
          <w:rFonts w:ascii="Times New Roman" w:hAnsi="Times New Roman" w:cs="Times New Roman"/>
        </w:rPr>
        <w:fldChar w:fldCharType="separate"/>
      </w:r>
      <w:bookmarkStart w:id="15" w:name="__Fieldmark__1321_487593995"/>
      <w:r w:rsidR="00342A66" w:rsidRPr="00020455">
        <w:rPr>
          <w:rFonts w:ascii="Times New Roman" w:hAnsi="Times New Roman" w:cs="Times New Roman"/>
        </w:rPr>
        <w:t>(Salgado-Labouriau et al.</w:t>
      </w:r>
      <w:r w:rsidRPr="00020455">
        <w:rPr>
          <w:rFonts w:ascii="Times New Roman" w:hAnsi="Times New Roman" w:cs="Times New Roman"/>
        </w:rPr>
        <w:t xml:space="preserve"> 1993)</w:t>
      </w:r>
      <w:r w:rsidRPr="00020455">
        <w:rPr>
          <w:rFonts w:ascii="Times New Roman" w:hAnsi="Times New Roman" w:cs="Times New Roman"/>
        </w:rPr>
        <w:fldChar w:fldCharType="end"/>
      </w:r>
      <w:bookmarkEnd w:id="15"/>
      <w:r w:rsidRPr="00020455">
        <w:rPr>
          <w:rFonts w:ascii="Times New Roman" w:hAnsi="Times New Roman" w:cs="Times New Roman"/>
        </w:rPr>
        <w:t xml:space="preserve">, but no other bamboos have been sampled to date. We propose to study three additional members of the Bambusoideae for which pollen is readily available: </w:t>
      </w:r>
      <w:r w:rsidRPr="00020455">
        <w:rPr>
          <w:rFonts w:ascii="Times New Roman" w:hAnsi="Times New Roman" w:cs="Times New Roman"/>
          <w:i/>
        </w:rPr>
        <w:t>Arundinaria gigantea</w:t>
      </w:r>
      <w:r w:rsidRPr="00020455">
        <w:rPr>
          <w:rFonts w:ascii="Times New Roman" w:hAnsi="Times New Roman" w:cs="Times New Roman"/>
        </w:rPr>
        <w:t>,</w:t>
      </w:r>
      <w:r w:rsidRPr="00020455">
        <w:rPr>
          <w:rFonts w:ascii="Times New Roman" w:hAnsi="Times New Roman" w:cs="Times New Roman"/>
          <w:i/>
        </w:rPr>
        <w:t xml:space="preserve"> Guadua angustifolia</w:t>
      </w:r>
      <w:r w:rsidRPr="00020455">
        <w:rPr>
          <w:rFonts w:ascii="Times New Roman" w:hAnsi="Times New Roman" w:cs="Times New Roman"/>
        </w:rPr>
        <w:t>, and</w:t>
      </w:r>
      <w:r w:rsidRPr="00020455">
        <w:rPr>
          <w:rFonts w:ascii="Times New Roman" w:hAnsi="Times New Roman" w:cs="Times New Roman"/>
          <w:i/>
        </w:rPr>
        <w:t xml:space="preserve"> Lithachne pauciflora</w:t>
      </w:r>
      <w:r w:rsidRPr="00020455">
        <w:rPr>
          <w:rFonts w:ascii="Times New Roman" w:hAnsi="Times New Roman" w:cs="Times New Roman"/>
        </w:rPr>
        <w:t>.</w:t>
      </w:r>
    </w:p>
    <w:p w14:paraId="5F40B3FC" w14:textId="057636F0" w:rsidR="00342A66" w:rsidRPr="00020455" w:rsidRDefault="00342A66" w:rsidP="00342A66">
      <w:pPr>
        <w:spacing w:after="0" w:line="240" w:lineRule="auto"/>
        <w:ind w:firstLine="720"/>
        <w:rPr>
          <w:rFonts w:ascii="Times New Roman" w:hAnsi="Times New Roman" w:cs="Times New Roman"/>
        </w:rPr>
      </w:pPr>
      <w:r w:rsidRPr="00020455">
        <w:rPr>
          <w:rFonts w:ascii="Times New Roman" w:hAnsi="Times New Roman" w:cs="Times New Roman"/>
        </w:rPr>
        <w:t>We also propose to sample 16 taxa in the remaining subfamilies of the Poaceae. This includes two each in the Anomochlooideae, Aristidoideae, Arundinoideae, Micrairoideae, Pharoideae, and Puelioideae; three in the Oryzoideae; and one in the Danthonioideae (Table 1). This sampling scheme ensures that pollen wall ultrastructure of at least two members of each subfamily, distributed more or less evenly across tribes and subtribes, will be imaged either by our efforts or those of previous researchers.</w:t>
      </w:r>
    </w:p>
    <w:p w14:paraId="1C682AF4" w14:textId="73037142" w:rsidR="0087531B" w:rsidRPr="00020455" w:rsidRDefault="0087531B" w:rsidP="00342A66">
      <w:pPr>
        <w:spacing w:after="0" w:line="240" w:lineRule="auto"/>
        <w:ind w:firstLine="720"/>
        <w:rPr>
          <w:rFonts w:ascii="Times New Roman" w:hAnsi="Times New Roman" w:cs="Times New Roman"/>
        </w:rPr>
      </w:pPr>
      <w:r w:rsidRPr="00020455">
        <w:rPr>
          <w:rFonts w:ascii="Times New Roman" w:hAnsi="Times New Roman" w:cs="Times New Roman"/>
        </w:rPr>
        <w:t xml:space="preserve">Seminal work by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rsidRPr="00020455">
        <w:rPr>
          <w:rFonts w:ascii="Times New Roman" w:hAnsi="Times New Roman" w:cs="Times New Roman"/>
        </w:rPr>
        <w:fldChar w:fldCharType="separate"/>
      </w:r>
      <w:bookmarkStart w:id="16" w:name="__Fieldmark__1344_487593995"/>
      <w:r w:rsidR="00342A66" w:rsidRPr="00020455">
        <w:rPr>
          <w:rFonts w:ascii="Times New Roman" w:hAnsi="Times New Roman" w:cs="Times New Roman"/>
        </w:rPr>
        <w:t>Chanda &amp;</w:t>
      </w:r>
      <w:r w:rsidRPr="00020455">
        <w:rPr>
          <w:rFonts w:ascii="Times New Roman" w:hAnsi="Times New Roman" w:cs="Times New Roman"/>
        </w:rPr>
        <w:t xml:space="preserve"> Rowley (1967)</w:t>
      </w:r>
      <w:r w:rsidRPr="00020455">
        <w:rPr>
          <w:rFonts w:ascii="Times New Roman" w:hAnsi="Times New Roman" w:cs="Times New Roman"/>
        </w:rPr>
        <w:fldChar w:fldCharType="end"/>
      </w:r>
      <w:bookmarkEnd w:id="16"/>
      <w:r w:rsidRPr="00020455">
        <w:rPr>
          <w:rFonts w:ascii="Times New Roman" w:hAnsi="Times New Roman" w:cs="Times New Roman"/>
        </w:rPr>
        <w:t xml:space="preserve"> in the Flagellariaceae, Ecdeicoleaceae, and what is now known as the Joinvilleaceae, on pollen aperture morphology was inconclusive as to the presence of intra-exinous channels. </w:t>
      </w:r>
      <w:r w:rsidR="00342A66" w:rsidRPr="00020455">
        <w:rPr>
          <w:rFonts w:ascii="Times New Roman" w:hAnsi="Times New Roman" w:cs="Times New Roman"/>
        </w:rPr>
        <w:t>[</w:t>
      </w:r>
      <w:r w:rsidRPr="00020455">
        <w:rPr>
          <w:rFonts w:ascii="Times New Roman" w:hAnsi="Times New Roman" w:cs="Times New Roman"/>
          <w:i/>
        </w:rPr>
        <w:t>Joinvillea</w:t>
      </w:r>
      <w:r w:rsidRPr="00020455">
        <w:rPr>
          <w:rFonts w:ascii="Times New Roman" w:hAnsi="Times New Roman" w:cs="Times New Roman"/>
        </w:rPr>
        <w:t xml:space="preserve"> was initially included in the Flagellariaceae, but the genus was subsequently separated into its own family, the Joinvilleaceae, by</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rsidRPr="00020455">
        <w:rPr>
          <w:rFonts w:ascii="Times New Roman" w:hAnsi="Times New Roman" w:cs="Times New Roman"/>
        </w:rPr>
        <w:fldChar w:fldCharType="separate"/>
      </w:r>
      <w:bookmarkStart w:id="17" w:name="__Fieldmark__1365_487593995"/>
      <w:r w:rsidRPr="00020455">
        <w:rPr>
          <w:rFonts w:ascii="Times New Roman" w:hAnsi="Times New Roman" w:cs="Times New Roman"/>
        </w:rPr>
        <w:t xml:space="preserve"> Tomlinson and Smith (1970)</w:t>
      </w:r>
      <w:r w:rsidRPr="00020455">
        <w:rPr>
          <w:rFonts w:ascii="Times New Roman" w:hAnsi="Times New Roman" w:cs="Times New Roman"/>
        </w:rPr>
        <w:fldChar w:fldCharType="end"/>
      </w:r>
      <w:bookmarkEnd w:id="17"/>
      <w:r w:rsidRPr="00020455">
        <w:rPr>
          <w:rFonts w:ascii="Times New Roman" w:hAnsi="Times New Roman" w:cs="Times New Roman"/>
        </w:rPr>
        <w:t>.</w:t>
      </w:r>
      <w:r w:rsidR="00342A66" w:rsidRPr="00020455">
        <w:rPr>
          <w:rFonts w:ascii="Times New Roman" w:hAnsi="Times New Roman" w:cs="Times New Roman"/>
        </w:rPr>
        <w:t>]</w:t>
      </w:r>
      <w:r w:rsidRPr="00020455">
        <w:rPr>
          <w:rFonts w:ascii="Times New Roman" w:hAnsi="Times New Roman" w:cs="Times New Roman"/>
        </w:rPr>
        <w:t xml:space="preserve"> One species in the Joinvilleaceae (</w:t>
      </w:r>
      <w:r w:rsidRPr="00020455">
        <w:rPr>
          <w:rFonts w:ascii="Times New Roman" w:hAnsi="Times New Roman" w:cs="Times New Roman"/>
          <w:i/>
        </w:rPr>
        <w:t>Joinvillea ascendens</w:t>
      </w:r>
      <w:r w:rsidRPr="00020455">
        <w:rPr>
          <w:rFonts w:ascii="Times New Roman" w:hAnsi="Times New Roman" w:cs="Times New Roman"/>
        </w:rPr>
        <w:t>), one species in the Flagellariaceae (</w:t>
      </w:r>
      <w:r w:rsidRPr="00020455">
        <w:rPr>
          <w:rFonts w:ascii="Times New Roman" w:hAnsi="Times New Roman" w:cs="Times New Roman"/>
          <w:i/>
        </w:rPr>
        <w:t>Flagellaria indica</w:t>
      </w:r>
      <w:r w:rsidRPr="00020455">
        <w:rPr>
          <w:rFonts w:ascii="Times New Roman" w:hAnsi="Times New Roman" w:cs="Times New Roman"/>
        </w:rPr>
        <w:t>), and two species in the Ecdeicoleaceae (</w:t>
      </w:r>
      <w:r w:rsidRPr="00020455">
        <w:rPr>
          <w:rFonts w:ascii="Times New Roman" w:hAnsi="Times New Roman" w:cs="Times New Roman"/>
          <w:i/>
        </w:rPr>
        <w:t>Ecdeiocolea monostachya</w:t>
      </w:r>
      <w:r w:rsidRPr="00020455">
        <w:rPr>
          <w:rFonts w:ascii="Times New Roman" w:hAnsi="Times New Roman" w:cs="Times New Roman"/>
        </w:rPr>
        <w:t xml:space="preserve"> and </w:t>
      </w:r>
      <w:r w:rsidRPr="00020455">
        <w:rPr>
          <w:rFonts w:ascii="Times New Roman" w:hAnsi="Times New Roman" w:cs="Times New Roman"/>
          <w:i/>
        </w:rPr>
        <w:t>Georgeantha hexandra</w:t>
      </w:r>
      <w:r w:rsidRPr="00020455">
        <w:rPr>
          <w:rFonts w:ascii="Times New Roman" w:hAnsi="Times New Roman" w:cs="Times New Roman"/>
        </w:rPr>
        <w:t>) will be sampled. Improved TEM technology will allow us to capture images in greater detail than was possible in the 1960s. The</w:t>
      </w:r>
      <w:r w:rsidR="00342A66" w:rsidRPr="00020455">
        <w:rPr>
          <w:rFonts w:ascii="Times New Roman" w:hAnsi="Times New Roman" w:cs="Times New Roman"/>
        </w:rPr>
        <w:t>se families sister to the Poaceae</w:t>
      </w:r>
      <w:r w:rsidRPr="00020455">
        <w:rPr>
          <w:rFonts w:ascii="Times New Roman" w:hAnsi="Times New Roman" w:cs="Times New Roman"/>
        </w:rPr>
        <w:t xml:space="preserve"> have much to reveal about the evolution of pollen wall ultrastructure.</w:t>
      </w:r>
    </w:p>
    <w:p w14:paraId="17895D7F" w14:textId="77777777" w:rsidR="0087531B" w:rsidRPr="00020455" w:rsidRDefault="0087531B" w:rsidP="0087531B">
      <w:pPr>
        <w:pStyle w:val="NoSpacing"/>
        <w:rPr>
          <w:rFonts w:ascii="Times New Roman" w:hAnsi="Times New Roman" w:cs="Times New Roman"/>
          <w:sz w:val="22"/>
        </w:rPr>
      </w:pPr>
    </w:p>
    <w:p w14:paraId="342D90C6" w14:textId="4971C33E" w:rsidR="0087531B" w:rsidRPr="00020455" w:rsidRDefault="0087531B" w:rsidP="00601A0E">
      <w:pPr>
        <w:spacing w:line="240" w:lineRule="auto"/>
        <w:ind w:firstLine="720"/>
        <w:rPr>
          <w:rFonts w:ascii="Times New Roman" w:hAnsi="Times New Roman" w:cs="Times New Roman"/>
        </w:rPr>
      </w:pPr>
      <w:r w:rsidRPr="00020455">
        <w:rPr>
          <w:rFonts w:ascii="Times New Roman" w:hAnsi="Times New Roman" w:cs="Times New Roman"/>
          <w:i/>
        </w:rPr>
        <w:t>Microscopy methods</w:t>
      </w:r>
      <w:r w:rsidR="00601A0E" w:rsidRPr="00020455">
        <w:rPr>
          <w:rFonts w:ascii="Times New Roman" w:hAnsi="Times New Roman" w:cs="Times New Roman"/>
        </w:rPr>
        <w:t>. Both fresh and dry pollen have</w:t>
      </w:r>
      <w:r w:rsidRPr="00020455">
        <w:rPr>
          <w:rFonts w:ascii="Times New Roman" w:hAnsi="Times New Roman" w:cs="Times New Roman"/>
        </w:rPr>
        <w:t xml:space="preserve"> been su</w:t>
      </w:r>
      <w:r w:rsidR="00601A0E" w:rsidRPr="00020455">
        <w:rPr>
          <w:rFonts w:ascii="Times New Roman" w:hAnsi="Times New Roman" w:cs="Times New Roman"/>
        </w:rPr>
        <w:t>ccessfully employed in pollen studies</w:t>
      </w:r>
      <w:r w:rsidRPr="00020455">
        <w:rPr>
          <w:rFonts w:ascii="Times New Roman" w:hAnsi="Times New Roman" w:cs="Times New Roman"/>
        </w:rPr>
        <w:t xml:space="preserve"> by various researchers. Fresh material will be used whenever possible, and herbarium material will be used if no fresh pollen is available. Fresh pollen will be taken from mature anthers and immediately fixed in 70% ethanol for later use.</w:t>
      </w:r>
      <w:r w:rsidR="00601A0E" w:rsidRPr="00020455">
        <w:rPr>
          <w:rFonts w:ascii="Times New Roman" w:hAnsi="Times New Roman" w:cs="Times New Roman"/>
        </w:rPr>
        <w:t xml:space="preserve"> </w:t>
      </w:r>
      <w:r w:rsidRPr="00020455">
        <w:rPr>
          <w:rFonts w:ascii="Times New Roman" w:hAnsi="Times New Roman" w:cs="Times New Roman"/>
        </w:rPr>
        <w:t>Herbarium</w:t>
      </w:r>
      <w:r w:rsidR="00601A0E" w:rsidRPr="00020455">
        <w:rPr>
          <w:rFonts w:ascii="Times New Roman" w:hAnsi="Times New Roman" w:cs="Times New Roman"/>
        </w:rPr>
        <w:t xml:space="preserve"> specimen</w:t>
      </w:r>
      <w:r w:rsidRPr="00020455">
        <w:rPr>
          <w:rFonts w:ascii="Times New Roman" w:hAnsi="Times New Roman" w:cs="Times New Roman"/>
        </w:rPr>
        <w:t xml:space="preserve"> pollen will be cleaned and rehydrated using the enzyme-based method of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{"citationItems":[{"id":"ITEM-1","itemData":{"DOI":"10.2307/4135450","ISBN":"0040-0262","ISSN":"00400262","abstract":"Although the majority of systematic palynologists use Erdtman's acetolysis method or the slightly modified method of Reitsma for the preparation of pollen grains for LM and SEM observations, these methods have some major drawbacks. Especially within monocots, pollen grains are often thin-walled, and therefore tend to collapse even after a mild acetolysis, as experienced, for instance, in Cyperaceae and Dioscoreaceae, among other groups. Very satisfying results Often are obtained by the use of fresh material. Unfortunately, this is not available in most cases, especially when working on tropical taxa-hence making herbarium material indispensable. We present a comparison between three major methods for the treatment of fragile pollen (KOR/CPD-treatment, glutaraldehyde/CPD-treatment, and a mild acetolysis) and introduce a new enzyme-based method using cellulase and pectinase. All four methods are tested on three different monocotyledons of three different orders: Allium ursinum L. (Liliales), Asparagus officinalis L. (Asparagales), and Tamus communis L. (Dioscoreales). The properties and results of each method are then critically assessed. The new method yields satisfying results especially on the hydration state and shape of the pollen grains.","author":[{"dropping-particle":"","family":"Schols","given":"Peter","non-dropping-particle":"","parse-names":false,"suffix":""},{"dropping-particle":"","family":"Es","given":"Koen","non-dropping-particle":"","parse-names":false,"suffix":""},{"dropping-particle":"","family":"D'Hondt","given":"Catheleyne","non-dropping-particle":"","parse-names":false,"suffix":""},{"dropping-particle":"","family":"Merckx","given":"Vincent","non-dropping-particle":"","parse-names":false,"suffix":""},{"dropping-particle":"","family":"Smets","given":"Erik","non-dropping-particle":"","parse-names":false,"suffix":""},{"dropping-particle":"","family":"Huysmans","given":"Suzy","non-dropping-particle":"","parse-names":false,"suffix":""}],"container-title":"Taxon","id":"ITEM-1","issue":"3","issued":{"date-parts":[["2004"]]},"page":"777-782","title":"A new enzyme-based method for the treatment of fragile pollen grains collected from herbarium material","type":"article-journal","volume":"53"},"uris":["http://www.mendeley.com/documents/?uuid=1e64250f-aa22-4809-8e34-884061a2040f"]}],"mendeley":{"formattedCitation":"(Schols et al., 2004)","manualFormatting":"Schols et al., (2004)","plainTextFormattedCitation":"(Schols et al., 2004)","previouslyFormattedCitation":"(Schols et al., 2004)"},"properties":{"noteIndex":0},"schema":"https://github.com/citation-style-language/schema/raw/master/csl-citation.json"}</w:instrText>
      </w:r>
      <w:r w:rsidRPr="00020455">
        <w:rPr>
          <w:rFonts w:ascii="Times New Roman" w:hAnsi="Times New Roman" w:cs="Times New Roman"/>
        </w:rPr>
        <w:fldChar w:fldCharType="separate"/>
      </w:r>
      <w:bookmarkStart w:id="18" w:name="__Fieldmark__1488_487593995"/>
      <w:r w:rsidR="00601A0E" w:rsidRPr="00020455">
        <w:rPr>
          <w:rFonts w:ascii="Times New Roman" w:hAnsi="Times New Roman" w:cs="Times New Roman"/>
        </w:rPr>
        <w:t>Schols et al.</w:t>
      </w:r>
      <w:r w:rsidRPr="00020455">
        <w:rPr>
          <w:rFonts w:ascii="Times New Roman" w:hAnsi="Times New Roman" w:cs="Times New Roman"/>
        </w:rPr>
        <w:t xml:space="preserve"> (2004)</w:t>
      </w:r>
      <w:r w:rsidRPr="00020455">
        <w:rPr>
          <w:rFonts w:ascii="Times New Roman" w:hAnsi="Times New Roman" w:cs="Times New Roman"/>
        </w:rPr>
        <w:fldChar w:fldCharType="end"/>
      </w:r>
      <w:bookmarkEnd w:id="18"/>
      <w:r w:rsidRPr="00020455">
        <w:rPr>
          <w:rFonts w:ascii="Times New Roman" w:hAnsi="Times New Roman" w:cs="Times New Roman"/>
        </w:rPr>
        <w:t xml:space="preserve">. Enzymatic treatment of dry pollen provides sufficient cleaning and rehydration of grains intended for use in microscopy, without the risk of collapse incurred with standard acetolysis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{"citationItems":[{"id":"ITEM-1","itemData":{"abstract":"Pollen analysls and the scanning elec- tron microscope. lit Scanning Electron hlicroscopy/ 1969. Proc. 2nd Annual Scanning Electron hlicroscope Symp. - IIT Res. Inst. Chicago, April. 1969","author":[{"dropping-particle":"","family":"Martin","given":"Paul S","non-dropping-particle":"","parse-names":false,"suffix":""}],"container-title":"Proceedings of the 2nd Annual Scanning Electron Microscope Symposium","id":"ITEM-1","issued":{"date-parts":[["1969"]]},"page":"89-103","publisher":"IIT Research Institute","publisher-place":"Chicago","title":"Pollen analysis and the scanning electron microscope","type":"paper-conference"},"uris":["http://www.mendeley.com/documents/?uuid=72c54e49-63ba-4433-9dc5-31d5be7a6975"]}],"mendeley":{"formattedCitation":"(Martin, 1969)","plainTextFormattedCitation":"(Martin, 1969)","previouslyFormattedCitation":"(Martin, 1969)"},"properties":{"noteIndex":0},"schema":"https://github.com/citation-style-language/schema/raw/master/csl-citation.json"}</w:instrText>
      </w:r>
      <w:r w:rsidRPr="00020455">
        <w:rPr>
          <w:rFonts w:ascii="Times New Roman" w:hAnsi="Times New Roman" w:cs="Times New Roman"/>
        </w:rPr>
        <w:fldChar w:fldCharType="separate"/>
      </w:r>
      <w:bookmarkStart w:id="19" w:name="__Fieldmark__1495_487593995"/>
      <w:r w:rsidRPr="00020455">
        <w:rPr>
          <w:rFonts w:ascii="Times New Roman" w:hAnsi="Times New Roman" w:cs="Times New Roman"/>
        </w:rPr>
        <w:t>(Martin, 1969)</w:t>
      </w:r>
      <w:r w:rsidRPr="00020455">
        <w:rPr>
          <w:rFonts w:ascii="Times New Roman" w:hAnsi="Times New Roman" w:cs="Times New Roman"/>
        </w:rPr>
        <w:fldChar w:fldCharType="end"/>
      </w:r>
      <w:bookmarkEnd w:id="19"/>
      <w:r w:rsidRPr="00020455">
        <w:rPr>
          <w:rFonts w:ascii="Times New Roman" w:hAnsi="Times New Roman" w:cs="Times New Roman"/>
        </w:rPr>
        <w:t>. Enzymatic treatment uses a 1:200 dilution of Agepon in distilled water to gently rehydrate whole anthers, followed by grinding through fine phosphor-bronze mesh into small test tubes. The solution is then centrifuged at 2800 rpm for 3 minutes, decanted, and the tubes refilled with a solution of distilled water, citrate buffer, cellulase, and pectinase. This mixture is shaken periodically over 24 hours, then centrifuged and decanted. The clean and rehydrated pollen grains are stored in 70% ethanol for later use. Pollen prepared in this manner is appropriate for SEM, TEM, and LM.</w:t>
      </w:r>
    </w:p>
    <w:p w14:paraId="5317BBEB" w14:textId="77777777" w:rsidR="0087531B" w:rsidRPr="00020455" w:rsidRDefault="0087531B" w:rsidP="0087531B">
      <w:pPr>
        <w:spacing w:after="0" w:line="240" w:lineRule="auto"/>
        <w:rPr>
          <w:rFonts w:ascii="Times New Roman" w:hAnsi="Times New Roman" w:cs="Times New Roman"/>
        </w:rPr>
      </w:pPr>
    </w:p>
    <w:p w14:paraId="509104DB" w14:textId="1A15FB30" w:rsidR="0087531B" w:rsidRPr="00020455" w:rsidRDefault="0087531B" w:rsidP="00601A0E">
      <w:pPr>
        <w:spacing w:after="0" w:line="240" w:lineRule="auto"/>
        <w:ind w:firstLine="720"/>
        <w:rPr>
          <w:rFonts w:ascii="Times New Roman" w:hAnsi="Times New Roman" w:cs="Times New Roman"/>
        </w:rPr>
      </w:pPr>
      <w:r w:rsidRPr="00020455">
        <w:rPr>
          <w:rFonts w:ascii="Times New Roman" w:hAnsi="Times New Roman" w:cs="Times New Roman"/>
        </w:rPr>
        <w:t xml:space="preserve">Pollen for SEM and TEM will be further prepared at Iowa State University’s Roy J. Carver High Resolution Microscopy Facility following their preferred protocols. One graduate student will receive training in SEM preparation methods and assist microscopy facility staff in processing and imaging pollen. The same graduate student will assist in capturing appropriate TEM images, but all </w:t>
      </w:r>
      <w:r w:rsidR="00601A0E" w:rsidRPr="00020455">
        <w:rPr>
          <w:rFonts w:ascii="Times New Roman" w:hAnsi="Times New Roman" w:cs="Times New Roman"/>
        </w:rPr>
        <w:t>sample preparation</w:t>
      </w:r>
      <w:r w:rsidRPr="00020455">
        <w:rPr>
          <w:rFonts w:ascii="Times New Roman" w:hAnsi="Times New Roman" w:cs="Times New Roman"/>
        </w:rPr>
        <w:t xml:space="preserve"> for TEM will be completed by microscopy facility staff.</w:t>
      </w:r>
    </w:p>
    <w:p w14:paraId="102D3A7F" w14:textId="77777777" w:rsidR="0087531B" w:rsidRPr="00020455" w:rsidRDefault="0087531B" w:rsidP="00601A0E">
      <w:pPr>
        <w:spacing w:after="0" w:line="240" w:lineRule="auto"/>
        <w:ind w:firstLine="720"/>
        <w:rPr>
          <w:rFonts w:ascii="Times New Roman" w:hAnsi="Times New Roman" w:cs="Times New Roman"/>
        </w:rPr>
      </w:pPr>
      <w:r w:rsidRPr="00020455">
        <w:rPr>
          <w:rFonts w:ascii="Times New Roman" w:hAnsi="Times New Roman" w:cs="Times New Roman"/>
        </w:rPr>
        <w:t xml:space="preserve">Pollen intended for LM will be stained with safranin and mounted on slides in silicone oil (Dow Corning Corporation). </w:t>
      </w:r>
      <w:commentRangeStart w:id="20"/>
      <w:r w:rsidRPr="00020455">
        <w:rPr>
          <w:rFonts w:ascii="Times New Roman" w:hAnsi="Times New Roman" w:cs="Times New Roman"/>
        </w:rPr>
        <w:t>Silicone oil is preferred because pollen grains are less prone to swelling in this medium, and grains can be easily rotated under the cover slip to capture images from multiple angles</w:t>
      </w:r>
      <w:commentRangeEnd w:id="20"/>
      <w:r w:rsidR="00601A0E" w:rsidRPr="00020455">
        <w:rPr>
          <w:rStyle w:val="CommentReference"/>
          <w:rFonts w:ascii="Times New Roman" w:hAnsi="Times New Roman"/>
          <w:sz w:val="22"/>
          <w:szCs w:val="22"/>
          <w:lang w:val="en-US"/>
        </w:rPr>
        <w:commentReference w:id="20"/>
      </w:r>
      <w:r w:rsidRPr="00020455">
        <w:rPr>
          <w:rFonts w:ascii="Times New Roman" w:hAnsi="Times New Roman" w:cs="Times New Roman"/>
        </w:rPr>
        <w:t xml:space="preserve">. Measurements will be made at 1000x magnification using oil immersion on a </w:t>
      </w:r>
      <w:commentRangeStart w:id="21"/>
      <w:r w:rsidRPr="00020455">
        <w:rPr>
          <w:rFonts w:ascii="Times New Roman" w:hAnsi="Times New Roman" w:cs="Times New Roman"/>
        </w:rPr>
        <w:t>Nikon Ni-U upright microscope, and high-resolution images will be captured with a microscope-mounted Nikon camera</w:t>
      </w:r>
      <w:commentRangeEnd w:id="21"/>
      <w:r w:rsidR="00601A0E" w:rsidRPr="00020455">
        <w:rPr>
          <w:rStyle w:val="CommentReference"/>
          <w:rFonts w:ascii="Times New Roman" w:hAnsi="Times New Roman"/>
          <w:sz w:val="22"/>
          <w:szCs w:val="22"/>
          <w:lang w:val="en-US"/>
        </w:rPr>
        <w:commentReference w:id="21"/>
      </w:r>
      <w:r w:rsidRPr="00020455">
        <w:rPr>
          <w:rFonts w:ascii="Times New Roman" w:hAnsi="Times New Roman" w:cs="Times New Roman"/>
        </w:rPr>
        <w:t>.</w:t>
      </w:r>
    </w:p>
    <w:p w14:paraId="0A7F5DAA" w14:textId="2D221AAF" w:rsidR="0087531B" w:rsidRPr="00020455" w:rsidRDefault="0087531B" w:rsidP="0087531B">
      <w:pPr>
        <w:pStyle w:val="NoSpacing"/>
        <w:rPr>
          <w:rFonts w:ascii="Times New Roman" w:hAnsi="Times New Roman" w:cs="Times New Roman"/>
          <w:sz w:val="22"/>
          <w:u w:val="single"/>
        </w:rPr>
      </w:pPr>
      <w:r w:rsidRPr="00020455">
        <w:rPr>
          <w:rFonts w:ascii="Times New Roman" w:hAnsi="Times New Roman" w:cs="Times New Roman"/>
          <w:sz w:val="22"/>
        </w:rPr>
        <w:br/>
      </w:r>
      <w:r w:rsidR="00601A0E" w:rsidRPr="00020455">
        <w:rPr>
          <w:rFonts w:ascii="Times New Roman" w:hAnsi="Times New Roman" w:cs="Times New Roman"/>
          <w:sz w:val="22"/>
          <w:u w:val="single"/>
        </w:rPr>
        <w:t>S</w:t>
      </w:r>
      <w:r w:rsidRPr="00020455">
        <w:rPr>
          <w:rFonts w:ascii="Times New Roman" w:hAnsi="Times New Roman" w:cs="Times New Roman"/>
          <w:sz w:val="22"/>
          <w:u w:val="single"/>
        </w:rPr>
        <w:t>pikelet and pollen</w:t>
      </w:r>
      <w:r w:rsidR="00601A0E" w:rsidRPr="00020455">
        <w:rPr>
          <w:rFonts w:ascii="Times New Roman" w:hAnsi="Times New Roman" w:cs="Times New Roman"/>
          <w:sz w:val="22"/>
          <w:u w:val="single"/>
        </w:rPr>
        <w:t xml:space="preserve"> trait</w:t>
      </w:r>
      <w:r w:rsidRPr="00020455">
        <w:rPr>
          <w:rFonts w:ascii="Times New Roman" w:hAnsi="Times New Roman" w:cs="Times New Roman"/>
          <w:sz w:val="22"/>
          <w:u w:val="single"/>
        </w:rPr>
        <w:t xml:space="preserve"> evolution</w:t>
      </w:r>
    </w:p>
    <w:p w14:paraId="10667874" w14:textId="7D530003" w:rsidR="00601A0E" w:rsidRPr="00020455" w:rsidRDefault="00601A0E" w:rsidP="0087531B">
      <w:pPr>
        <w:pStyle w:val="NoSpacing"/>
        <w:rPr>
          <w:rFonts w:ascii="Times New Roman" w:hAnsi="Times New Roman" w:cs="Times New Roman"/>
          <w:sz w:val="22"/>
        </w:rPr>
      </w:pPr>
      <w:r w:rsidRPr="00020455">
        <w:rPr>
          <w:rFonts w:ascii="Times New Roman" w:hAnsi="Times New Roman" w:cs="Times New Roman"/>
          <w:sz w:val="22"/>
        </w:rPr>
        <w:tab/>
      </w:r>
      <w:r w:rsidRPr="00020455">
        <w:rPr>
          <w:rFonts w:ascii="Times New Roman" w:hAnsi="Times New Roman" w:cs="Times New Roman"/>
          <w:i/>
          <w:sz w:val="22"/>
        </w:rPr>
        <w:t>Sampling</w:t>
      </w:r>
      <w:r w:rsidRPr="00020455">
        <w:rPr>
          <w:rFonts w:ascii="Times New Roman" w:hAnsi="Times New Roman" w:cs="Times New Roman"/>
          <w:sz w:val="22"/>
        </w:rPr>
        <w:t xml:space="preserve">. </w:t>
      </w:r>
    </w:p>
    <w:p w14:paraId="53390332" w14:textId="0A160424" w:rsidR="0087531B" w:rsidRPr="00020455" w:rsidRDefault="0087531B" w:rsidP="0087531B">
      <w:pPr>
        <w:pStyle w:val="NoSpacing"/>
        <w:rPr>
          <w:rFonts w:ascii="Times New Roman" w:hAnsi="Times New Roman" w:cs="Times New Roman"/>
          <w:sz w:val="22"/>
        </w:rPr>
      </w:pPr>
    </w:p>
    <w:p w14:paraId="4D3C7718" w14:textId="77777777" w:rsidR="0087531B" w:rsidRPr="00020455" w:rsidRDefault="0087531B" w:rsidP="0087531B">
      <w:pPr>
        <w:pStyle w:val="NoSpacing"/>
        <w:rPr>
          <w:rFonts w:ascii="Times New Roman" w:hAnsi="Times New Roman" w:cs="Times New Roman"/>
          <w:sz w:val="22"/>
        </w:rPr>
      </w:pPr>
      <w:proofErr w:type="gramStart"/>
      <w:r w:rsidRPr="00020455">
        <w:rPr>
          <w:rFonts w:ascii="Times New Roman" w:hAnsi="Times New Roman" w:cs="Times New Roman"/>
          <w:sz w:val="22"/>
        </w:rPr>
        <w:t>data</w:t>
      </w:r>
      <w:proofErr w:type="gramEnd"/>
      <w:r w:rsidRPr="00020455">
        <w:rPr>
          <w:rFonts w:ascii="Times New Roman" w:hAnsi="Times New Roman" w:cs="Times New Roman"/>
          <w:sz w:val="22"/>
        </w:rPr>
        <w:t xml:space="preserve"> set, characters, kew, explain that previous sampling is a subset into this larger. Expanding view to larger 150 sample</w:t>
      </w:r>
    </w:p>
    <w:p w14:paraId="71CF327A" w14:textId="77777777" w:rsidR="00BA44DD" w:rsidRPr="00020455" w:rsidRDefault="00BA44DD" w:rsidP="0087531B">
      <w:pPr>
        <w:pStyle w:val="NoSpacing"/>
        <w:rPr>
          <w:rFonts w:ascii="Times New Roman" w:hAnsi="Times New Roman" w:cs="Times New Roman"/>
          <w:sz w:val="22"/>
        </w:rPr>
      </w:pPr>
    </w:p>
    <w:p w14:paraId="34D05F6B" w14:textId="43F3941F" w:rsidR="00BA44DD" w:rsidRPr="00020455" w:rsidRDefault="00BA44DD" w:rsidP="0087531B">
      <w:pPr>
        <w:pStyle w:val="NoSpacing"/>
        <w:rPr>
          <w:rFonts w:ascii="Times New Roman" w:hAnsi="Times New Roman" w:cs="Times New Roman"/>
          <w:sz w:val="22"/>
          <w:u w:val="single"/>
        </w:rPr>
      </w:pPr>
      <w:r w:rsidRPr="00020455">
        <w:rPr>
          <w:rFonts w:ascii="Times New Roman" w:hAnsi="Times New Roman" w:cs="Times New Roman"/>
          <w:sz w:val="22"/>
        </w:rPr>
        <w:t>Taxonomic classific</w:t>
      </w:r>
      <w:r w:rsidR="000C4516">
        <w:rPr>
          <w:rFonts w:ascii="Times New Roman" w:hAnsi="Times New Roman" w:cs="Times New Roman"/>
          <w:sz w:val="22"/>
        </w:rPr>
        <w:t>ations follow</w:t>
      </w:r>
      <w:r w:rsidRPr="00020455">
        <w:rPr>
          <w:rFonts w:ascii="Times New Roman" w:hAnsi="Times New Roman" w:cs="Times New Roman"/>
          <w:sz w:val="22"/>
        </w:rPr>
        <w:t xml:space="preserve">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rsidRPr="00020455">
        <w:rPr>
          <w:rFonts w:ascii="Times New Roman" w:hAnsi="Times New Roman" w:cs="Times New Roman"/>
          <w:sz w:val="22"/>
        </w:rPr>
        <w:fldChar w:fldCharType="separate"/>
      </w:r>
      <w:bookmarkStart w:id="22" w:name="__Fieldmark__1221_487593995"/>
      <w:r w:rsidR="00020455">
        <w:rPr>
          <w:rFonts w:ascii="Times New Roman" w:hAnsi="Times New Roman" w:cs="Times New Roman"/>
          <w:sz w:val="22"/>
        </w:rPr>
        <w:t>Soreng et al.</w:t>
      </w:r>
      <w:r w:rsidR="000C4516">
        <w:rPr>
          <w:rFonts w:ascii="Times New Roman" w:hAnsi="Times New Roman" w:cs="Times New Roman"/>
          <w:sz w:val="22"/>
        </w:rPr>
        <w:t xml:space="preserve"> (</w:t>
      </w:r>
      <w:r w:rsidRPr="00020455">
        <w:rPr>
          <w:rFonts w:ascii="Times New Roman" w:hAnsi="Times New Roman" w:cs="Times New Roman"/>
          <w:sz w:val="22"/>
        </w:rPr>
        <w:t>2017)</w:t>
      </w:r>
      <w:r w:rsidRPr="00020455">
        <w:rPr>
          <w:rFonts w:ascii="Times New Roman" w:hAnsi="Times New Roman" w:cs="Times New Roman"/>
          <w:sz w:val="22"/>
        </w:rPr>
        <w:fldChar w:fldCharType="end"/>
      </w:r>
      <w:bookmarkEnd w:id="22"/>
      <w:r w:rsidR="000C4516">
        <w:rPr>
          <w:rFonts w:ascii="Times New Roman" w:hAnsi="Times New Roman" w:cs="Times New Roman"/>
          <w:sz w:val="22"/>
        </w:rPr>
        <w:t>; at the tribal level, all tribes in all subfamilies are represented, except for the Pooideae and Panicoideae, for which 11 of 15 and 11 of 13 tribes, respectively, are represented</w:t>
      </w:r>
      <w:r w:rsidRPr="00020455">
        <w:rPr>
          <w:rFonts w:ascii="Times New Roman" w:hAnsi="Times New Roman" w:cs="Times New Roman"/>
          <w:sz w:val="22"/>
        </w:rPr>
        <w:t>.</w:t>
      </w:r>
      <w:r w:rsidR="000C4516">
        <w:rPr>
          <w:rFonts w:ascii="Times New Roman" w:hAnsi="Times New Roman" w:cs="Times New Roman"/>
          <w:sz w:val="22"/>
        </w:rPr>
        <w:t xml:space="preserve"> </w:t>
      </w:r>
    </w:p>
    <w:p w14:paraId="23B1BD12" w14:textId="77777777" w:rsidR="0087531B" w:rsidRPr="00020455" w:rsidRDefault="0087531B" w:rsidP="0087531B">
      <w:pPr>
        <w:pStyle w:val="NoSpacing"/>
        <w:rPr>
          <w:rFonts w:ascii="Times New Roman" w:hAnsi="Times New Roman" w:cs="Times New Roman"/>
          <w:sz w:val="22"/>
          <w:u w:val="single"/>
        </w:rPr>
      </w:pPr>
    </w:p>
    <w:p w14:paraId="74AF1DD9" w14:textId="7B9D190C" w:rsidR="0087531B" w:rsidRPr="00020455" w:rsidRDefault="00020455" w:rsidP="00020455">
      <w:pPr>
        <w:pStyle w:val="NoSpacing"/>
        <w:ind w:firstLine="720"/>
        <w:rPr>
          <w:rFonts w:ascii="Times New Roman" w:hAnsi="Times New Roman" w:cs="Times New Roman"/>
          <w:sz w:val="22"/>
        </w:rPr>
      </w:pPr>
      <w:r w:rsidRPr="00020455">
        <w:rPr>
          <w:rFonts w:ascii="Times New Roman" w:hAnsi="Times New Roman" w:cs="Times New Roman"/>
          <w:i/>
          <w:sz w:val="22"/>
        </w:rPr>
        <w:t>M</w:t>
      </w:r>
      <w:r w:rsidR="0087531B" w:rsidRPr="00020455">
        <w:rPr>
          <w:rFonts w:ascii="Times New Roman" w:hAnsi="Times New Roman" w:cs="Times New Roman"/>
          <w:i/>
          <w:sz w:val="22"/>
        </w:rPr>
        <w:t>ethods</w:t>
      </w:r>
      <w:r>
        <w:rPr>
          <w:rFonts w:ascii="Times New Roman" w:hAnsi="Times New Roman" w:cs="Times New Roman"/>
          <w:sz w:val="22"/>
        </w:rPr>
        <w:t>.</w:t>
      </w:r>
      <w:r w:rsidR="0087531B" w:rsidRPr="00020455">
        <w:rPr>
          <w:rFonts w:ascii="Times New Roman" w:hAnsi="Times New Roman" w:cs="Times New Roman"/>
          <w:sz w:val="22"/>
        </w:rPr>
        <w:t xml:space="preserve"> </w:t>
      </w:r>
    </w:p>
    <w:p w14:paraId="7D190484" w14:textId="77777777" w:rsidR="0087531B" w:rsidRPr="00020455" w:rsidRDefault="0087531B" w:rsidP="0087531B">
      <w:pPr>
        <w:pStyle w:val="NoSpacing"/>
        <w:rPr>
          <w:rFonts w:ascii="Times New Roman" w:hAnsi="Times New Roman" w:cs="Times New Roman"/>
          <w:sz w:val="22"/>
        </w:rPr>
      </w:pPr>
      <w:proofErr w:type="gramStart"/>
      <w:r w:rsidRPr="00020455">
        <w:rPr>
          <w:rFonts w:ascii="Times New Roman" w:hAnsi="Times New Roman" w:cs="Times New Roman"/>
          <w:sz w:val="22"/>
        </w:rPr>
        <w:t>phylogenies</w:t>
      </w:r>
      <w:proofErr w:type="gramEnd"/>
      <w:r w:rsidRPr="00020455">
        <w:rPr>
          <w:rFonts w:ascii="Times New Roman" w:hAnsi="Times New Roman" w:cs="Times New Roman"/>
          <w:sz w:val="22"/>
        </w:rPr>
        <w:t>, bioclim</w:t>
      </w:r>
    </w:p>
    <w:p w14:paraId="43CF315E" w14:textId="77777777" w:rsidR="0087531B" w:rsidRPr="00020455" w:rsidRDefault="0087531B" w:rsidP="0087531B">
      <w:pPr>
        <w:pStyle w:val="NoSpacing"/>
        <w:rPr>
          <w:rFonts w:ascii="Times New Roman" w:hAnsi="Times New Roman" w:cs="Times New Roman"/>
          <w:sz w:val="22"/>
        </w:rPr>
      </w:pPr>
    </w:p>
    <w:p w14:paraId="35339FE5" w14:textId="2FA02740" w:rsidR="00A35D86" w:rsidRPr="00020455" w:rsidRDefault="006C14B5" w:rsidP="00A35D86">
      <w:pPr>
        <w:pStyle w:val="NoSpacing"/>
        <w:rPr>
          <w:rFonts w:ascii="Times New Roman" w:hAnsi="Times New Roman" w:cs="Times New Roman"/>
          <w:sz w:val="22"/>
        </w:rPr>
      </w:pPr>
      <w:r>
        <w:rPr>
          <w:rFonts w:ascii="Times New Roman" w:hAnsi="Times New Roman" w:cs="Times New Roman"/>
          <w:sz w:val="22"/>
        </w:rPr>
        <w:t>Table 2. Characters.</w:t>
      </w:r>
      <w:bookmarkStart w:id="23" w:name="_GoBack"/>
      <w:bookmarkEnd w:id="23"/>
      <w:r w:rsidR="00A35D86" w:rsidRPr="00020455">
        <w:rPr>
          <w:rFonts w:ascii="Times New Roman" w:hAnsi="Times New Roman" w:cs="Times New Roman"/>
          <w:sz w:val="22"/>
        </w:rPr>
        <w:tab/>
      </w:r>
    </w:p>
    <w:p w14:paraId="1889F53A" w14:textId="77777777" w:rsidR="00A35D86" w:rsidRPr="00020455" w:rsidRDefault="00A35D86" w:rsidP="00A35D86">
      <w:pPr>
        <w:pStyle w:val="NoSpacing"/>
        <w:rPr>
          <w:rFonts w:ascii="Times New Roman" w:hAnsi="Times New Roman" w:cs="Times New Roman"/>
          <w:sz w:val="22"/>
        </w:rPr>
      </w:pPr>
    </w:p>
    <w:p w14:paraId="7F916E29" w14:textId="77777777" w:rsidR="00A35D86" w:rsidRPr="00020455" w:rsidRDefault="00A35D86" w:rsidP="00A35D86">
      <w:pPr>
        <w:pStyle w:val="NoSpacing"/>
        <w:rPr>
          <w:rFonts w:ascii="Times New Roman" w:hAnsi="Times New Roman" w:cs="Times New Roman"/>
          <w:sz w:val="22"/>
        </w:rPr>
      </w:pPr>
    </w:p>
    <w:p w14:paraId="093C0EAA" w14:textId="77777777" w:rsidR="00A35D86" w:rsidRPr="00020455" w:rsidRDefault="00A35D86" w:rsidP="00A35D86">
      <w:pPr>
        <w:pStyle w:val="NoSpacing"/>
        <w:rPr>
          <w:rFonts w:ascii="Times New Roman" w:hAnsi="Times New Roman" w:cs="Times New Roman"/>
          <w:sz w:val="22"/>
        </w:rPr>
      </w:pPr>
    </w:p>
    <w:p w14:paraId="600B354C"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Preliminary Results</w:t>
      </w:r>
    </w:p>
    <w:p w14:paraId="29087E86" w14:textId="77777777" w:rsidR="00A35D86" w:rsidRPr="00020455" w:rsidRDefault="00A35D86" w:rsidP="00A35D86">
      <w:pPr>
        <w:pStyle w:val="NoSpacing"/>
        <w:rPr>
          <w:rFonts w:ascii="Times New Roman" w:hAnsi="Times New Roman" w:cs="Times New Roman"/>
          <w:sz w:val="22"/>
        </w:rPr>
      </w:pPr>
    </w:p>
    <w:p w14:paraId="45EAB352" w14:textId="1B79AE1E" w:rsidR="00A35D86" w:rsidRPr="00020455" w:rsidRDefault="00020455" w:rsidP="00A35D86">
      <w:pPr>
        <w:pStyle w:val="NoSpacing"/>
        <w:rPr>
          <w:rFonts w:ascii="Times New Roman" w:hAnsi="Times New Roman" w:cs="Times New Roman"/>
          <w:sz w:val="22"/>
        </w:rPr>
      </w:pPr>
      <w:r w:rsidRPr="00020455">
        <w:rPr>
          <w:rFonts w:ascii="Times New Roman" w:hAnsi="Times New Roman" w:cs="Times New Roman"/>
          <w:sz w:val="22"/>
        </w:rPr>
        <w:t>[</w:t>
      </w:r>
      <w:r w:rsidRPr="00020455">
        <w:rPr>
          <w:rFonts w:ascii="Times New Roman" w:hAnsi="Times New Roman" w:cs="Times New Roman"/>
          <w:sz w:val="22"/>
          <w:highlight w:val="magenta"/>
        </w:rPr>
        <w:t>Phil, we will want to have Fig. 3 showing the snapshot of the results of a simulation here—comparison of the two Festucas, I think? I think that the phylogeny with an optimization (Fig. 4) will also have to be placed here.</w:t>
      </w:r>
      <w:r w:rsidRPr="00020455">
        <w:rPr>
          <w:rFonts w:ascii="Times New Roman" w:hAnsi="Times New Roman" w:cs="Times New Roman"/>
          <w:sz w:val="22"/>
        </w:rPr>
        <w:t>]</w:t>
      </w:r>
    </w:p>
    <w:p w14:paraId="57EE260E" w14:textId="77777777" w:rsidR="00A35D86" w:rsidRPr="00020455" w:rsidRDefault="00A35D86" w:rsidP="00A35D86">
      <w:pPr>
        <w:pStyle w:val="NoSpacing"/>
        <w:rPr>
          <w:rFonts w:ascii="Times New Roman" w:hAnsi="Times New Roman" w:cs="Times New Roman"/>
          <w:sz w:val="22"/>
        </w:rPr>
      </w:pPr>
    </w:p>
    <w:p w14:paraId="6636DC0C"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Timetable</w:t>
      </w:r>
    </w:p>
    <w:p w14:paraId="61A4A6F4" w14:textId="77777777" w:rsidR="00A35D86" w:rsidRDefault="00A35D86" w:rsidP="00A35D86">
      <w:pPr>
        <w:pStyle w:val="NoSpacing"/>
        <w:rPr>
          <w:rFonts w:ascii="Times New Roman" w:hAnsi="Times New Roman" w:cs="Times New Roman"/>
          <w:sz w:val="22"/>
        </w:rPr>
      </w:pPr>
    </w:p>
    <w:p w14:paraId="4A051E44" w14:textId="7787055B" w:rsidR="00020455" w:rsidRPr="00020455" w:rsidRDefault="00020455" w:rsidP="00A35D86">
      <w:pPr>
        <w:pStyle w:val="NoSpacing"/>
        <w:rPr>
          <w:rFonts w:ascii="Times New Roman" w:hAnsi="Times New Roman" w:cs="Times New Roman"/>
          <w:sz w:val="22"/>
        </w:rPr>
      </w:pPr>
      <w:r w:rsidRPr="00020455">
        <w:rPr>
          <w:rFonts w:ascii="Times New Roman" w:hAnsi="Times New Roman" w:cs="Times New Roman"/>
          <w:sz w:val="22"/>
        </w:rPr>
        <w:t>Year 1: Pollen sampling and microscopy; collection of spikelets and anthers</w:t>
      </w:r>
      <w:r>
        <w:rPr>
          <w:rFonts w:ascii="Times New Roman" w:hAnsi="Times New Roman" w:cs="Times New Roman"/>
          <w:sz w:val="22"/>
        </w:rPr>
        <w:t>; spikelet modeling; character scoring for optimizations. Year 2: Continue spikelet modeling</w:t>
      </w:r>
      <w:r w:rsidRPr="00020455">
        <w:rPr>
          <w:rFonts w:ascii="Times New Roman" w:hAnsi="Times New Roman" w:cs="Times New Roman"/>
          <w:sz w:val="22"/>
        </w:rPr>
        <w:t>; virtual wind tunnel experiments</w:t>
      </w:r>
      <w:r>
        <w:rPr>
          <w:rFonts w:ascii="Times New Roman" w:hAnsi="Times New Roman" w:cs="Times New Roman"/>
          <w:sz w:val="22"/>
        </w:rPr>
        <w:t>; character scoring for optimizations;</w:t>
      </w:r>
      <w:r w:rsidR="000C4516">
        <w:rPr>
          <w:rFonts w:ascii="Times New Roman" w:hAnsi="Times New Roman" w:cs="Times New Roman"/>
          <w:sz w:val="22"/>
        </w:rPr>
        <w:t xml:space="preserve"> preparation of</w:t>
      </w:r>
      <w:r>
        <w:rPr>
          <w:rFonts w:ascii="Times New Roman" w:hAnsi="Times New Roman" w:cs="Times New Roman"/>
          <w:sz w:val="22"/>
        </w:rPr>
        <w:t xml:space="preserve"> manuscripts</w:t>
      </w:r>
      <w:r w:rsidRPr="00020455">
        <w:rPr>
          <w:rFonts w:ascii="Times New Roman" w:hAnsi="Times New Roman" w:cs="Times New Roman"/>
          <w:sz w:val="22"/>
        </w:rPr>
        <w:t>. Year 3:</w:t>
      </w:r>
      <w:r>
        <w:rPr>
          <w:rFonts w:ascii="Times New Roman" w:hAnsi="Times New Roman" w:cs="Times New Roman"/>
          <w:sz w:val="22"/>
        </w:rPr>
        <w:t xml:space="preserve"> Virtual wind tunnel experiments; optimizations and related analyses; preparation of </w:t>
      </w:r>
      <w:r w:rsidR="000C4516">
        <w:rPr>
          <w:rFonts w:ascii="Times New Roman" w:hAnsi="Times New Roman" w:cs="Times New Roman"/>
          <w:sz w:val="22"/>
        </w:rPr>
        <w:t>manuscripts.</w:t>
      </w:r>
    </w:p>
    <w:p w14:paraId="4E0EF2F7" w14:textId="77777777" w:rsidR="00020455" w:rsidRPr="00020455" w:rsidRDefault="00020455" w:rsidP="00A35D86">
      <w:pPr>
        <w:pStyle w:val="NoSpacing"/>
        <w:rPr>
          <w:rFonts w:ascii="Times New Roman" w:hAnsi="Times New Roman" w:cs="Times New Roman"/>
          <w:sz w:val="22"/>
        </w:rPr>
      </w:pPr>
    </w:p>
    <w:p w14:paraId="2E8BCFBD" w14:textId="77777777" w:rsidR="00020455" w:rsidRPr="00020455" w:rsidRDefault="00020455" w:rsidP="00A35D86">
      <w:pPr>
        <w:pStyle w:val="NoSpacing"/>
        <w:rPr>
          <w:rFonts w:ascii="Times New Roman" w:hAnsi="Times New Roman" w:cs="Times New Roman"/>
          <w:sz w:val="22"/>
        </w:rPr>
      </w:pPr>
    </w:p>
    <w:p w14:paraId="04A5BC61"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BROADER IMPACTS</w:t>
      </w:r>
    </w:p>
    <w:p w14:paraId="653891A1" w14:textId="77777777" w:rsidR="00A35D86" w:rsidRPr="00020455" w:rsidRDefault="00A35D86" w:rsidP="00A35D86">
      <w:pPr>
        <w:pStyle w:val="NoSpacing"/>
        <w:rPr>
          <w:rFonts w:ascii="Times New Roman" w:hAnsi="Times New Roman" w:cs="Times New Roman"/>
          <w:sz w:val="22"/>
        </w:rPr>
      </w:pPr>
      <w:r w:rsidRPr="00020455">
        <w:rPr>
          <w:rFonts w:ascii="Times New Roman" w:hAnsi="Times New Roman" w:cs="Times New Roman"/>
          <w:sz w:val="22"/>
        </w:rPr>
        <w:t>Educational: Grass spikelet models that are digitally dissectible.</w:t>
      </w:r>
    </w:p>
    <w:p w14:paraId="4637B6C3" w14:textId="77777777" w:rsidR="00A35D86" w:rsidRPr="00020455" w:rsidRDefault="00A35D86" w:rsidP="00A35D86">
      <w:pPr>
        <w:pStyle w:val="NoSpacing"/>
        <w:rPr>
          <w:rFonts w:ascii="Times New Roman" w:hAnsi="Times New Roman" w:cs="Times New Roman"/>
          <w:sz w:val="22"/>
        </w:rPr>
      </w:pPr>
      <w:r w:rsidRPr="00020455">
        <w:rPr>
          <w:rFonts w:ascii="Times New Roman" w:hAnsi="Times New Roman" w:cs="Times New Roman"/>
          <w:sz w:val="22"/>
        </w:rPr>
        <w:t xml:space="preserve">   Human Resources: Training of two Ph.D. students, one of whom is female and a first generation college and graduate school student; training of at least two undergraduates during the project.</w:t>
      </w:r>
    </w:p>
    <w:p w14:paraId="626B388B" w14:textId="77777777" w:rsidR="00A35D86" w:rsidRPr="00020455" w:rsidRDefault="00A35D86" w:rsidP="00A35D86">
      <w:pPr>
        <w:pStyle w:val="NoSpacing"/>
        <w:rPr>
          <w:rFonts w:ascii="Times New Roman" w:hAnsi="Times New Roman" w:cs="Times New Roman"/>
          <w:sz w:val="22"/>
        </w:rPr>
      </w:pPr>
      <w:r w:rsidRPr="00020455">
        <w:rPr>
          <w:rFonts w:ascii="Times New Roman" w:hAnsi="Times New Roman" w:cs="Times New Roman"/>
          <w:sz w:val="22"/>
        </w:rPr>
        <w:t xml:space="preserve">   Methods: Development of 3D methods and analyses </w:t>
      </w:r>
    </w:p>
    <w:p w14:paraId="4665274E" w14:textId="77777777" w:rsidR="00A35D86" w:rsidRPr="00020455" w:rsidRDefault="00A35D86" w:rsidP="00A35D86">
      <w:pPr>
        <w:pStyle w:val="NoSpacing"/>
        <w:rPr>
          <w:rFonts w:ascii="Times New Roman" w:hAnsi="Times New Roman" w:cs="Times New Roman"/>
          <w:sz w:val="22"/>
        </w:rPr>
      </w:pPr>
      <w:r w:rsidRPr="00020455">
        <w:rPr>
          <w:rFonts w:ascii="Times New Roman" w:hAnsi="Times New Roman" w:cs="Times New Roman"/>
          <w:sz w:val="22"/>
        </w:rPr>
        <w:t xml:space="preserve">   Other fields: potential impact on paleoecology/paleoclimatology</w:t>
      </w:r>
    </w:p>
    <w:p w14:paraId="31A1AA03" w14:textId="77777777" w:rsidR="00A35D86" w:rsidRPr="00020455" w:rsidRDefault="00A35D86" w:rsidP="00A35D86">
      <w:pPr>
        <w:pStyle w:val="NoSpacing"/>
        <w:rPr>
          <w:rFonts w:ascii="Times New Roman" w:hAnsi="Times New Roman" w:cs="Times New Roman"/>
          <w:sz w:val="22"/>
        </w:rPr>
      </w:pPr>
    </w:p>
    <w:p w14:paraId="2204044B" w14:textId="77777777" w:rsidR="00A35D86" w:rsidRPr="00020455" w:rsidRDefault="00A35D86" w:rsidP="00A35D86">
      <w:pPr>
        <w:pStyle w:val="NoSpacing"/>
        <w:rPr>
          <w:rFonts w:ascii="Times New Roman" w:hAnsi="Times New Roman" w:cs="Times New Roman"/>
          <w:sz w:val="22"/>
        </w:rPr>
      </w:pPr>
    </w:p>
    <w:p w14:paraId="0F256480"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RESULTS FROM PRIOR NSF SUPPORT</w:t>
      </w:r>
    </w:p>
    <w:p w14:paraId="288D3F45" w14:textId="77777777" w:rsidR="00A35D86" w:rsidRPr="00020455" w:rsidRDefault="00A35D86" w:rsidP="00A35D86">
      <w:pPr>
        <w:spacing w:before="120" w:after="0" w:line="240" w:lineRule="auto"/>
        <w:rPr>
          <w:rFonts w:ascii="Times New Roman" w:eastAsia="Times New Roman" w:hAnsi="Times New Roman" w:cs="Times New Roman"/>
          <w:lang w:val="en-US"/>
        </w:rPr>
      </w:pPr>
      <w:r w:rsidRPr="00020455">
        <w:rPr>
          <w:rFonts w:ascii="Times New Roman" w:eastAsia="Times New Roman" w:hAnsi="Times New Roman" w:cs="Times New Roman"/>
          <w:b/>
          <w:highlight w:val="white"/>
          <w:lang w:val="en-US"/>
        </w:rPr>
        <w:t>Clark</w:t>
      </w:r>
      <w:r w:rsidRPr="00020455">
        <w:rPr>
          <w:rFonts w:ascii="Times New Roman" w:eastAsia="Times New Roman" w:hAnsi="Times New Roman" w:cs="Times New Roman"/>
          <w:highlight w:val="white"/>
          <w:lang w:val="en-US"/>
        </w:rPr>
        <w:t xml:space="preserve">. DEB-1120750, $291,057, 2011-2016, COLLABORATIVE RESEARCH: </w:t>
      </w:r>
      <w:r w:rsidRPr="00020455">
        <w:rPr>
          <w:rFonts w:ascii="Times New Roman" w:eastAsia="Times New Roman" w:hAnsi="Times New Roman" w:cs="Times New Roman"/>
          <w:b/>
          <w:highlight w:val="white"/>
          <w:lang w:val="en-US"/>
        </w:rPr>
        <w:t>Ecological Diversification and Molecular Evolution of Grasses (Poaceae)</w:t>
      </w:r>
      <w:r w:rsidRPr="00020455">
        <w:rPr>
          <w:rFonts w:ascii="Times New Roman" w:eastAsia="Times New Roman" w:hAnsi="Times New Roman" w:cs="Times New Roman"/>
          <w:i/>
          <w:highlight w:val="white"/>
          <w:lang w:val="en-US"/>
        </w:rPr>
        <w:t>, with M. Duvall (DEB-1120761) and S. Kelchner (DEB-1120856)</w:t>
      </w:r>
      <w:r w:rsidRPr="00020455">
        <w:rPr>
          <w:rFonts w:ascii="Times New Roman" w:eastAsia="Times New Roman" w:hAnsi="Times New Roman" w:cs="Times New Roman"/>
          <w:lang w:val="en-US"/>
        </w:rPr>
        <w:t>.</w:t>
      </w:r>
    </w:p>
    <w:p w14:paraId="4DC0F975" w14:textId="77777777" w:rsidR="00A35D86" w:rsidRPr="00020455" w:rsidRDefault="00A35D86" w:rsidP="00A35D86">
      <w:pPr>
        <w:spacing w:before="120" w:after="0" w:line="240" w:lineRule="auto"/>
        <w:rPr>
          <w:rFonts w:ascii="Times New Roman" w:eastAsia="Times New Roman" w:hAnsi="Times New Roman" w:cs="Times New Roman"/>
          <w:lang w:val="en-US"/>
        </w:rPr>
      </w:pPr>
      <w:r w:rsidRPr="00020455">
        <w:rPr>
          <w:rFonts w:ascii="Times New Roman" w:eastAsia="Times New Roman" w:hAnsi="Times New Roman" w:cs="Times New Roman"/>
          <w:lang w:val="en-US"/>
        </w:rPr>
        <w:t>DEB-1342787 to PI M. Ungerer (originally to J. Craine) at Kansas State University, $1,419,186 (</w:t>
      </w:r>
      <w:r w:rsidRPr="00020455">
        <w:rPr>
          <w:rFonts w:ascii="Times New Roman" w:eastAsia="Times New Roman" w:hAnsi="Times New Roman" w:cs="Times New Roman"/>
          <w:b/>
          <w:lang w:val="en-US"/>
        </w:rPr>
        <w:t>ISU/Clark subcontract</w:t>
      </w:r>
      <w:r w:rsidRPr="00020455">
        <w:rPr>
          <w:rFonts w:ascii="Times New Roman" w:eastAsia="Times New Roman" w:hAnsi="Times New Roman" w:cs="Times New Roman"/>
          <w:lang w:val="en-US"/>
        </w:rPr>
        <w:t xml:space="preserve"> $207,121), 2013-2019, Dimensions/NASA: COLLABORATIVE RESEARCH: </w:t>
      </w:r>
      <w:r w:rsidRPr="00020455">
        <w:rPr>
          <w:rFonts w:ascii="Times New Roman" w:eastAsia="Times New Roman" w:hAnsi="Times New Roman" w:cs="Times New Roman"/>
          <w:b/>
          <w:lang w:val="en-US"/>
        </w:rPr>
        <w:t>The Biogeography and Evolution of Drought Tolerance in Grasses</w:t>
      </w:r>
      <w:r w:rsidRPr="00020455">
        <w:rPr>
          <w:rFonts w:ascii="Times New Roman" w:eastAsia="Times New Roman" w:hAnsi="Times New Roman" w:cs="Times New Roman"/>
          <w:lang w:val="en-US"/>
        </w:rPr>
        <w:t xml:space="preserve">, </w:t>
      </w:r>
      <w:r w:rsidRPr="00020455">
        <w:rPr>
          <w:rFonts w:ascii="Times New Roman" w:eastAsia="Times New Roman" w:hAnsi="Times New Roman" w:cs="Times New Roman"/>
          <w:i/>
          <w:lang w:val="en-US"/>
        </w:rPr>
        <w:t>with M. Duvall (DEB-1342782) and C. Still (DEB-1342703)</w:t>
      </w:r>
      <w:r w:rsidRPr="00020455">
        <w:rPr>
          <w:rFonts w:ascii="Times New Roman" w:eastAsia="Times New Roman" w:hAnsi="Times New Roman" w:cs="Times New Roman"/>
          <w:lang w:val="en-US"/>
        </w:rPr>
        <w:t>.</w:t>
      </w:r>
    </w:p>
    <w:p w14:paraId="7F2ECA9A" w14:textId="77777777" w:rsidR="00A35D86" w:rsidRPr="00020455" w:rsidRDefault="00A35D86" w:rsidP="00A35D86">
      <w:pPr>
        <w:spacing w:before="120" w:after="0" w:line="240" w:lineRule="auto"/>
        <w:rPr>
          <w:rFonts w:ascii="Times New Roman" w:eastAsia="Times New Roman" w:hAnsi="Times New Roman" w:cs="Times New Roman"/>
          <w:lang w:val="en-US"/>
        </w:rPr>
      </w:pPr>
      <w:r w:rsidRPr="00020455">
        <w:rPr>
          <w:rFonts w:ascii="Times New Roman" w:eastAsia="Arial" w:hAnsi="Times New Roman" w:cs="Times New Roman"/>
          <w:color w:val="000000"/>
          <w:highlight w:val="white"/>
          <w:lang w:val="en-US"/>
        </w:rPr>
        <w:t>The questions, activities, and results of these two projects were complementary and overlapping. To simplify reporting, we integrated the results in the text below, with DEB-1120750 products labeled with an asterisk (*) and DEB-1342787</w:t>
      </w:r>
      <w:r w:rsidRPr="00020455">
        <w:rPr>
          <w:rFonts w:ascii="Times New Roman" w:eastAsia="Arial" w:hAnsi="Times New Roman" w:cs="Times New Roman"/>
          <w:color w:val="000000"/>
          <w:lang w:val="en-US"/>
        </w:rPr>
        <w:t xml:space="preserve"> labeled by</w:t>
      </w:r>
      <w:r w:rsidRPr="00020455">
        <w:rPr>
          <w:rFonts w:ascii="Times New Roman" w:eastAsia="Arial" w:hAnsi="Times New Roman" w:cs="Times New Roman"/>
          <w:color w:val="000000"/>
          <w:highlight w:val="white"/>
          <w:lang w:val="en-US"/>
        </w:rPr>
        <w:t xml:space="preserve"> a cross (†)</w:t>
      </w:r>
      <w:r w:rsidRPr="00020455">
        <w:rPr>
          <w:rFonts w:ascii="Times New Roman" w:eastAsia="Arial" w:hAnsi="Times New Roman" w:cs="Times New Roman"/>
          <w:color w:val="000000"/>
          <w:lang w:val="en-US"/>
        </w:rPr>
        <w:t>.</w:t>
      </w:r>
    </w:p>
    <w:p w14:paraId="411F72A0" w14:textId="77777777" w:rsidR="00A35D86" w:rsidRPr="00020455" w:rsidRDefault="00A35D86" w:rsidP="00A35D86">
      <w:pPr>
        <w:spacing w:before="120" w:after="0" w:line="240" w:lineRule="auto"/>
        <w:rPr>
          <w:rFonts w:ascii="Times New Roman" w:eastAsia="Arial" w:hAnsi="Times New Roman" w:cs="Times New Roman"/>
          <w:color w:val="000000"/>
          <w:highlight w:val="white"/>
          <w:lang w:val="en-US"/>
        </w:rPr>
      </w:pPr>
      <w:r w:rsidRPr="00020455">
        <w:rPr>
          <w:rFonts w:ascii="Times New Roman" w:eastAsia="Arial" w:hAnsi="Times New Roman" w:cs="Times New Roman"/>
          <w:i/>
          <w:color w:val="000000"/>
          <w:highlight w:val="white"/>
          <w:lang w:val="en-US"/>
        </w:rPr>
        <w:t>Intellectual Merit</w:t>
      </w:r>
      <w:r w:rsidRPr="00020455">
        <w:rPr>
          <w:rFonts w:ascii="Times New Roman" w:eastAsia="Arial" w:hAnsi="Times New Roman" w:cs="Times New Roman"/>
          <w:color w:val="000000"/>
          <w:highlight w:val="white"/>
          <w:lang w:val="en-US"/>
        </w:rPr>
        <w:t xml:space="preserve"> </w:t>
      </w:r>
    </w:p>
    <w:p w14:paraId="6E7D478D" w14:textId="77777777" w:rsidR="00A35D86" w:rsidRPr="00020455" w:rsidRDefault="00A35D86" w:rsidP="00A35D86">
      <w:pPr>
        <w:spacing w:after="0" w:line="240" w:lineRule="auto"/>
        <w:ind w:firstLine="284"/>
        <w:rPr>
          <w:rFonts w:ascii="Times New Roman" w:eastAsia="Arial" w:hAnsi="Times New Roman" w:cs="Times New Roman"/>
          <w:color w:val="000000"/>
          <w:lang w:val="en-US"/>
        </w:rPr>
      </w:pPr>
      <w:r w:rsidRPr="00020455">
        <w:rPr>
          <w:rFonts w:ascii="Times New Roman" w:eastAsia="Arial" w:hAnsi="Times New Roman" w:cs="Times New Roman"/>
          <w:color w:val="000000"/>
          <w:highlight w:val="white"/>
          <w:lang w:val="en-US"/>
        </w:rPr>
        <w:t xml:space="preserve">Major activities undertaken by the Clark lab were: 1) collection of critical taxa; 2) facilitation of plastome sequencing; 3) </w:t>
      </w:r>
      <w:r w:rsidRPr="00020455">
        <w:rPr>
          <w:rFonts w:ascii="Times New Roman" w:eastAsia="Arial" w:hAnsi="Times New Roman" w:cs="Times New Roman"/>
          <w:color w:val="000000"/>
          <w:lang w:val="en-US"/>
        </w:rPr>
        <w:t xml:space="preserve">a family-wide leaf shape evolution analysis; 4) a family-wide survey of 3D leaf anatomy;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produced several key findings that improved our understanding of grass evolution, as well as potential functional bases of water and light relations. </w:t>
      </w:r>
    </w:p>
    <w:p w14:paraId="572EEDD9" w14:textId="77777777" w:rsidR="00A35D86" w:rsidRPr="00020455" w:rsidRDefault="00A35D86" w:rsidP="00A35D86">
      <w:pPr>
        <w:spacing w:after="0" w:line="240" w:lineRule="auto"/>
        <w:ind w:firstLine="288"/>
        <w:rPr>
          <w:rFonts w:ascii="Times New Roman" w:eastAsia="Times New Roman" w:hAnsi="Times New Roman" w:cs="Times New Roman"/>
          <w:lang w:val="en-US"/>
        </w:rPr>
      </w:pPr>
      <w:r w:rsidRPr="00020455">
        <w:rPr>
          <w:rFonts w:ascii="Times New Roman" w:eastAsia="Arial" w:hAnsi="Times New Roman" w:cs="Times New Roman"/>
          <w:color w:val="000000"/>
          <w:lang w:val="en-US"/>
        </w:rPr>
        <w:t xml:space="preserve">Our plastome phylogenetic estimations confirmed the previous topology of three early-diverging grass lineages serially sister to two major clades (BOP + PACMAD), suggested Panicoideae as sister to ACMAD (instead of Aristidoideae), provided improved resolution of relationships within subfamilies, and revealed a new genus of bamboo (*Attigala et al. 2014; *Burke et al. 2014; *Cotton et al. 2015; *Saarela et al. 2015; *Wysocki et al. 2015; *Attigala et al. 2016a,c; *Burke et al. 2016b; *Duvall et al. 2016; </w:t>
      </w:r>
      <w:r w:rsidRPr="00020455">
        <w:rPr>
          <w:rFonts w:ascii="Times New Roman" w:hAnsi="Times New Roman"/>
        </w:rPr>
        <w:t>*</w:t>
      </w:r>
      <w:r w:rsidRPr="00020455">
        <w:rPr>
          <w:rFonts w:ascii="Times New Roman" w:hAnsi="Times New Roman" w:cs="Times New Roman"/>
          <w:highlight w:val="white"/>
        </w:rPr>
        <w:t>†</w:t>
      </w:r>
      <w:r w:rsidRPr="00020455">
        <w:rPr>
          <w:rFonts w:ascii="Times New Roman" w:eastAsia="Arial" w:hAnsi="Times New Roman" w:cs="Times New Roman"/>
          <w:color w:val="000000"/>
          <w:lang w:val="en-US"/>
        </w:rPr>
        <w:t>Saarela et al. 2018). Our results date the origin of the grass family into the Early Cretaceous (*Burke et al. 2016a; *</w:t>
      </w:r>
      <w:r w:rsidRPr="00020455">
        <w:rPr>
          <w:rFonts w:ascii="Times New Roman" w:eastAsia="Arial" w:hAnsi="Times New Roman" w:cs="Times New Roman"/>
          <w:color w:val="000000"/>
          <w:highlight w:val="white"/>
          <w:lang w:val="en-US"/>
        </w:rPr>
        <w:t>†</w:t>
      </w:r>
      <w:r w:rsidRPr="00020455">
        <w:rPr>
          <w:rFonts w:ascii="Times New Roman" w:eastAsia="Arial" w:hAnsi="Times New Roman" w:cs="Times New Roman"/>
          <w:color w:val="000000"/>
          <w:lang w:val="en-US"/>
        </w:rPr>
        <w:t xml:space="preserve">Gallaher et al., in revision), 20-30 </w:t>
      </w:r>
      <w:proofErr w:type="gramStart"/>
      <w:r w:rsidRPr="00020455">
        <w:rPr>
          <w:rFonts w:ascii="Times New Roman" w:eastAsia="Arial" w:hAnsi="Times New Roman" w:cs="Times New Roman"/>
          <w:color w:val="000000"/>
          <w:lang w:val="en-US"/>
        </w:rPr>
        <w:t>My</w:t>
      </w:r>
      <w:proofErr w:type="gramEnd"/>
      <w:r w:rsidRPr="00020455">
        <w:rPr>
          <w:rFonts w:ascii="Times New Roman" w:eastAsia="Arial" w:hAnsi="Times New Roman" w:cs="Times New Roman"/>
          <w:color w:val="000000"/>
          <w:lang w:val="en-US"/>
        </w:rPr>
        <w:t xml:space="preserve"> earlier than previous estimates. </w:t>
      </w:r>
    </w:p>
    <w:p w14:paraId="3E6780F6" w14:textId="77777777" w:rsidR="00A35D86" w:rsidRPr="00020455" w:rsidRDefault="00A35D86" w:rsidP="00A35D86">
      <w:pPr>
        <w:tabs>
          <w:tab w:val="left" w:pos="7560"/>
        </w:tabs>
        <w:spacing w:after="0" w:line="240" w:lineRule="auto"/>
        <w:ind w:firstLine="288"/>
        <w:rPr>
          <w:rFonts w:ascii="Times New Roman" w:hAnsi="Times New Roman" w:cs="Times New Roman"/>
          <w:lang w:val="en-US"/>
        </w:rPr>
      </w:pPr>
      <w:r w:rsidRPr="00020455">
        <w:rPr>
          <w:rFonts w:ascii="Times New Roman" w:hAnsi="Times New Roman" w:cs="Times New Roman"/>
          <w:lang w:val="en-US"/>
        </w:rPr>
        <w:t>Our studies of grass leaf shape evolution showed that strongly linear leaves occur in climates receiving &lt;1,000 mm MAP, whereas in habitats with greater precipitation, all three shape categories (linear, intermediate, ovate) may be found. Ancestral grasses likely had moderately broad leaves, and grew in wet, partially shaded habitats. Strong leaf linearity evolved multiple times in association with invasion of open habitats and preceded the evolution of C</w:t>
      </w:r>
      <w:r w:rsidRPr="00020455">
        <w:rPr>
          <w:rFonts w:ascii="Times New Roman" w:hAnsi="Times New Roman" w:cs="Times New Roman"/>
          <w:vertAlign w:val="subscript"/>
          <w:lang w:val="en-US"/>
        </w:rPr>
        <w:t>4</w:t>
      </w:r>
      <w:r w:rsidRPr="00020455">
        <w:rPr>
          <w:rFonts w:ascii="Times New Roman" w:hAnsi="Times New Roman" w:cs="Times New Roman"/>
          <w:lang w:val="en-US"/>
        </w:rPr>
        <w:t xml:space="preserve"> photosynthesis, but direct transitions between linear and ovate leaves did not occur, highlighting the important evolutionary role of intermediate leaf shapes in forest margin habitats (*</w:t>
      </w:r>
      <w:r w:rsidRPr="00020455">
        <w:rPr>
          <w:rFonts w:ascii="Times New Roman" w:hAnsi="Times New Roman" w:cs="Times New Roman"/>
          <w:highlight w:val="white"/>
          <w:lang w:val="en-US"/>
        </w:rPr>
        <w:t>†</w:t>
      </w:r>
      <w:r w:rsidRPr="00020455">
        <w:rPr>
          <w:rFonts w:ascii="Times New Roman" w:hAnsi="Times New Roman" w:cs="Times New Roman"/>
          <w:lang w:val="en-US"/>
        </w:rPr>
        <w:t>Gallaher et al., in revision). This leaf shape dataset was also analyzed in a study of persistent homology and leaf morphospace (</w:t>
      </w:r>
      <w:r w:rsidRPr="00020455">
        <w:rPr>
          <w:rFonts w:ascii="Times New Roman" w:hAnsi="Times New Roman"/>
        </w:rPr>
        <w:t>*</w:t>
      </w:r>
      <w:r w:rsidRPr="00020455">
        <w:rPr>
          <w:rFonts w:ascii="Times New Roman" w:hAnsi="Times New Roman" w:cs="Times New Roman"/>
          <w:highlight w:val="white"/>
        </w:rPr>
        <w:t>†</w:t>
      </w:r>
      <w:r w:rsidRPr="00020455">
        <w:rPr>
          <w:rFonts w:ascii="Times New Roman" w:hAnsi="Times New Roman" w:cs="Times New Roman"/>
          <w:lang w:val="en-US"/>
        </w:rPr>
        <w:t>Li et al. 2018).</w:t>
      </w:r>
    </w:p>
    <w:p w14:paraId="23CB431F" w14:textId="77777777" w:rsidR="00A35D86" w:rsidRPr="00020455" w:rsidRDefault="00A35D86" w:rsidP="00A35D86">
      <w:pPr>
        <w:tabs>
          <w:tab w:val="left" w:pos="7560"/>
        </w:tabs>
        <w:spacing w:after="0" w:line="240" w:lineRule="auto"/>
        <w:ind w:firstLine="288"/>
        <w:rPr>
          <w:rFonts w:ascii="Times New Roman" w:hAnsi="Times New Roman" w:cs="Times New Roman"/>
          <w:lang w:val="en-US"/>
        </w:rPr>
      </w:pPr>
      <w:r w:rsidRPr="00020455">
        <w:rPr>
          <w:rFonts w:ascii="Times New Roman" w:hAnsi="Times New Roman" w:cs="Times New Roman"/>
        </w:rPr>
        <w:lastRenderedPageBreak/>
        <w:t>Most monocots have more or less spherical, unlobed adaxial chlorenchyma cells (a few exhibit lobing in one plane). Grass adaxial chlorenchyma cells are usually lobed in at least one plane, often the proximo-distal or lateral planes; the presence of lobes is plesiomorphic and general, with some reversions to the non-lobed condition. Five major morphotypes were identified through modeling of adaxial cells adjacent to 1</w:t>
      </w:r>
      <w:r w:rsidRPr="00020455">
        <w:rPr>
          <w:rFonts w:ascii="Times New Roman" w:hAnsi="Times New Roman" w:cs="Times New Roman"/>
          <w:vertAlign w:val="superscript"/>
        </w:rPr>
        <w:t>st</w:t>
      </w:r>
      <w:r w:rsidRPr="00020455">
        <w:rPr>
          <w:rFonts w:ascii="Times New Roman" w:hAnsi="Times New Roman" w:cs="Times New Roman"/>
        </w:rPr>
        <w:t xml:space="preserve"> order bundle sheaths. Adaxial chlorenchyma cell shape was significantly correlated with both photosynthetic pathway (PS) and light regime, with C</w:t>
      </w:r>
      <w:r w:rsidRPr="00020455">
        <w:rPr>
          <w:rFonts w:ascii="Times New Roman" w:hAnsi="Times New Roman" w:cs="Times New Roman"/>
          <w:vertAlign w:val="subscript"/>
        </w:rPr>
        <w:t>4</w:t>
      </w:r>
      <w:r w:rsidRPr="00020455">
        <w:rPr>
          <w:rFonts w:ascii="Times New Roman" w:hAnsi="Times New Roman" w:cs="Times New Roman"/>
        </w:rPr>
        <w:t xml:space="preserve"> grasses converging on the radiator shape. Several descriptors (e.g., cell width) had significant phylogenetic signal. Bundle sheath and chlorenchyma cell lengths were strongly correlated </w:t>
      </w:r>
      <w:r w:rsidRPr="00020455">
        <w:rPr>
          <w:rFonts w:ascii="Times New Roman" w:hAnsi="Times New Roman" w:cs="Times New Roman"/>
          <w:lang w:val="en-US"/>
        </w:rPr>
        <w:t>(*</w:t>
      </w:r>
      <w:r w:rsidRPr="00020455">
        <w:rPr>
          <w:rFonts w:ascii="Times New Roman" w:hAnsi="Times New Roman" w:cs="Times New Roman"/>
          <w:highlight w:val="white"/>
          <w:lang w:val="en-US"/>
        </w:rPr>
        <w:t>†</w:t>
      </w:r>
      <w:r w:rsidRPr="00020455">
        <w:rPr>
          <w:rFonts w:ascii="Times New Roman" w:hAnsi="Times New Roman" w:cs="Times New Roman"/>
          <w:lang w:val="en-US"/>
        </w:rPr>
        <w:t>Gallaher et al., in prep.). Fusoid cells were determined to be homologous across the grass family (*</w:t>
      </w:r>
      <w:r w:rsidRPr="00020455">
        <w:rPr>
          <w:rFonts w:ascii="Times New Roman" w:hAnsi="Times New Roman" w:cs="Times New Roman"/>
          <w:highlight w:val="white"/>
          <w:lang w:val="en-US"/>
        </w:rPr>
        <w:t>†</w:t>
      </w:r>
      <w:r w:rsidRPr="00020455">
        <w:rPr>
          <w:rFonts w:ascii="Times New Roman" w:hAnsi="Times New Roman" w:cs="Times New Roman"/>
          <w:lang w:val="en-US"/>
        </w:rPr>
        <w:t>Leandro et al. 2018).</w:t>
      </w:r>
    </w:p>
    <w:p w14:paraId="47DAC95D" w14:textId="77777777" w:rsidR="00A35D86" w:rsidRPr="00020455" w:rsidRDefault="00A35D86" w:rsidP="00A35D86">
      <w:pPr>
        <w:tabs>
          <w:tab w:val="left" w:pos="7560"/>
        </w:tabs>
        <w:spacing w:after="0" w:line="240" w:lineRule="auto"/>
        <w:ind w:firstLine="288"/>
        <w:rPr>
          <w:rFonts w:ascii="Times New Roman" w:hAnsi="Times New Roman" w:cs="Times New Roman"/>
          <w:lang w:val="en-US"/>
        </w:rPr>
      </w:pPr>
      <w:r w:rsidRPr="00020455">
        <w:rPr>
          <w:rFonts w:ascii="Times New Roman" w:hAnsi="Times New Roman" w:cs="Times New Roman"/>
          <w:lang w:val="en-US"/>
        </w:rPr>
        <w:t>We documented significant variation in transverse mature stelar root anatomy in grasses (</w:t>
      </w:r>
      <w:r w:rsidRPr="00020455">
        <w:rPr>
          <w:rFonts w:ascii="Times New Roman" w:hAnsi="Times New Roman" w:cs="Times New Roman"/>
          <w:highlight w:val="white"/>
          <w:lang w:val="en-US"/>
        </w:rPr>
        <w:t>*†</w:t>
      </w:r>
      <w:r w:rsidRPr="00020455">
        <w:rPr>
          <w:rFonts w:ascii="Times New Roman" w:hAnsi="Times New Roman" w:cs="Times New Roman"/>
          <w:lang w:val="en-US"/>
        </w:rPr>
        <w:t xml:space="preserve">Cox et al., in prep.). Novel findings included an apparent multiseriate endodermis (up to 7 layers) in ca. half of the species sampled. </w:t>
      </w:r>
      <w:r w:rsidRPr="00020455">
        <w:rPr>
          <w:rFonts w:ascii="Times New Roman" w:hAnsi="Times New Roman" w:cs="Times New Roman"/>
          <w:color w:val="000000"/>
        </w:rPr>
        <w:t>Annual precipitation, available moisture, and mean-diurnal temperature range correlated with aspects of root anatomy, but few characters showed any phylogenetic or PS type signal.</w:t>
      </w:r>
      <w:r w:rsidRPr="00020455">
        <w:rPr>
          <w:rFonts w:ascii="Times New Roman" w:hAnsi="Times New Roman" w:cs="Times New Roman"/>
          <w:lang w:val="en-US"/>
        </w:rPr>
        <w:t xml:space="preserve"> </w:t>
      </w:r>
    </w:p>
    <w:p w14:paraId="2F6BCB1B" w14:textId="77777777" w:rsidR="00A35D86" w:rsidRPr="00020455" w:rsidRDefault="00A35D86" w:rsidP="00A35D86">
      <w:pPr>
        <w:tabs>
          <w:tab w:val="left" w:pos="7560"/>
        </w:tabs>
        <w:spacing w:before="120" w:after="0" w:line="240" w:lineRule="auto"/>
        <w:rPr>
          <w:rFonts w:ascii="Times New Roman" w:eastAsia="Arial" w:hAnsi="Times New Roman" w:cs="Times New Roman"/>
          <w:color w:val="000000"/>
          <w:highlight w:val="white"/>
          <w:lang w:val="en-US"/>
        </w:rPr>
      </w:pPr>
      <w:r w:rsidRPr="00020455">
        <w:rPr>
          <w:rFonts w:ascii="Times New Roman" w:eastAsia="Arial" w:hAnsi="Times New Roman" w:cs="Times New Roman"/>
          <w:i/>
          <w:color w:val="000000"/>
          <w:highlight w:val="white"/>
          <w:lang w:val="en-US"/>
        </w:rPr>
        <w:t>Broader Impacts</w:t>
      </w:r>
    </w:p>
    <w:p w14:paraId="555B87E0" w14:textId="77777777" w:rsidR="00A35D86" w:rsidRPr="00020455" w:rsidRDefault="00A35D86" w:rsidP="00A35D86">
      <w:pPr>
        <w:tabs>
          <w:tab w:val="left" w:pos="7560"/>
        </w:tabs>
        <w:spacing w:after="0" w:line="240" w:lineRule="auto"/>
        <w:ind w:firstLine="284"/>
        <w:rPr>
          <w:rFonts w:ascii="Times New Roman" w:hAnsi="Times New Roman" w:cs="Times New Roman"/>
          <w:lang w:val="en-US"/>
        </w:rPr>
      </w:pPr>
      <w:r w:rsidRPr="00020455">
        <w:rPr>
          <w:rFonts w:ascii="Times New Roman" w:eastAsia="Arial" w:hAnsi="Times New Roman" w:cs="Times New Roman"/>
          <w:color w:val="000000"/>
          <w:highlight w:val="white"/>
          <w:lang w:val="en-US"/>
        </w:rPr>
        <w:t>Two postdoctoral fellows, 5 graduate students (4 Ph.D., 1 M.S.), 7 undergraduate students and 1 high school student (9 of whom were female) received training in aspects of Next Generation sequencing/assembly, plastome phylogenetics/bioinformatics, preparation and imaging of paraffin sections and leaf clearings, quantitative anatomy, 3D modeling/printing, and statistical analysis in R. We reported results in 13 (8*, 5*†) invited seminars or symposium talks, 13 (4*, 9*†) contributed talks and 5 posters (3*, 1*†, 1†) at national and international meetings/institutions. Other products include an interactive software package for developing botanical keys (*Attigala et al. 2016b) and a protocol for digitally modeling small plant structures using computer-aided design software (</w:t>
      </w:r>
      <w:r w:rsidRPr="00020455">
        <w:rPr>
          <w:rFonts w:ascii="Times New Roman" w:hAnsi="Times New Roman" w:cs="Times New Roman"/>
          <w:highlight w:val="white"/>
          <w:lang w:val="en-US"/>
        </w:rPr>
        <w:t>*†</w:t>
      </w:r>
      <w:r w:rsidRPr="00020455">
        <w:rPr>
          <w:rFonts w:ascii="Times New Roman" w:eastAsia="Arial" w:hAnsi="Times New Roman" w:cs="Times New Roman"/>
          <w:color w:val="000000"/>
          <w:highlight w:val="white"/>
          <w:lang w:val="en-US"/>
        </w:rPr>
        <w:t>Klahs et al. 2018).</w:t>
      </w:r>
    </w:p>
    <w:p w14:paraId="337877A4" w14:textId="77777777" w:rsidR="00A35D86" w:rsidRPr="00020455" w:rsidRDefault="00A35D86" w:rsidP="00A35D86">
      <w:pPr>
        <w:spacing w:before="120" w:after="0" w:line="240" w:lineRule="auto"/>
        <w:rPr>
          <w:rFonts w:ascii="Times New Roman" w:hAnsi="Times New Roman" w:cs="Times New Roman"/>
          <w:highlight w:val="white"/>
          <w:lang w:val="en-US"/>
        </w:rPr>
      </w:pPr>
      <w:r w:rsidRPr="00020455">
        <w:rPr>
          <w:rFonts w:ascii="Times New Roman" w:hAnsi="Times New Roman" w:cs="Times New Roman"/>
          <w:i/>
          <w:highlight w:val="white"/>
          <w:lang w:val="en-US"/>
        </w:rPr>
        <w:t>Publications</w:t>
      </w:r>
      <w:r w:rsidRPr="00020455">
        <w:rPr>
          <w:rFonts w:ascii="Times New Roman" w:hAnsi="Times New Roman" w:cs="Times New Roman"/>
          <w:highlight w:val="white"/>
          <w:lang w:val="en-US"/>
        </w:rPr>
        <w:t xml:space="preserve"> </w:t>
      </w:r>
      <w:r w:rsidRPr="00020455">
        <w:rPr>
          <w:rFonts w:ascii="Times New Roman" w:hAnsi="Times New Roman" w:cs="Times New Roman"/>
          <w:i/>
          <w:highlight w:val="white"/>
          <w:lang w:val="en-US"/>
        </w:rPr>
        <w:t>and Other Products</w:t>
      </w:r>
    </w:p>
    <w:p w14:paraId="2F928B32" w14:textId="77777777" w:rsidR="00A35D86" w:rsidRPr="00020455" w:rsidRDefault="00A35D86" w:rsidP="00A35D86">
      <w:pPr>
        <w:pStyle w:val="NoSpacing"/>
        <w:rPr>
          <w:rFonts w:ascii="Times New Roman" w:hAnsi="Times New Roman" w:cs="Times New Roman"/>
          <w:sz w:val="22"/>
        </w:rPr>
      </w:pPr>
      <w:r w:rsidRPr="00020455">
        <w:rPr>
          <w:rFonts w:ascii="Times New Roman" w:hAnsi="Times New Roman" w:cs="Times New Roman"/>
          <w:sz w:val="22"/>
          <w:highlight w:val="white"/>
        </w:rPr>
        <w:t>To date, we have published 15 papers (12* and 3*†) and 1</w:t>
      </w:r>
      <w:r w:rsidRPr="00020455">
        <w:rPr>
          <w:rFonts w:ascii="Times New Roman" w:hAnsi="Times New Roman" w:cs="Times New Roman"/>
          <w:sz w:val="22"/>
        </w:rPr>
        <w:t>*</w:t>
      </w:r>
      <w:r w:rsidRPr="00020455">
        <w:rPr>
          <w:rFonts w:ascii="Times New Roman" w:hAnsi="Times New Roman" w:cs="Times New Roman"/>
          <w:sz w:val="22"/>
          <w:highlight w:val="white"/>
        </w:rPr>
        <w:t xml:space="preserve">† is currently in revision. </w:t>
      </w:r>
      <w:r w:rsidRPr="00020455">
        <w:rPr>
          <w:rFonts w:ascii="Times New Roman" w:hAnsi="Times New Roman" w:cs="Times New Roman"/>
          <w:sz w:val="22"/>
        </w:rPr>
        <w:t>We have produced three permanent slide collections :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 are in the process of selecting representative slides and images to be archived at the Cornell University Plant Anatomy Collection/Website.</w:t>
      </w:r>
    </w:p>
    <w:sectPr w:rsidR="00A35D86" w:rsidRPr="000204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Clark, Lynn G [EEOBS]" w:date="2019-02-03T12:51:00Z" w:initials="CLG[">
    <w:p w14:paraId="63983C56" w14:textId="70F8E93B" w:rsidR="00AB3F23" w:rsidRDefault="00AB3F23">
      <w:pPr>
        <w:pStyle w:val="CommentText"/>
      </w:pPr>
      <w:r>
        <w:rPr>
          <w:rStyle w:val="CommentReference"/>
        </w:rPr>
        <w:annotationRef/>
      </w:r>
      <w:r>
        <w:t>A bit more explanation is needed here, and probably also a citation. Imagine if you are a systematist and know little to nothing about computational biology, because that’s what the panelists are likely to be.</w:t>
      </w:r>
    </w:p>
  </w:comment>
  <w:comment w:id="11" w:author="Clark, Lynn G [EEOBS]" w:date="2019-02-03T11:55:00Z" w:initials="CLG[">
    <w:p w14:paraId="0963F3EE" w14:textId="77777777" w:rsidR="003F62A1" w:rsidRDefault="003F62A1">
      <w:pPr>
        <w:pStyle w:val="CommentText"/>
      </w:pPr>
      <w:r>
        <w:rPr>
          <w:rStyle w:val="CommentReference"/>
        </w:rPr>
        <w:annotationRef/>
      </w:r>
      <w:r>
        <w:t>Not really methods—probably better under significance.</w:t>
      </w:r>
    </w:p>
  </w:comment>
  <w:comment w:id="20" w:author="Clark, Lynn G [EEOBS]" w:date="2019-02-03T13:31:00Z" w:initials="CLG[">
    <w:p w14:paraId="0FC8C6B2" w14:textId="295A8DC9" w:rsidR="00601A0E" w:rsidRDefault="00601A0E">
      <w:pPr>
        <w:pStyle w:val="CommentText"/>
      </w:pPr>
      <w:r>
        <w:rPr>
          <w:rStyle w:val="CommentReference"/>
        </w:rPr>
        <w:annotationRef/>
      </w:r>
      <w:r>
        <w:t>If a citation is available, that would be ideal.</w:t>
      </w:r>
    </w:p>
  </w:comment>
  <w:comment w:id="21" w:author="Clark, Lynn G [EEOBS]" w:date="2019-02-03T13:30:00Z" w:initials="CLG[">
    <w:p w14:paraId="58521C9B" w14:textId="09A99194" w:rsidR="00601A0E" w:rsidRDefault="00601A0E">
      <w:pPr>
        <w:pStyle w:val="CommentText"/>
      </w:pPr>
      <w:r>
        <w:rPr>
          <w:rStyle w:val="CommentReference"/>
        </w:rPr>
        <w:annotationRef/>
      </w:r>
      <w:r>
        <w:t>But this instrument is not part of the Carver facility. Should we be this specific</w:t>
      </w:r>
      <w:r w:rsidR="00913C7F">
        <w:t xml:space="preserve"> as to instrumentation</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983C56" w15:done="0"/>
  <w15:commentEx w15:paraId="0963F3EE" w15:done="0"/>
  <w15:commentEx w15:paraId="0FC8C6B2" w15:done="0"/>
  <w15:commentEx w15:paraId="58521C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k, Lynn G [EEOBS]">
    <w15:presenceInfo w15:providerId="AD" w15:userId="S-1-5-21-1659004503-1450960922-1606980848-68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86"/>
    <w:rsid w:val="00020455"/>
    <w:rsid w:val="00085BC8"/>
    <w:rsid w:val="000C4516"/>
    <w:rsid w:val="002140B8"/>
    <w:rsid w:val="0029004C"/>
    <w:rsid w:val="00342A66"/>
    <w:rsid w:val="00372CE6"/>
    <w:rsid w:val="003F62A1"/>
    <w:rsid w:val="00601A0E"/>
    <w:rsid w:val="006C14B5"/>
    <w:rsid w:val="0087531B"/>
    <w:rsid w:val="00913C7F"/>
    <w:rsid w:val="00A35D86"/>
    <w:rsid w:val="00AA1742"/>
    <w:rsid w:val="00AA5FFF"/>
    <w:rsid w:val="00AB3F23"/>
    <w:rsid w:val="00B96956"/>
    <w:rsid w:val="00BA44DD"/>
    <w:rsid w:val="00C01274"/>
    <w:rsid w:val="00D570F9"/>
    <w:rsid w:val="00E16492"/>
    <w:rsid w:val="00ED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FFB2"/>
  <w15:chartTrackingRefBased/>
  <w15:docId w15:val="{47C95DCE-0119-4980-9BAB-CF02860A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D86"/>
    <w:rPr>
      <w:lang w:val="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5D86"/>
    <w:pPr>
      <w:spacing w:after="0" w:line="240" w:lineRule="auto"/>
    </w:pPr>
    <w:rPr>
      <w:sz w:val="24"/>
    </w:rPr>
  </w:style>
  <w:style w:type="paragraph" w:styleId="Header">
    <w:name w:val="header"/>
    <w:basedOn w:val="Normal"/>
    <w:link w:val="HeaderChar"/>
    <w:uiPriority w:val="99"/>
    <w:unhideWhenUsed/>
    <w:rsid w:val="00A35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D86"/>
    <w:rPr>
      <w:lang w:val="es-BO"/>
    </w:rPr>
  </w:style>
  <w:style w:type="character" w:styleId="CommentReference">
    <w:name w:val="annotation reference"/>
    <w:basedOn w:val="DefaultParagraphFont"/>
    <w:uiPriority w:val="99"/>
    <w:semiHidden/>
    <w:unhideWhenUsed/>
    <w:qFormat/>
    <w:rsid w:val="00A35D86"/>
    <w:rPr>
      <w:sz w:val="16"/>
      <w:szCs w:val="16"/>
    </w:rPr>
  </w:style>
  <w:style w:type="character" w:customStyle="1" w:styleId="CommentTextChar">
    <w:name w:val="Comment Text Char"/>
    <w:basedOn w:val="DefaultParagraphFont"/>
    <w:link w:val="CommentText"/>
    <w:uiPriority w:val="99"/>
    <w:qFormat/>
    <w:rsid w:val="0087531B"/>
    <w:rPr>
      <w:rFonts w:ascii="Times New Roman" w:hAnsi="Times New Roman"/>
      <w:sz w:val="20"/>
      <w:szCs w:val="20"/>
    </w:rPr>
  </w:style>
  <w:style w:type="paragraph" w:styleId="CommentText">
    <w:name w:val="annotation text"/>
    <w:basedOn w:val="Normal"/>
    <w:link w:val="CommentTextChar"/>
    <w:uiPriority w:val="99"/>
    <w:unhideWhenUsed/>
    <w:qFormat/>
    <w:rsid w:val="0087531B"/>
    <w:pPr>
      <w:spacing w:after="0" w:line="240" w:lineRule="auto"/>
    </w:pPr>
    <w:rPr>
      <w:rFonts w:ascii="Times New Roman" w:hAnsi="Times New Roman"/>
      <w:sz w:val="20"/>
      <w:szCs w:val="20"/>
      <w:lang w:val="en-US"/>
    </w:rPr>
  </w:style>
  <w:style w:type="character" w:customStyle="1" w:styleId="CommentTextChar1">
    <w:name w:val="Comment Text Char1"/>
    <w:basedOn w:val="DefaultParagraphFont"/>
    <w:uiPriority w:val="99"/>
    <w:semiHidden/>
    <w:rsid w:val="0087531B"/>
    <w:rPr>
      <w:sz w:val="20"/>
      <w:szCs w:val="20"/>
      <w:lang w:val="es-BO"/>
    </w:rPr>
  </w:style>
  <w:style w:type="paragraph" w:styleId="Caption">
    <w:name w:val="caption"/>
    <w:basedOn w:val="Normal"/>
    <w:next w:val="Normal"/>
    <w:uiPriority w:val="35"/>
    <w:unhideWhenUsed/>
    <w:qFormat/>
    <w:rsid w:val="0087531B"/>
    <w:pPr>
      <w:spacing w:after="200" w:line="240" w:lineRule="auto"/>
    </w:pPr>
    <w:rPr>
      <w:rFonts w:ascii="Times New Roman" w:hAnsi="Times New Roman"/>
      <w:i/>
      <w:iCs/>
      <w:color w:val="44546A" w:themeColor="text2"/>
      <w:sz w:val="18"/>
      <w:szCs w:val="18"/>
      <w:lang w:val="en-US"/>
    </w:rPr>
  </w:style>
  <w:style w:type="character" w:customStyle="1" w:styleId="InternetLink">
    <w:name w:val="Internet Link"/>
    <w:basedOn w:val="DefaultParagraphFont"/>
    <w:uiPriority w:val="99"/>
    <w:unhideWhenUsed/>
    <w:rsid w:val="0087531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3F62A1"/>
    <w:pPr>
      <w:spacing w:after="160"/>
    </w:pPr>
    <w:rPr>
      <w:rFonts w:asciiTheme="minorHAnsi" w:hAnsiTheme="minorHAnsi"/>
      <w:b/>
      <w:bCs/>
      <w:lang w:val="es-BO"/>
    </w:rPr>
  </w:style>
  <w:style w:type="character" w:customStyle="1" w:styleId="CommentSubjectChar">
    <w:name w:val="Comment Subject Char"/>
    <w:basedOn w:val="CommentTextChar"/>
    <w:link w:val="CommentSubject"/>
    <w:uiPriority w:val="99"/>
    <w:semiHidden/>
    <w:rsid w:val="003F62A1"/>
    <w:rPr>
      <w:rFonts w:ascii="Times New Roman" w:hAnsi="Times New Roman"/>
      <w:b/>
      <w:bCs/>
      <w:sz w:val="20"/>
      <w:szCs w:val="20"/>
      <w:lang w:val="es-BO"/>
    </w:rPr>
  </w:style>
  <w:style w:type="paragraph" w:styleId="BalloonText">
    <w:name w:val="Balloon Text"/>
    <w:basedOn w:val="Normal"/>
    <w:link w:val="BalloonTextChar"/>
    <w:uiPriority w:val="99"/>
    <w:semiHidden/>
    <w:unhideWhenUsed/>
    <w:rsid w:val="003F6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2A1"/>
    <w:rPr>
      <w:rFonts w:ascii="Segoe UI" w:hAnsi="Segoe UI" w:cs="Segoe UI"/>
      <w:sz w:val="18"/>
      <w:szCs w:val="18"/>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ketchfab.com/pklahs" TargetMode="External"/><Relationship Id="rId11" Type="http://schemas.openxmlformats.org/officeDocument/2006/relationships/theme" Target="theme/theme1.xml"/><Relationship Id="rId5" Type="http://schemas.openxmlformats.org/officeDocument/2006/relationships/image" Target="media/image2.png"/><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13048</Words>
  <Characters>74376</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Clark, Lynn G [EEOBS]</cp:lastModifiedBy>
  <cp:revision>6</cp:revision>
  <dcterms:created xsi:type="dcterms:W3CDTF">2019-02-03T17:58:00Z</dcterms:created>
  <dcterms:modified xsi:type="dcterms:W3CDTF">2019-02-03T20:49:00Z</dcterms:modified>
</cp:coreProperties>
</file>