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Chronic</w:t>
      </w:r>
      <w:r>
        <w:t xml:space="preserve"> </w:t>
      </w:r>
      <w:r>
        <w:t xml:space="preserve">Pain</w:t>
      </w:r>
      <w:r>
        <w:t xml:space="preserve"> </w:t>
      </w:r>
      <w:r>
        <w:t xml:space="preserve">and</w:t>
      </w:r>
      <w:r>
        <w:t xml:space="preserve"> </w:t>
      </w:r>
      <w:r>
        <w:t xml:space="preserve">Depression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bookmarkStart w:id="25" w:name="table-of-contents"/>
    <w:p>
      <w:pPr>
        <w:pStyle w:val="Heading1"/>
      </w:pPr>
      <w:r>
        <w:t xml:space="preserve">Table of contents:</w:t>
      </w:r>
    </w:p>
    <w:bookmarkStart w:id="22" w:name="supplementary-methods"/>
    <w:p>
      <w:pPr>
        <w:pStyle w:val="Heading2"/>
      </w:pPr>
      <w:r>
        <w:t xml:space="preserve">1. Supplementary Methods</w:t>
      </w:r>
    </w:p>
    <w:bookmarkStart w:id="20" w:name="neurological-disorders-excluded"/>
    <w:p>
      <w:pPr>
        <w:pStyle w:val="Heading3"/>
      </w:pPr>
      <w:r>
        <w:t xml:space="preserve">1.1. Neurological disorders excluded</w:t>
      </w:r>
    </w:p>
    <w:bookmarkEnd w:id="20"/>
    <w:bookmarkStart w:id="21" w:name="brain-structures-full-details"/>
    <w:p>
      <w:pPr>
        <w:pStyle w:val="Heading3"/>
      </w:pPr>
      <w:r>
        <w:t xml:space="preserve">1.2. Brain structures full details</w:t>
      </w:r>
    </w:p>
    <w:bookmarkEnd w:id="21"/>
    <w:bookmarkEnd w:id="22"/>
    <w:bookmarkStart w:id="24" w:name="supplementary-results"/>
    <w:p>
      <w:pPr>
        <w:pStyle w:val="Heading2"/>
      </w:pPr>
      <w:r>
        <w:t xml:space="preserve">2. Supplementary Results</w:t>
      </w:r>
    </w:p>
    <w:bookmarkStart w:id="23" w:name="full-results-from-main-analysis"/>
    <w:p>
      <w:pPr>
        <w:pStyle w:val="Heading3"/>
      </w:pPr>
      <w:r>
        <w:t xml:space="preserve">2.1. Full results from main analysis</w:t>
      </w:r>
    </w:p>
    <w:p>
      <w:r>
        <w:br w:type="page"/>
      </w:r>
    </w:p>
    <w:bookmarkEnd w:id="23"/>
    <w:bookmarkEnd w:id="24"/>
    <w:bookmarkEnd w:id="25"/>
    <w:bookmarkStart w:id="30" w:name="supplementary-methods-1"/>
    <w:p>
      <w:pPr>
        <w:pStyle w:val="Heading1"/>
      </w:pPr>
      <w:r>
        <w:t xml:space="preserve">1. Supplementary Methods</w:t>
      </w:r>
    </w:p>
    <w:bookmarkStart w:id="26" w:name="neurological-disorders-excluded-1"/>
    <w:p>
      <w:pPr>
        <w:pStyle w:val="Heading2"/>
      </w:pPr>
      <w:r>
        <w:t xml:space="preserve">1.1. Neurological disorders excluded</w:t>
      </w:r>
    </w:p>
    <w:p>
      <w:pPr>
        <w:pStyle w:val="FirstParagraph"/>
      </w:pPr>
      <w:r>
        <w:t xml:space="preserve">Neurological disorder status was determined based on self-reported illnesses recorded in UK Biobank data fields 20001 and 20002.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340"/>
      </w:tblGrid>
      <w:tr>
        <w:trPr>
          <w:trHeight w:val="5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neuroma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abscess/intracranial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aneurysm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palsy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Chronic/degenerative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dementia/alzheimers/cognitive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skull/head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Ischaemic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Neurone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injury/trauma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demyelinating disease (not Multiple Sclerosis)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1262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 Bifida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Subarachnoid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Subdural haemorrhage/haematoma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Meningioma/benign meningeal tumour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</w:t>
            </w:r>
          </w:p>
        </w:tc>
      </w:tr>
    </w:tbl>
    <w:p>
      <w:pPr>
        <w:pStyle w:val="BodyText"/>
      </w:pPr>
      <w:r>
        <w:t xml:space="preserve">Supplementary Table 1 Non-cancer neurological conditions excluded for based on data field 20002.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1"/>
        <w:gridCol w:w="1340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cancer/primary malignant brain tumour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Meningeal cancer/malignant meningioma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</w:tr>
    </w:tbl>
    <w:p>
      <w:pPr>
        <w:pStyle w:val="BodyText"/>
      </w:pPr>
      <w:r>
        <w:t xml:space="preserve">Supplementary Table 2 Cancer neurological conditions excluded for based on data field 20001.</w:t>
      </w:r>
    </w:p>
    <w:p>
      <w:r>
        <w:br w:type="page"/>
      </w:r>
    </w:p>
    <w:bookmarkEnd w:id="26"/>
    <w:bookmarkStart w:id="27" w:name="brain-structures-full-details-1"/>
    <w:p>
      <w:pPr>
        <w:pStyle w:val="Heading2"/>
      </w:pPr>
      <w:r>
        <w:t xml:space="preserve">1.2. Brain structures full details</w:t>
      </w:r>
    </w:p>
    <w:p>
      <w:pPr>
        <w:pStyle w:val="FirstParagraph"/>
      </w:pPr>
      <w:r>
        <w:t xml:space="preserve">Measures of cortical volume, thickness and surface area in UK Biobank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91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supramarginal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pericalcarine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isthmus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</w:tbl>
    <w:p>
      <w:pPr>
        <w:pStyle w:val="BodyText"/>
      </w:pPr>
      <w:r>
        <w:t xml:space="preserve">Supplementary Table 3 Cortical regions in UK Biobank and cortical lobes derived from</w:t>
      </w:r>
      <w:r>
        <w:t xml:space="preserve"> </w:t>
      </w:r>
      <w:r>
        <w:t xml:space="preserve">“</w:t>
      </w:r>
      <w:r>
        <w:t xml:space="preserve">Desikan-Killiany-Tourville</w:t>
      </w:r>
      <w:r>
        <w:t xml:space="preserve">”</w:t>
      </w:r>
      <w:r>
        <w:t xml:space="preserve"> </w:t>
      </w:r>
      <w:r>
        <w:t xml:space="preserve">atlas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Subcortical Region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pallidum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accumbens</w:t>
            </w:r>
          </w:p>
        </w:tc>
      </w:tr>
    </w:tbl>
    <w:p>
      <w:pPr>
        <w:pStyle w:val="BodyText"/>
      </w:pPr>
      <w:r>
        <w:t xml:space="preserve">Supplementary Table 4 Subcortical volumes in UK Biobank derived using FIRST (FMRIB’s Integrated Registration and Segmentation Tool)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5"/>
        <w:gridCol w:w="224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Tract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Measure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gyrus part of cingulum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fronto-occipital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cerebellar peduncle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</w:tbl>
    <w:p>
      <w:pPr>
        <w:pStyle w:val="BodyText"/>
      </w:pPr>
      <w:r>
        <w:t xml:space="preserve">Supplementary Table 5 White matter tracts in UK Biobank and general measures derived using AutoPtx.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8"/>
        <w:gridCol w:w="230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General Measures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Explained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thalamic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thalamic associations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</w:tbl>
    <w:p>
      <w:pPr>
        <w:pStyle w:val="BodyText"/>
      </w:pPr>
      <w:r>
        <w:t xml:space="preserve">Supplementary Table 6 Variance explained by the first principal component analysis (PCA) component for each global and general measure of white matter tracts.</w:t>
      </w:r>
    </w:p>
    <w:p>
      <w:r>
        <w:br w:type="page"/>
      </w:r>
    </w:p>
    <w:bookmarkEnd w:id="27"/>
    <w:bookmarkStart w:id="29" w:name="supplementary-results-1"/>
    <w:p>
      <w:pPr>
        <w:pStyle w:val="Heading2"/>
      </w:pPr>
      <w:r>
        <w:t xml:space="preserve">2. Supplementary Results</w:t>
      </w:r>
    </w:p>
    <w:bookmarkStart w:id="28" w:name="full-results-from-analysis"/>
    <w:p>
      <w:pPr>
        <w:pStyle w:val="Heading3"/>
      </w:pPr>
      <w:r>
        <w:t xml:space="preserve">2.1. Full results from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7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373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</w:tr>
      <w:tr>
        <w:trPr>
          <w:trHeight w:val="37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</w:tr>
      <w:tr>
        <w:trPr>
          <w:trHeight w:val="39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</w:tr>
      <w:tr>
        <w:trPr>
          <w:trHeight w:val="3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39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</w:tr>
      <w:tr>
        <w:trPr>
          <w:trHeight w:val="398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Supplementary Table 7 Full results for association between brain structure and chronic pain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0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373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-0.042*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</w:tr>
      <w:tr>
        <w:trPr>
          <w:trHeight w:val="3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9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0.048*</w:t>
            </w:r>
          </w:p>
        </w:tc>
      </w:tr>
      <w:tr>
        <w:trPr>
          <w:trHeight w:val="39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</w:tr>
      <w:tr>
        <w:trPr>
          <w:trHeight w:val="3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0.053***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8 Full results for association between brain structure and depression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88"/>
        <w:gridCol w:w="1624"/>
        <w:gridCol w:w="1180"/>
        <w:gridCol w:w="2067"/>
        <w:gridCol w:w="1387"/>
        <w:gridCol w:w="1247"/>
      </w:tblGrid>
      <w:tr>
        <w:trPr>
          <w:trHeight w:val="3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Male Sample Beta</w:t>
            </w:r>
          </w:p>
        </w:tc>
      </w:tr>
      <w:tr>
        <w:trPr>
          <w:trHeight w:val="358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379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379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</w:tr>
      <w:tr>
        <w:trPr>
          <w:trHeight w:val="379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379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-0.071*</w:t>
            </w:r>
          </w:p>
        </w:tc>
      </w:tr>
      <w:tr>
        <w:trPr>
          <w:trHeight w:val="379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0.083*</w:t>
            </w:r>
          </w:p>
        </w:tc>
      </w:tr>
      <w:tr>
        <w:trPr>
          <w:trHeight w:val="381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-0.092*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body498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9 Full results for association between brain structure and comorbidity groups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respectively, respectively (FDR correction not applied to p-values from sex-interaction analysis). Significant results are highlighted in bold.</w:t>
      </w:r>
      <w:r>
        <w:t xml:space="preserve"> </w:t>
      </w:r>
    </w:p>
    <w:bookmarkEnd w:id="28"/>
    <w:bookmarkEnd w:id="29"/>
    <w:bookmarkEnd w:id="30"/>
    <w:sectPr w:rsidR="00442B0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23A06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1232750" w:numId="1">
    <w:abstractNumId w:val="10"/>
  </w:num>
  <w:num w16cid:durableId="1758357305" w:numId="2">
    <w:abstractNumId w:val="0"/>
  </w:num>
  <w:num w16cid:durableId="1889225669" w:numId="3">
    <w:abstractNumId w:val="1"/>
  </w:num>
  <w:num w16cid:durableId="159468892" w:numId="4">
    <w:abstractNumId w:val="2"/>
  </w:num>
  <w:num w16cid:durableId="831723495" w:numId="5">
    <w:abstractNumId w:val="3"/>
  </w:num>
  <w:num w16cid:durableId="1038629527" w:numId="6">
    <w:abstractNumId w:val="8"/>
  </w:num>
  <w:num w16cid:durableId="797063799" w:numId="7">
    <w:abstractNumId w:val="4"/>
  </w:num>
  <w:num w16cid:durableId="603074547" w:numId="8">
    <w:abstractNumId w:val="5"/>
  </w:num>
  <w:num w16cid:durableId="1957132396" w:numId="9">
    <w:abstractNumId w:val="6"/>
  </w:num>
  <w:num w16cid:durableId="1525561268" w:numId="10">
    <w:abstractNumId w:val="7"/>
  </w:num>
  <w:num w16cid:durableId="28994115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F2B4F"/>
    <w:pPr>
      <w:spacing w:line="360" w:lineRule="auto"/>
    </w:pPr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0574A9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1152F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574A9"/>
    <w:pPr>
      <w:keepNext/>
      <w:keepLines/>
      <w:spacing w:after="0" w:before="200"/>
      <w:outlineLvl w:val="2"/>
    </w:pPr>
    <w:rPr>
      <w:rFonts w:cstheme="majorBidi" w:eastAsiaTheme="majorEastAsia"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D0E4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152F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71152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574A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styleId="Date" w:type="paragraph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dcterms:created xsi:type="dcterms:W3CDTF">2024-10-23T10:25:33Z</dcterms:created>
  <dcterms:modified xsi:type="dcterms:W3CDTF">2024-10-23T10:25:33Z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