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137F" w14:textId="5A089FFE" w:rsidR="00BE21CE" w:rsidRPr="00AA2FC1" w:rsidRDefault="00AA2FC1">
      <w:pPr>
        <w:rPr>
          <w:rFonts w:ascii="Arial" w:hAnsi="Arial" w:cs="Arial"/>
          <w:b/>
          <w:bCs/>
          <w:sz w:val="22"/>
          <w:szCs w:val="22"/>
        </w:rPr>
      </w:pPr>
      <w:r w:rsidRPr="00AA2FC1">
        <w:rPr>
          <w:rFonts w:ascii="Arial" w:hAnsi="Arial" w:cs="Arial"/>
          <w:b/>
          <w:bCs/>
          <w:sz w:val="22"/>
          <w:szCs w:val="22"/>
        </w:rPr>
        <w:t>Abstract</w:t>
      </w:r>
    </w:p>
    <w:p w14:paraId="46601EFF" w14:textId="77777777" w:rsidR="00AA2FC1" w:rsidRDefault="00AA2FC1">
      <w:pPr>
        <w:rPr>
          <w:rFonts w:ascii="Arial" w:eastAsia="Times New Roman" w:hAnsi="Arial" w:cs="Arial"/>
          <w:sz w:val="20"/>
          <w:szCs w:val="20"/>
        </w:rPr>
      </w:pPr>
    </w:p>
    <w:p w14:paraId="18591A68" w14:textId="0067D7AD" w:rsidR="00AA2FC1" w:rsidRDefault="00AA2FC1">
      <w:pPr>
        <w:rPr>
          <w:rFonts w:ascii="Arial" w:eastAsia="Times New Roman" w:hAnsi="Arial" w:cs="Arial"/>
          <w:sz w:val="20"/>
          <w:szCs w:val="20"/>
        </w:rPr>
      </w:pPr>
      <w:r w:rsidRPr="00AA2FC1">
        <w:rPr>
          <w:rFonts w:ascii="Arial" w:eastAsia="Times New Roman" w:hAnsi="Arial" w:cs="Arial"/>
          <w:b/>
          <w:bCs/>
          <w:sz w:val="20"/>
          <w:szCs w:val="20"/>
        </w:rPr>
        <w:t>Background: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961490">
        <w:rPr>
          <w:rFonts w:ascii="Arial" w:eastAsia="Times New Roman" w:hAnsi="Arial" w:cs="Arial"/>
          <w:sz w:val="20"/>
          <w:szCs w:val="20"/>
        </w:rPr>
        <w:t xml:space="preserve">Evolutionary tradeoffs between life-history strategies are </w:t>
      </w:r>
      <w:r>
        <w:rPr>
          <w:rFonts w:ascii="Arial" w:eastAsia="Times New Roman" w:hAnsi="Arial" w:cs="Arial"/>
          <w:sz w:val="20"/>
          <w:szCs w:val="20"/>
        </w:rPr>
        <w:t xml:space="preserve">important in </w:t>
      </w:r>
      <w:r w:rsidRPr="00961490">
        <w:rPr>
          <w:rFonts w:ascii="Arial" w:eastAsia="Times New Roman" w:hAnsi="Arial" w:cs="Arial"/>
          <w:sz w:val="20"/>
          <w:szCs w:val="20"/>
        </w:rPr>
        <w:t xml:space="preserve">animal evolution. </w:t>
      </w:r>
      <w:r>
        <w:rPr>
          <w:rFonts w:ascii="Arial" w:eastAsia="Times New Roman" w:hAnsi="Arial" w:cs="Arial"/>
          <w:sz w:val="20"/>
          <w:szCs w:val="20"/>
        </w:rPr>
        <w:t>B</w:t>
      </w:r>
      <w:r w:rsidRPr="00961490">
        <w:rPr>
          <w:rFonts w:ascii="Arial" w:eastAsia="Times New Roman" w:hAnsi="Arial" w:cs="Arial"/>
          <w:sz w:val="20"/>
          <w:szCs w:val="20"/>
        </w:rPr>
        <w:t xml:space="preserve">ecause microbes can influence </w:t>
      </w:r>
      <w:r>
        <w:rPr>
          <w:rFonts w:ascii="Arial" w:eastAsia="Times New Roman" w:hAnsi="Arial" w:cs="Arial"/>
          <w:sz w:val="20"/>
          <w:szCs w:val="20"/>
        </w:rPr>
        <w:t xml:space="preserve">multiple </w:t>
      </w:r>
      <w:r w:rsidRPr="00961490">
        <w:rPr>
          <w:rFonts w:ascii="Arial" w:eastAsia="Times New Roman" w:hAnsi="Arial" w:cs="Arial"/>
          <w:sz w:val="20"/>
          <w:szCs w:val="20"/>
        </w:rPr>
        <w:t>aspects of host physiology</w:t>
      </w:r>
      <w:r>
        <w:rPr>
          <w:rFonts w:ascii="Arial" w:eastAsia="Times New Roman" w:hAnsi="Arial" w:cs="Arial"/>
          <w:sz w:val="20"/>
          <w:szCs w:val="20"/>
        </w:rPr>
        <w:t>, including growth rate and susceptibility to disease or stress</w:t>
      </w:r>
      <w:r w:rsidRPr="00961490">
        <w:rPr>
          <w:rFonts w:ascii="Arial" w:eastAsia="Times New Roman" w:hAnsi="Arial" w:cs="Arial"/>
          <w:sz w:val="20"/>
          <w:szCs w:val="20"/>
        </w:rPr>
        <w:t xml:space="preserve">, changes in animal-microbial symbioses have the potential to mediate life-history tradeoffs. </w:t>
      </w:r>
      <w:proofErr w:type="spellStart"/>
      <w:r w:rsidRPr="00961490">
        <w:rPr>
          <w:rFonts w:ascii="Arial" w:eastAsia="Times New Roman" w:hAnsi="Arial" w:cs="Arial"/>
          <w:sz w:val="20"/>
          <w:szCs w:val="20"/>
        </w:rPr>
        <w:t>Scleractinian</w:t>
      </w:r>
      <w:proofErr w:type="spellEnd"/>
      <w:r w:rsidRPr="00961490">
        <w:rPr>
          <w:rFonts w:ascii="Arial" w:eastAsia="Times New Roman" w:hAnsi="Arial" w:cs="Arial"/>
          <w:sz w:val="20"/>
          <w:szCs w:val="20"/>
        </w:rPr>
        <w:t xml:space="preserve"> corals provide a biodiverse</w:t>
      </w:r>
      <w:r>
        <w:rPr>
          <w:rFonts w:ascii="Arial" w:eastAsia="Times New Roman" w:hAnsi="Arial" w:cs="Arial"/>
          <w:sz w:val="20"/>
          <w:szCs w:val="20"/>
        </w:rPr>
        <w:t>,</w:t>
      </w:r>
      <w:r w:rsidRPr="00961490">
        <w:rPr>
          <w:rFonts w:ascii="Arial" w:eastAsia="Times New Roman" w:hAnsi="Arial" w:cs="Arial"/>
          <w:sz w:val="20"/>
          <w:szCs w:val="20"/>
        </w:rPr>
        <w:t xml:space="preserve"> data-rich</w:t>
      </w:r>
      <w:r>
        <w:rPr>
          <w:rFonts w:ascii="Arial" w:eastAsia="Times New Roman" w:hAnsi="Arial" w:cs="Arial"/>
          <w:sz w:val="20"/>
          <w:szCs w:val="20"/>
        </w:rPr>
        <w:t xml:space="preserve">, and </w:t>
      </w:r>
      <w:proofErr w:type="gramStart"/>
      <w:r>
        <w:rPr>
          <w:rFonts w:ascii="Arial" w:eastAsia="Times New Roman" w:hAnsi="Arial" w:cs="Arial"/>
          <w:sz w:val="20"/>
          <w:szCs w:val="20"/>
        </w:rPr>
        <w:t>ecologically-relevant</w:t>
      </w:r>
      <w:proofErr w:type="gramEnd"/>
      <w:r w:rsidRPr="00961490">
        <w:rPr>
          <w:rFonts w:ascii="Arial" w:eastAsia="Times New Roman" w:hAnsi="Arial" w:cs="Arial"/>
          <w:sz w:val="20"/>
          <w:szCs w:val="20"/>
        </w:rPr>
        <w:t xml:space="preserve"> host system to </w:t>
      </w:r>
      <w:r>
        <w:rPr>
          <w:rFonts w:ascii="Arial" w:eastAsia="Times New Roman" w:hAnsi="Arial" w:cs="Arial"/>
          <w:sz w:val="20"/>
          <w:szCs w:val="20"/>
        </w:rPr>
        <w:t>explore</w:t>
      </w:r>
      <w:r w:rsidRPr="00961490">
        <w:rPr>
          <w:rFonts w:ascii="Arial" w:eastAsia="Times New Roman" w:hAnsi="Arial" w:cs="Arial"/>
          <w:sz w:val="20"/>
          <w:szCs w:val="20"/>
        </w:rPr>
        <w:t xml:space="preserve"> this idea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</w:p>
    <w:p w14:paraId="3F906CE2" w14:textId="77777777" w:rsidR="00AA2FC1" w:rsidRDefault="00AA2FC1">
      <w:pPr>
        <w:rPr>
          <w:rFonts w:ascii="Arial" w:eastAsia="Times New Roman" w:hAnsi="Arial" w:cs="Arial"/>
          <w:sz w:val="20"/>
          <w:szCs w:val="20"/>
        </w:rPr>
      </w:pPr>
    </w:p>
    <w:p w14:paraId="7B385544" w14:textId="2AC9B4CE" w:rsidR="00AA2FC1" w:rsidRDefault="00AA2FC1">
      <w:pPr>
        <w:rPr>
          <w:rFonts w:ascii="Arial" w:eastAsia="Times New Roman" w:hAnsi="Arial" w:cs="Arial"/>
          <w:sz w:val="20"/>
          <w:szCs w:val="20"/>
        </w:rPr>
      </w:pPr>
      <w:r w:rsidRPr="00AA2FC1">
        <w:rPr>
          <w:rFonts w:ascii="Arial" w:eastAsia="Times New Roman" w:hAnsi="Arial" w:cs="Arial"/>
          <w:b/>
          <w:bCs/>
          <w:sz w:val="20"/>
          <w:szCs w:val="20"/>
        </w:rPr>
        <w:t>Results</w:t>
      </w:r>
      <w:r w:rsidRPr="00AA2FC1">
        <w:rPr>
          <w:rFonts w:ascii="Arial" w:eastAsia="Times New Roman" w:hAnsi="Arial" w:cs="Arial"/>
          <w:b/>
          <w:bCs/>
          <w:i/>
          <w:iCs/>
          <w:sz w:val="20"/>
          <w:szCs w:val="20"/>
        </w:rPr>
        <w:t>:</w:t>
      </w:r>
      <w:r w:rsidRPr="00AA2FC1">
        <w:rPr>
          <w:rFonts w:ascii="Arial" w:eastAsia="Times New Roman" w:hAnsi="Arial" w:cs="Arial"/>
          <w:i/>
          <w:iCs/>
          <w:sz w:val="20"/>
          <w:szCs w:val="20"/>
        </w:rPr>
        <w:t xml:space="preserve"> </w:t>
      </w:r>
      <w:r w:rsidRPr="00961490">
        <w:rPr>
          <w:rFonts w:ascii="Arial" w:eastAsia="Times New Roman" w:hAnsi="Arial" w:cs="Arial"/>
          <w:sz w:val="20"/>
          <w:szCs w:val="20"/>
        </w:rPr>
        <w:t>Using a comparative approach, we tested if coral microbiomes correlate with disease susceptibility across 425 million years of coral evolution by co</w:t>
      </w:r>
      <w:r>
        <w:rPr>
          <w:rFonts w:ascii="Arial" w:eastAsia="Times New Roman" w:hAnsi="Arial" w:cs="Arial"/>
          <w:sz w:val="20"/>
          <w:szCs w:val="20"/>
        </w:rPr>
        <w:t>nducting</w:t>
      </w:r>
      <w:r w:rsidRPr="00961490">
        <w:rPr>
          <w:rFonts w:ascii="Arial" w:eastAsia="Times New Roman" w:hAnsi="Arial" w:cs="Arial"/>
          <w:sz w:val="20"/>
          <w:szCs w:val="20"/>
        </w:rPr>
        <w:t xml:space="preserve"> a cross-species coral microbiome survey (the “Global Coral Microbiome Project”) </w:t>
      </w:r>
      <w:r>
        <w:rPr>
          <w:rFonts w:ascii="Arial" w:eastAsia="Times New Roman" w:hAnsi="Arial" w:cs="Arial"/>
          <w:sz w:val="20"/>
          <w:szCs w:val="20"/>
        </w:rPr>
        <w:t xml:space="preserve">and combining the results </w:t>
      </w:r>
      <w:r w:rsidRPr="00961490">
        <w:rPr>
          <w:rFonts w:ascii="Arial" w:eastAsia="Times New Roman" w:hAnsi="Arial" w:cs="Arial"/>
          <w:sz w:val="20"/>
          <w:szCs w:val="20"/>
        </w:rPr>
        <w:t>with long-term</w:t>
      </w:r>
      <w:r>
        <w:rPr>
          <w:rFonts w:ascii="Arial" w:eastAsia="Times New Roman" w:hAnsi="Arial" w:cs="Arial"/>
          <w:sz w:val="20"/>
          <w:szCs w:val="20"/>
        </w:rPr>
        <w:t xml:space="preserve"> global </w:t>
      </w:r>
      <w:r w:rsidRPr="00961490">
        <w:rPr>
          <w:rFonts w:ascii="Arial" w:eastAsia="Times New Roman" w:hAnsi="Arial" w:cs="Arial"/>
          <w:sz w:val="20"/>
          <w:szCs w:val="20"/>
        </w:rPr>
        <w:t xml:space="preserve">disease prevalence </w:t>
      </w:r>
      <w:r>
        <w:rPr>
          <w:rFonts w:ascii="Arial" w:eastAsia="Times New Roman" w:hAnsi="Arial" w:cs="Arial"/>
          <w:sz w:val="20"/>
          <w:szCs w:val="20"/>
        </w:rPr>
        <w:t xml:space="preserve">and coral trait </w:t>
      </w:r>
      <w:r w:rsidRPr="00961490">
        <w:rPr>
          <w:rFonts w:ascii="Arial" w:eastAsia="Times New Roman" w:hAnsi="Arial" w:cs="Arial"/>
          <w:sz w:val="20"/>
          <w:szCs w:val="20"/>
        </w:rPr>
        <w:t>data. Interpreting these data in their phylogenetic context, we show that microbial dominance predict</w:t>
      </w:r>
      <w:r>
        <w:rPr>
          <w:rFonts w:ascii="Arial" w:eastAsia="Times New Roman" w:hAnsi="Arial" w:cs="Arial"/>
          <w:sz w:val="20"/>
          <w:szCs w:val="20"/>
        </w:rPr>
        <w:t>s</w:t>
      </w:r>
      <w:r w:rsidRPr="00961490">
        <w:rPr>
          <w:rFonts w:ascii="Arial" w:eastAsia="Times New Roman" w:hAnsi="Arial" w:cs="Arial"/>
          <w:sz w:val="20"/>
          <w:szCs w:val="20"/>
        </w:rPr>
        <w:t xml:space="preserve"> disease susceptibility</w:t>
      </w:r>
      <w:r>
        <w:rPr>
          <w:rFonts w:ascii="Arial" w:eastAsia="Times New Roman" w:hAnsi="Arial" w:cs="Arial"/>
          <w:sz w:val="20"/>
          <w:szCs w:val="20"/>
        </w:rPr>
        <w:t xml:space="preserve">, and </w:t>
      </w:r>
      <w:r w:rsidRPr="00961490">
        <w:rPr>
          <w:rFonts w:ascii="Arial" w:eastAsia="Times New Roman" w:hAnsi="Arial" w:cs="Arial"/>
          <w:sz w:val="20"/>
          <w:szCs w:val="20"/>
        </w:rPr>
        <w:t>trace</w:t>
      </w:r>
      <w:r>
        <w:rPr>
          <w:rFonts w:ascii="Arial" w:eastAsia="Times New Roman" w:hAnsi="Arial" w:cs="Arial"/>
          <w:sz w:val="20"/>
          <w:szCs w:val="20"/>
        </w:rPr>
        <w:t>d</w:t>
      </w:r>
      <w:r w:rsidRPr="00961490">
        <w:rPr>
          <w:rFonts w:ascii="Arial" w:eastAsia="Times New Roman" w:hAnsi="Arial" w:cs="Arial"/>
          <w:sz w:val="20"/>
          <w:szCs w:val="20"/>
        </w:rPr>
        <w:t xml:space="preserve"> this dominance-disease association to a single putatively beneficial symbiont, </w:t>
      </w:r>
      <w:r w:rsidRPr="00961490">
        <w:rPr>
          <w:rFonts w:ascii="Arial" w:eastAsia="Times New Roman" w:hAnsi="Arial" w:cs="Arial"/>
          <w:i/>
          <w:sz w:val="20"/>
          <w:szCs w:val="20"/>
        </w:rPr>
        <w:t>Endozoicomonas</w:t>
      </w:r>
      <w:r>
        <w:rPr>
          <w:rFonts w:ascii="Arial" w:eastAsia="Times New Roman" w:hAnsi="Arial" w:cs="Arial"/>
          <w:i/>
          <w:sz w:val="20"/>
          <w:szCs w:val="20"/>
        </w:rPr>
        <w:t xml:space="preserve">. Endozoicomonas </w:t>
      </w:r>
      <w:r w:rsidRPr="00961490">
        <w:rPr>
          <w:rFonts w:ascii="Arial" w:eastAsia="Times New Roman" w:hAnsi="Arial" w:cs="Arial"/>
          <w:sz w:val="20"/>
          <w:szCs w:val="20"/>
        </w:rPr>
        <w:t>relative abundance in coral tissue explained 30% of variation in disease susceptibility and 60% of variation in microbiome dominance across 40 coral genera</w:t>
      </w:r>
      <w:r>
        <w:rPr>
          <w:rFonts w:ascii="Arial" w:eastAsia="Times New Roman" w:hAnsi="Arial" w:cs="Arial"/>
          <w:sz w:val="20"/>
          <w:szCs w:val="20"/>
        </w:rPr>
        <w:t xml:space="preserve">, while also correlating </w:t>
      </w:r>
      <w:r w:rsidRPr="00961490">
        <w:rPr>
          <w:rFonts w:ascii="Arial" w:eastAsia="Times New Roman" w:hAnsi="Arial" w:cs="Arial"/>
          <w:sz w:val="20"/>
          <w:szCs w:val="20"/>
        </w:rPr>
        <w:t xml:space="preserve">strongly with high growth rates. </w:t>
      </w:r>
    </w:p>
    <w:p w14:paraId="67D832C6" w14:textId="77777777" w:rsidR="00AA2FC1" w:rsidRDefault="00AA2FC1">
      <w:pPr>
        <w:rPr>
          <w:rFonts w:ascii="Arial" w:eastAsia="Times New Roman" w:hAnsi="Arial" w:cs="Arial"/>
          <w:sz w:val="20"/>
          <w:szCs w:val="20"/>
        </w:rPr>
      </w:pPr>
    </w:p>
    <w:p w14:paraId="3E6D956D" w14:textId="587DA963" w:rsidR="00AA2FC1" w:rsidRDefault="00AA2FC1">
      <w:r w:rsidRPr="00AA2FC1">
        <w:rPr>
          <w:rFonts w:ascii="Arial" w:eastAsia="Times New Roman" w:hAnsi="Arial" w:cs="Arial"/>
          <w:b/>
          <w:bCs/>
          <w:sz w:val="20"/>
          <w:szCs w:val="20"/>
        </w:rPr>
        <w:t>Conclusions: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961490">
        <w:rPr>
          <w:rFonts w:ascii="Arial" w:eastAsia="Times New Roman" w:hAnsi="Arial" w:cs="Arial"/>
          <w:sz w:val="20"/>
          <w:szCs w:val="20"/>
        </w:rPr>
        <w:t xml:space="preserve">These results demonstrate that the evolution of </w:t>
      </w:r>
      <w:r w:rsidRPr="007141C2">
        <w:rPr>
          <w:rFonts w:ascii="Arial" w:eastAsia="Times New Roman" w:hAnsi="Arial" w:cs="Arial"/>
          <w:i/>
          <w:iCs/>
          <w:sz w:val="20"/>
          <w:szCs w:val="20"/>
        </w:rPr>
        <w:t>Endozoicomon</w:t>
      </w:r>
      <w:r>
        <w:rPr>
          <w:rFonts w:ascii="Arial" w:eastAsia="Times New Roman" w:hAnsi="Arial" w:cs="Arial"/>
          <w:i/>
          <w:iCs/>
          <w:sz w:val="20"/>
          <w:szCs w:val="20"/>
        </w:rPr>
        <w:t>a</w:t>
      </w:r>
      <w:r w:rsidRPr="007141C2">
        <w:rPr>
          <w:rFonts w:ascii="Arial" w:eastAsia="Times New Roman" w:hAnsi="Arial" w:cs="Arial"/>
          <w:i/>
          <w:iCs/>
          <w:sz w:val="20"/>
          <w:szCs w:val="20"/>
        </w:rPr>
        <w:t>s</w:t>
      </w:r>
      <w:r w:rsidRPr="00961490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symbiosis </w:t>
      </w:r>
      <w:r w:rsidRPr="00961490">
        <w:rPr>
          <w:rFonts w:ascii="Arial" w:eastAsia="Times New Roman" w:hAnsi="Arial" w:cs="Arial"/>
          <w:sz w:val="20"/>
          <w:szCs w:val="20"/>
        </w:rPr>
        <w:t xml:space="preserve">in corals correlates with both disease prevalence and growth </w:t>
      </w:r>
      <w:proofErr w:type="gramStart"/>
      <w:r w:rsidRPr="00961490">
        <w:rPr>
          <w:rFonts w:ascii="Arial" w:eastAsia="Times New Roman" w:hAnsi="Arial" w:cs="Arial"/>
          <w:sz w:val="20"/>
          <w:szCs w:val="20"/>
        </w:rPr>
        <w:t>rate</w:t>
      </w:r>
      <w:r>
        <w:rPr>
          <w:rFonts w:ascii="Arial" w:eastAsia="Times New Roman" w:hAnsi="Arial" w:cs="Arial"/>
          <w:sz w:val="20"/>
          <w:szCs w:val="20"/>
        </w:rPr>
        <w:t>, and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suggest a mediating role</w:t>
      </w:r>
      <w:r w:rsidRPr="00961490">
        <w:rPr>
          <w:rFonts w:ascii="Arial" w:eastAsia="Times New Roman" w:hAnsi="Arial" w:cs="Arial"/>
          <w:sz w:val="20"/>
          <w:szCs w:val="20"/>
        </w:rPr>
        <w:t>. Exploration of the mechanistic basis for these findings will be important for our understanding of how microbial symbios</w:t>
      </w:r>
      <w:r>
        <w:rPr>
          <w:rFonts w:ascii="Arial" w:eastAsia="Times New Roman" w:hAnsi="Arial" w:cs="Arial"/>
          <w:sz w:val="20"/>
          <w:szCs w:val="20"/>
        </w:rPr>
        <w:t>e</w:t>
      </w:r>
      <w:r w:rsidRPr="00961490">
        <w:rPr>
          <w:rFonts w:ascii="Arial" w:eastAsia="Times New Roman" w:hAnsi="Arial" w:cs="Arial"/>
          <w:sz w:val="20"/>
          <w:szCs w:val="20"/>
        </w:rPr>
        <w:t>s influence animal life-history tradeoffs.</w:t>
      </w:r>
    </w:p>
    <w:sectPr w:rsidR="00AA2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C1"/>
    <w:rsid w:val="00291171"/>
    <w:rsid w:val="00AA2FC1"/>
    <w:rsid w:val="00BE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84AF5"/>
  <w15:chartTrackingRefBased/>
  <w15:docId w15:val="{C4C65BF9-6AC7-F144-BB56-F2F690AB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2024-03-22T09:42:00Z</dcterms:created>
  <dcterms:modified xsi:type="dcterms:W3CDTF">2024-03-22T09:49:00Z</dcterms:modified>
</cp:coreProperties>
</file>