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81D2" w14:textId="77777777" w:rsidR="00461A9C" w:rsidRPr="000466A5" w:rsidRDefault="003E02CD">
      <w:pPr>
        <w:rPr>
          <w:rFonts w:ascii="Calibri" w:hAnsi="Calibri" w:cs="Calibri"/>
          <w:sz w:val="22"/>
          <w:szCs w:val="22"/>
          <w:u w:val="single"/>
        </w:rPr>
      </w:pPr>
      <w:r w:rsidRPr="000466A5">
        <w:rPr>
          <w:rFonts w:ascii="Calibri" w:hAnsi="Calibri" w:cs="Calibri"/>
          <w:sz w:val="22"/>
          <w:szCs w:val="22"/>
          <w:u w:val="single"/>
        </w:rPr>
        <w:t>Introduction</w:t>
      </w:r>
    </w:p>
    <w:p w14:paraId="0152529E" w14:textId="3CF47D9C" w:rsidR="003E02CD" w:rsidRPr="000466A5" w:rsidRDefault="00CC59AA">
      <w:pPr>
        <w:rPr>
          <w:rFonts w:ascii="Calibri" w:hAnsi="Calibri" w:cs="Calibri"/>
          <w:sz w:val="22"/>
          <w:szCs w:val="22"/>
          <w:u w:val="single"/>
        </w:rPr>
      </w:pPr>
      <w:r>
        <w:rPr>
          <w:rFonts w:ascii="Calibri" w:hAnsi="Calibri" w:cs="Calibri"/>
          <w:sz w:val="22"/>
          <w:szCs w:val="22"/>
        </w:rPr>
        <w:t xml:space="preserve">Gene expression is often dynamically altered by various epigenetic, transcription factors. Physical binding of such promoters, enhancers or introns to specific DNA regions heavily influence downstream gene behaviours and phenotypic responses. </w:t>
      </w:r>
      <w:r w:rsidR="00731B66">
        <w:rPr>
          <w:rFonts w:ascii="Calibri" w:hAnsi="Calibri" w:cs="Calibri"/>
          <w:sz w:val="22"/>
          <w:szCs w:val="22"/>
        </w:rPr>
        <w:t>Thus, c</w:t>
      </w:r>
      <w:r>
        <w:rPr>
          <w:rFonts w:ascii="Calibri" w:hAnsi="Calibri" w:cs="Calibri"/>
          <w:sz w:val="22"/>
          <w:szCs w:val="22"/>
        </w:rPr>
        <w:t xml:space="preserve">omprehensive genetic analysis of mutations </w:t>
      </w:r>
      <w:r w:rsidR="00731B66">
        <w:rPr>
          <w:rFonts w:ascii="Calibri" w:hAnsi="Calibri" w:cs="Calibri"/>
          <w:sz w:val="22"/>
          <w:szCs w:val="22"/>
        </w:rPr>
        <w:t>is extremely helpful in predicting and explaining physiological response in disease states. In this study, gene X is hypothesized to be an epigenomic factor regulating gene expression which could be altered by mutations. To characterise the mutated version of this gene and determine the molecular mechanism behind this mutant phenotype, a multi-omics approach was utilised. Genomic mutations were located and identified using variant calling, transcriptomic dysregulation was quantified using RNA-</w:t>
      </w:r>
      <w:proofErr w:type="spellStart"/>
      <w:r w:rsidR="00731B66">
        <w:rPr>
          <w:rFonts w:ascii="Calibri" w:hAnsi="Calibri" w:cs="Calibri"/>
          <w:sz w:val="22"/>
          <w:szCs w:val="22"/>
        </w:rPr>
        <w:t>seq</w:t>
      </w:r>
      <w:proofErr w:type="spellEnd"/>
      <w:r w:rsidR="00731B66">
        <w:rPr>
          <w:rFonts w:ascii="Calibri" w:hAnsi="Calibri" w:cs="Calibri"/>
          <w:sz w:val="22"/>
          <w:szCs w:val="22"/>
        </w:rPr>
        <w:t xml:space="preserve"> and physical binding loci was identified using CUT&amp;RUN data. It is hypothesized that mutations in gene X disrupt its physical DNA-binding capacity, leading to downstream target gene regulation failure.</w:t>
      </w:r>
      <w:r w:rsidR="003E02CD" w:rsidRPr="000466A5">
        <w:rPr>
          <w:rFonts w:ascii="Calibri" w:hAnsi="Calibri" w:cs="Calibri"/>
          <w:sz w:val="22"/>
          <w:szCs w:val="22"/>
          <w:u w:val="single"/>
        </w:rPr>
        <w:br w:type="page"/>
      </w:r>
    </w:p>
    <w:p w14:paraId="6171BBD0" w14:textId="118047E2" w:rsidR="003A79A8" w:rsidRPr="000466A5" w:rsidRDefault="003E02CD">
      <w:pPr>
        <w:rPr>
          <w:rFonts w:ascii="Calibri" w:hAnsi="Calibri" w:cs="Calibri"/>
          <w:sz w:val="22"/>
          <w:szCs w:val="22"/>
          <w:u w:val="single"/>
        </w:rPr>
      </w:pPr>
      <w:r w:rsidRPr="000466A5">
        <w:rPr>
          <w:rFonts w:ascii="Calibri" w:hAnsi="Calibri" w:cs="Calibri"/>
          <w:sz w:val="22"/>
          <w:szCs w:val="22"/>
          <w:u w:val="single"/>
        </w:rPr>
        <w:lastRenderedPageBreak/>
        <w:t>Methods</w:t>
      </w:r>
    </w:p>
    <w:p w14:paraId="34C1F86A" w14:textId="44FD4E19" w:rsidR="00843693" w:rsidRPr="000466A5" w:rsidRDefault="003E02CD" w:rsidP="00DA0669">
      <w:pPr>
        <w:rPr>
          <w:rFonts w:ascii="Calibri" w:hAnsi="Calibri" w:cs="Calibri"/>
          <w:sz w:val="22"/>
          <w:szCs w:val="22"/>
        </w:rPr>
      </w:pPr>
      <w:r w:rsidRPr="000466A5">
        <w:rPr>
          <w:rFonts w:ascii="Calibri" w:hAnsi="Calibri" w:cs="Calibri"/>
          <w:sz w:val="22"/>
          <w:szCs w:val="22"/>
        </w:rPr>
        <w:t xml:space="preserve">To characterise the mutation in gene X, variant calling is performed to identify differences by mapping the haploid DNA sequences of mutant individuals against </w:t>
      </w:r>
      <w:r w:rsidR="00333A7F" w:rsidRPr="000466A5">
        <w:rPr>
          <w:rFonts w:ascii="Calibri" w:hAnsi="Calibri" w:cs="Calibri"/>
          <w:sz w:val="22"/>
          <w:szCs w:val="22"/>
        </w:rPr>
        <w:t>the reference sequence</w:t>
      </w:r>
      <w:r w:rsidRPr="000466A5">
        <w:rPr>
          <w:rFonts w:ascii="Calibri" w:hAnsi="Calibri" w:cs="Calibri"/>
          <w:sz w:val="22"/>
          <w:szCs w:val="22"/>
        </w:rPr>
        <w:t>.</w:t>
      </w:r>
      <w:r w:rsidR="00333A7F" w:rsidRPr="000466A5">
        <w:rPr>
          <w:rFonts w:ascii="Calibri" w:hAnsi="Calibri" w:cs="Calibri"/>
          <w:sz w:val="22"/>
          <w:szCs w:val="22"/>
        </w:rPr>
        <w:t xml:space="preserve"> BWA</w:t>
      </w:r>
      <w:r w:rsidR="00843693" w:rsidRPr="000466A5">
        <w:rPr>
          <w:rFonts w:ascii="Calibri" w:hAnsi="Calibri" w:cs="Calibri"/>
          <w:sz w:val="22"/>
          <w:szCs w:val="22"/>
        </w:rPr>
        <w:t xml:space="preserve"> (v</w:t>
      </w:r>
      <w:r w:rsidR="00333A7F" w:rsidRPr="000466A5">
        <w:rPr>
          <w:rFonts w:ascii="Calibri" w:hAnsi="Calibri" w:cs="Calibri"/>
          <w:sz w:val="22"/>
          <w:szCs w:val="22"/>
        </w:rPr>
        <w:t>er. 0.7.19) was first used to create an index for the reference sequence (</w:t>
      </w:r>
      <w:proofErr w:type="spellStart"/>
      <w:r w:rsidR="00333A7F" w:rsidRPr="000466A5">
        <w:rPr>
          <w:rFonts w:ascii="Calibri" w:hAnsi="Calibri" w:cs="Calibri"/>
          <w:sz w:val="22"/>
          <w:szCs w:val="22"/>
        </w:rPr>
        <w:t>GeneX_</w:t>
      </w:r>
      <w:proofErr w:type="gramStart"/>
      <w:r w:rsidR="00333A7F" w:rsidRPr="000466A5">
        <w:rPr>
          <w:rFonts w:ascii="Calibri" w:hAnsi="Calibri" w:cs="Calibri"/>
          <w:sz w:val="22"/>
          <w:szCs w:val="22"/>
        </w:rPr>
        <w:t>reference.fa</w:t>
      </w:r>
      <w:proofErr w:type="spellEnd"/>
      <w:proofErr w:type="gramEnd"/>
      <w:r w:rsidR="00333A7F" w:rsidRPr="000466A5">
        <w:rPr>
          <w:rFonts w:ascii="Calibri" w:hAnsi="Calibri" w:cs="Calibri"/>
          <w:sz w:val="22"/>
          <w:szCs w:val="22"/>
        </w:rPr>
        <w:t xml:space="preserve">). </w:t>
      </w:r>
      <w:r w:rsidR="00843693" w:rsidRPr="000466A5">
        <w:rPr>
          <w:rFonts w:ascii="Calibri" w:hAnsi="Calibri" w:cs="Calibri"/>
          <w:sz w:val="22"/>
          <w:szCs w:val="22"/>
        </w:rPr>
        <w:t>In the following pipeline, t</w:t>
      </w:r>
      <w:r w:rsidR="00333A7F" w:rsidRPr="000466A5">
        <w:rPr>
          <w:rFonts w:ascii="Calibri" w:hAnsi="Calibri" w:cs="Calibri"/>
          <w:sz w:val="22"/>
          <w:szCs w:val="22"/>
        </w:rPr>
        <w:t xml:space="preserve">he paired-end reads for </w:t>
      </w:r>
      <w:r w:rsidR="0097668C" w:rsidRPr="000466A5">
        <w:rPr>
          <w:rFonts w:ascii="Calibri" w:hAnsi="Calibri" w:cs="Calibri"/>
          <w:sz w:val="22"/>
          <w:szCs w:val="22"/>
        </w:rPr>
        <w:t xml:space="preserve">the </w:t>
      </w:r>
      <w:r w:rsidR="00333A7F" w:rsidRPr="000466A5">
        <w:rPr>
          <w:rFonts w:ascii="Calibri" w:hAnsi="Calibri" w:cs="Calibri"/>
          <w:sz w:val="22"/>
          <w:szCs w:val="22"/>
        </w:rPr>
        <w:t>mutant sample were then aligned to the indexed reference genome</w:t>
      </w:r>
      <w:r w:rsidR="00843693" w:rsidRPr="000466A5">
        <w:rPr>
          <w:rFonts w:ascii="Calibri" w:hAnsi="Calibri" w:cs="Calibri"/>
          <w:sz w:val="22"/>
          <w:szCs w:val="22"/>
        </w:rPr>
        <w:t xml:space="preserve"> for finding maximal exact matches</w:t>
      </w:r>
      <w:r w:rsidR="00333A7F" w:rsidRPr="000466A5">
        <w:rPr>
          <w:rFonts w:ascii="Calibri" w:hAnsi="Calibri" w:cs="Calibri"/>
          <w:sz w:val="22"/>
          <w:szCs w:val="22"/>
        </w:rPr>
        <w:t xml:space="preserve"> using BWA-MEM</w:t>
      </w:r>
      <w:r w:rsidR="00843693" w:rsidRPr="000466A5">
        <w:rPr>
          <w:rFonts w:ascii="Calibri" w:hAnsi="Calibri" w:cs="Calibri"/>
          <w:sz w:val="22"/>
          <w:szCs w:val="22"/>
        </w:rPr>
        <w:t xml:space="preserve">, </w:t>
      </w:r>
      <w:r w:rsidR="00333A7F" w:rsidRPr="000466A5">
        <w:rPr>
          <w:rFonts w:ascii="Calibri" w:hAnsi="Calibri" w:cs="Calibri"/>
          <w:sz w:val="22"/>
          <w:szCs w:val="22"/>
        </w:rPr>
        <w:t xml:space="preserve">designed for </w:t>
      </w:r>
      <w:r w:rsidR="00843693" w:rsidRPr="000466A5">
        <w:rPr>
          <w:rFonts w:ascii="Calibri" w:hAnsi="Calibri" w:cs="Calibri"/>
          <w:sz w:val="22"/>
          <w:szCs w:val="22"/>
        </w:rPr>
        <w:t>reading</w:t>
      </w:r>
      <w:r w:rsidR="00333A7F" w:rsidRPr="000466A5">
        <w:rPr>
          <w:rFonts w:ascii="Calibri" w:hAnsi="Calibri" w:cs="Calibri"/>
          <w:sz w:val="22"/>
          <w:szCs w:val="22"/>
        </w:rPr>
        <w:t xml:space="preserve"> Illumina </w:t>
      </w:r>
      <w:r w:rsidR="00843693" w:rsidRPr="000466A5">
        <w:rPr>
          <w:rFonts w:ascii="Calibri" w:hAnsi="Calibri" w:cs="Calibri"/>
          <w:sz w:val="22"/>
          <w:szCs w:val="22"/>
        </w:rPr>
        <w:t>data efficiently</w:t>
      </w:r>
      <w:r w:rsidR="00333A7F" w:rsidRPr="000466A5">
        <w:rPr>
          <w:rFonts w:ascii="Calibri" w:hAnsi="Calibri" w:cs="Calibri"/>
          <w:sz w:val="22"/>
          <w:szCs w:val="22"/>
        </w:rPr>
        <w:t>.</w:t>
      </w:r>
      <w:r w:rsidR="00843693" w:rsidRPr="000466A5">
        <w:rPr>
          <w:rFonts w:ascii="Calibri" w:hAnsi="Calibri" w:cs="Calibri"/>
          <w:sz w:val="22"/>
          <w:szCs w:val="22"/>
        </w:rPr>
        <w:t xml:space="preserve"> Assignment of read group identifiers to distinguish sample types was performed during alignment. Resulting SAM alignments were converted to BAM format, sorted by coordinates, and indexed using </w:t>
      </w:r>
      <w:proofErr w:type="spellStart"/>
      <w:r w:rsidR="00843693" w:rsidRPr="000466A5">
        <w:rPr>
          <w:rFonts w:ascii="Calibri" w:hAnsi="Calibri" w:cs="Calibri"/>
          <w:sz w:val="22"/>
          <w:szCs w:val="22"/>
        </w:rPr>
        <w:t>SAMtools</w:t>
      </w:r>
      <w:proofErr w:type="spellEnd"/>
      <w:r w:rsidR="00843693" w:rsidRPr="000466A5">
        <w:rPr>
          <w:rFonts w:ascii="Calibri" w:hAnsi="Calibri" w:cs="Calibri"/>
          <w:sz w:val="22"/>
          <w:szCs w:val="22"/>
        </w:rPr>
        <w:t xml:space="preserve"> (ver. 1.23) for down-stream analysis.</w:t>
      </w:r>
      <w:r w:rsidR="0097668C" w:rsidRPr="000466A5">
        <w:rPr>
          <w:rFonts w:ascii="Calibri" w:hAnsi="Calibri" w:cs="Calibri"/>
          <w:sz w:val="22"/>
          <w:szCs w:val="22"/>
        </w:rPr>
        <w:t xml:space="preserve"> </w:t>
      </w:r>
      <w:r w:rsidR="00DA0669" w:rsidRPr="000466A5">
        <w:rPr>
          <w:rFonts w:ascii="Calibri" w:hAnsi="Calibri" w:cs="Calibri"/>
          <w:sz w:val="22"/>
          <w:szCs w:val="22"/>
        </w:rPr>
        <w:t xml:space="preserve">The sorted BAM file, along with the reference sequence and their corresponding index files were uploaded to the IGV web app for visualisation of variants. </w:t>
      </w:r>
      <w:proofErr w:type="spellStart"/>
      <w:r w:rsidR="00843693" w:rsidRPr="000466A5">
        <w:rPr>
          <w:rFonts w:ascii="Calibri" w:hAnsi="Calibri" w:cs="Calibri"/>
          <w:sz w:val="22"/>
          <w:szCs w:val="22"/>
        </w:rPr>
        <w:t>FreeBayes</w:t>
      </w:r>
      <w:proofErr w:type="spellEnd"/>
      <w:r w:rsidR="00843693" w:rsidRPr="000466A5">
        <w:rPr>
          <w:rFonts w:ascii="Calibri" w:hAnsi="Calibri" w:cs="Calibri"/>
          <w:sz w:val="22"/>
          <w:szCs w:val="22"/>
        </w:rPr>
        <w:t xml:space="preserve"> (ver. 1.3.10) was configured for a haploid organism and quality thresholds including minimum alignment mapping quality of 30 and minimum bases quality score of 25 were set to identify </w:t>
      </w:r>
      <w:r w:rsidR="0097668C" w:rsidRPr="000466A5">
        <w:rPr>
          <w:rFonts w:ascii="Calibri" w:hAnsi="Calibri" w:cs="Calibri"/>
          <w:sz w:val="22"/>
          <w:szCs w:val="22"/>
        </w:rPr>
        <w:t xml:space="preserve">point mutations specific to the mutant strain. Resulting VCF files were then filtered using </w:t>
      </w:r>
      <w:proofErr w:type="spellStart"/>
      <w:r w:rsidR="0097668C" w:rsidRPr="000466A5">
        <w:rPr>
          <w:rFonts w:ascii="Calibri" w:hAnsi="Calibri" w:cs="Calibri"/>
          <w:sz w:val="22"/>
          <w:szCs w:val="22"/>
        </w:rPr>
        <w:t>BCFtools</w:t>
      </w:r>
      <w:proofErr w:type="spellEnd"/>
      <w:r w:rsidR="0097668C" w:rsidRPr="000466A5">
        <w:rPr>
          <w:rFonts w:ascii="Calibri" w:hAnsi="Calibri" w:cs="Calibri"/>
          <w:sz w:val="22"/>
          <w:szCs w:val="22"/>
        </w:rPr>
        <w:t xml:space="preserve"> (ver. 1.23) to only retain variants with non-zero alternate allele frequency as well as Phred-scaled quality scores and read depths larger than or equal to 10. To ensure that the identified mutations were not due to background genetic drifts or referencing errors, this mapping and variant calling pipeline was repeated for the normal control reads to verify mutant phenotype differences. </w:t>
      </w:r>
    </w:p>
    <w:p w14:paraId="1F49328F" w14:textId="77777777" w:rsidR="00DA0669" w:rsidRPr="000466A5" w:rsidRDefault="00DA0669" w:rsidP="00DA0669">
      <w:pPr>
        <w:rPr>
          <w:rFonts w:ascii="Calibri" w:hAnsi="Calibri" w:cs="Calibri"/>
          <w:sz w:val="22"/>
          <w:szCs w:val="22"/>
        </w:rPr>
      </w:pPr>
    </w:p>
    <w:p w14:paraId="7BCB91B7" w14:textId="760B72D4" w:rsidR="003334D2" w:rsidRPr="000466A5" w:rsidRDefault="003334D2" w:rsidP="00DA0669">
      <w:pPr>
        <w:rPr>
          <w:rFonts w:ascii="Calibri" w:hAnsi="Calibri" w:cs="Calibri"/>
          <w:sz w:val="22"/>
          <w:szCs w:val="22"/>
        </w:rPr>
      </w:pPr>
      <w:r w:rsidRPr="000466A5">
        <w:rPr>
          <w:rFonts w:ascii="Calibri" w:hAnsi="Calibri" w:cs="Calibri"/>
          <w:sz w:val="22"/>
          <w:szCs w:val="22"/>
        </w:rPr>
        <w:t>Transcriptomics analysis on the effects of the identified mutation on gene X expression was analysed using RStudio (ver. 2026.04.0-526</w:t>
      </w:r>
      <w:r w:rsidR="002C1C5A" w:rsidRPr="000466A5">
        <w:rPr>
          <w:rFonts w:ascii="Calibri" w:hAnsi="Calibri" w:cs="Calibri"/>
          <w:sz w:val="22"/>
          <w:szCs w:val="22"/>
        </w:rPr>
        <w:t>; R version 4.5.1</w:t>
      </w:r>
      <w:r w:rsidRPr="000466A5">
        <w:rPr>
          <w:rFonts w:ascii="Calibri" w:hAnsi="Calibri" w:cs="Calibri"/>
          <w:sz w:val="22"/>
          <w:szCs w:val="22"/>
        </w:rPr>
        <w:t xml:space="preserve">). </w:t>
      </w:r>
      <w:r w:rsidR="00484D86" w:rsidRPr="000466A5">
        <w:rPr>
          <w:rFonts w:ascii="Calibri" w:hAnsi="Calibri" w:cs="Calibri"/>
          <w:sz w:val="22"/>
          <w:szCs w:val="22"/>
        </w:rPr>
        <w:t xml:space="preserve">RNA sequence data </w:t>
      </w:r>
      <w:r w:rsidR="0082451E" w:rsidRPr="000466A5">
        <w:rPr>
          <w:rFonts w:ascii="Calibri" w:hAnsi="Calibri" w:cs="Calibri"/>
          <w:sz w:val="22"/>
          <w:szCs w:val="22"/>
        </w:rPr>
        <w:t xml:space="preserve">of 1000 genes </w:t>
      </w:r>
      <w:r w:rsidR="00484D86" w:rsidRPr="000466A5">
        <w:rPr>
          <w:rFonts w:ascii="Calibri" w:hAnsi="Calibri" w:cs="Calibri"/>
          <w:sz w:val="22"/>
          <w:szCs w:val="22"/>
        </w:rPr>
        <w:t xml:space="preserve">from 5 normal and 5 mutant individuals were filtered to ensure each sample had an adequate number of reads. </w:t>
      </w:r>
      <w:r w:rsidR="00445037" w:rsidRPr="000466A5">
        <w:rPr>
          <w:rFonts w:ascii="Calibri" w:hAnsi="Calibri" w:cs="Calibri"/>
          <w:sz w:val="22"/>
          <w:szCs w:val="22"/>
        </w:rPr>
        <w:t xml:space="preserve">To assess data quality and replicate consistency prior to analysis, raw read counts were normalised using a regularised log transformation. Global sample similarities are evaluated via the production of histogram to investigate the data distribution. </w:t>
      </w:r>
      <w:r w:rsidRPr="000466A5">
        <w:rPr>
          <w:rFonts w:ascii="Calibri" w:hAnsi="Calibri" w:cs="Calibri"/>
          <w:sz w:val="22"/>
          <w:szCs w:val="22"/>
        </w:rPr>
        <w:t>DESeq2</w:t>
      </w:r>
      <w:r w:rsidR="00484D86" w:rsidRPr="000466A5">
        <w:rPr>
          <w:rFonts w:ascii="Calibri" w:hAnsi="Calibri" w:cs="Calibri"/>
          <w:sz w:val="22"/>
          <w:szCs w:val="22"/>
        </w:rPr>
        <w:t xml:space="preserve"> package is used to normalize the data </w:t>
      </w:r>
      <w:r w:rsidR="00FE0DF1">
        <w:rPr>
          <w:rFonts w:ascii="Calibri" w:hAnsi="Calibri" w:cs="Calibri"/>
          <w:sz w:val="22"/>
          <w:szCs w:val="22"/>
        </w:rPr>
        <w:t>and compute gene expression changes.</w:t>
      </w:r>
      <w:r w:rsidR="001C4E47" w:rsidRPr="000466A5">
        <w:rPr>
          <w:rFonts w:ascii="Calibri" w:hAnsi="Calibri" w:cs="Calibri"/>
          <w:sz w:val="22"/>
          <w:szCs w:val="22"/>
        </w:rPr>
        <w:t xml:space="preserve"> T</w:t>
      </w:r>
      <w:r w:rsidR="00484D86" w:rsidRPr="000466A5">
        <w:rPr>
          <w:rFonts w:ascii="Calibri" w:hAnsi="Calibri" w:cs="Calibri"/>
          <w:sz w:val="22"/>
          <w:szCs w:val="22"/>
        </w:rPr>
        <w:t xml:space="preserve">he distribution of </w:t>
      </w:r>
      <w:r w:rsidR="00FE0DF1">
        <w:rPr>
          <w:rFonts w:ascii="Calibri" w:hAnsi="Calibri" w:cs="Calibri"/>
          <w:sz w:val="22"/>
          <w:szCs w:val="22"/>
        </w:rPr>
        <w:t>the resulting statistics</w:t>
      </w:r>
      <w:r w:rsidR="00484D86" w:rsidRPr="000466A5">
        <w:rPr>
          <w:rFonts w:ascii="Calibri" w:hAnsi="Calibri" w:cs="Calibri"/>
          <w:sz w:val="22"/>
          <w:szCs w:val="22"/>
        </w:rPr>
        <w:t xml:space="preserve"> was investigated using the </w:t>
      </w:r>
      <w:proofErr w:type="spellStart"/>
      <w:r w:rsidR="00484D86" w:rsidRPr="000466A5">
        <w:rPr>
          <w:rFonts w:ascii="Calibri" w:hAnsi="Calibri" w:cs="Calibri"/>
          <w:sz w:val="22"/>
          <w:szCs w:val="22"/>
        </w:rPr>
        <w:t>EnhancedVolcano</w:t>
      </w:r>
      <w:proofErr w:type="spellEnd"/>
      <w:r w:rsidR="00484D86" w:rsidRPr="000466A5">
        <w:rPr>
          <w:rFonts w:ascii="Calibri" w:hAnsi="Calibri" w:cs="Calibri"/>
          <w:sz w:val="22"/>
          <w:szCs w:val="22"/>
        </w:rPr>
        <w:t xml:space="preserve"> package. Only gene results with a</w:t>
      </w:r>
      <w:r w:rsidR="001C4E47" w:rsidRPr="000466A5">
        <w:rPr>
          <w:rFonts w:ascii="Calibri" w:hAnsi="Calibri" w:cs="Calibri"/>
          <w:sz w:val="22"/>
          <w:szCs w:val="22"/>
        </w:rPr>
        <w:t>n</w:t>
      </w:r>
      <w:r w:rsidR="00484D86" w:rsidRPr="000466A5">
        <w:rPr>
          <w:rFonts w:ascii="Calibri" w:hAnsi="Calibri" w:cs="Calibri"/>
          <w:sz w:val="22"/>
          <w:szCs w:val="22"/>
        </w:rPr>
        <w:t xml:space="preserve"> adjusted p-value of less than 0.0</w:t>
      </w:r>
      <w:r w:rsidR="00FE0DF1">
        <w:rPr>
          <w:rFonts w:ascii="Calibri" w:hAnsi="Calibri" w:cs="Calibri"/>
          <w:sz w:val="22"/>
          <w:szCs w:val="22"/>
        </w:rPr>
        <w:t>5</w:t>
      </w:r>
      <w:r w:rsidR="00484D86" w:rsidRPr="000466A5">
        <w:rPr>
          <w:rFonts w:ascii="Calibri" w:hAnsi="Calibri" w:cs="Calibri"/>
          <w:sz w:val="22"/>
          <w:szCs w:val="22"/>
        </w:rPr>
        <w:t xml:space="preserve"> were retained for downstream analysis</w:t>
      </w:r>
      <w:r w:rsidR="001C4E47" w:rsidRPr="000466A5">
        <w:rPr>
          <w:rFonts w:ascii="Calibri" w:hAnsi="Calibri" w:cs="Calibri"/>
          <w:sz w:val="22"/>
          <w:szCs w:val="22"/>
        </w:rPr>
        <w:t xml:space="preserve"> with a log</w:t>
      </w:r>
      <w:r w:rsidR="00484D86" w:rsidRPr="000466A5">
        <w:rPr>
          <w:rFonts w:ascii="Calibri" w:hAnsi="Calibri" w:cs="Calibri"/>
          <w:sz w:val="22"/>
          <w:szCs w:val="22"/>
        </w:rPr>
        <w:t xml:space="preserve">. The top 5 upregulated and downregulated genes were identified according to the magnitude of </w:t>
      </w:r>
      <w:r w:rsidR="004B30FE" w:rsidRPr="000466A5">
        <w:rPr>
          <w:rFonts w:ascii="Calibri" w:hAnsi="Calibri" w:cs="Calibri"/>
          <w:sz w:val="22"/>
          <w:szCs w:val="22"/>
        </w:rPr>
        <w:t>log</w:t>
      </w:r>
      <w:r w:rsidR="004B30FE" w:rsidRPr="000466A5">
        <w:rPr>
          <w:rFonts w:ascii="Calibri" w:hAnsi="Calibri" w:cs="Calibri"/>
          <w:sz w:val="22"/>
          <w:szCs w:val="22"/>
          <w:vertAlign w:val="subscript"/>
        </w:rPr>
        <w:t xml:space="preserve">2 </w:t>
      </w:r>
      <w:r w:rsidR="00484D86" w:rsidRPr="000466A5">
        <w:rPr>
          <w:rFonts w:ascii="Calibri" w:hAnsi="Calibri" w:cs="Calibri"/>
          <w:sz w:val="22"/>
          <w:szCs w:val="22"/>
        </w:rPr>
        <w:t xml:space="preserve">fold change. A PCA analysis was performed to </w:t>
      </w:r>
      <w:r w:rsidR="001C4E47" w:rsidRPr="000466A5">
        <w:rPr>
          <w:rFonts w:ascii="Calibri" w:hAnsi="Calibri" w:cs="Calibri"/>
          <w:sz w:val="22"/>
          <w:szCs w:val="22"/>
        </w:rPr>
        <w:t xml:space="preserve">visualise unsupervised sample grouping and an </w:t>
      </w:r>
      <w:r w:rsidR="00484D86" w:rsidRPr="000466A5">
        <w:rPr>
          <w:rFonts w:ascii="Calibri" w:hAnsi="Calibri" w:cs="Calibri"/>
          <w:sz w:val="22"/>
          <w:szCs w:val="22"/>
        </w:rPr>
        <w:t>heatmap was constructed to ensure correct clustering of data</w:t>
      </w:r>
      <w:r w:rsidR="001C4E47" w:rsidRPr="000466A5">
        <w:rPr>
          <w:rFonts w:ascii="Calibri" w:hAnsi="Calibri" w:cs="Calibri"/>
          <w:sz w:val="22"/>
          <w:szCs w:val="22"/>
        </w:rPr>
        <w:t>.</w:t>
      </w:r>
    </w:p>
    <w:p w14:paraId="5D18B538" w14:textId="77777777" w:rsidR="00484D86" w:rsidRPr="000466A5" w:rsidRDefault="00484D86" w:rsidP="00DA0669">
      <w:pPr>
        <w:rPr>
          <w:rFonts w:ascii="Calibri" w:hAnsi="Calibri" w:cs="Calibri"/>
          <w:sz w:val="22"/>
          <w:szCs w:val="22"/>
        </w:rPr>
      </w:pPr>
    </w:p>
    <w:p w14:paraId="73828140" w14:textId="25A8B89B" w:rsidR="00C11B7C" w:rsidRPr="000466A5" w:rsidRDefault="00C11B7C" w:rsidP="00DA0669">
      <w:pPr>
        <w:rPr>
          <w:rFonts w:ascii="Calibri" w:hAnsi="Calibri" w:cs="Calibri"/>
          <w:sz w:val="22"/>
          <w:szCs w:val="22"/>
        </w:rPr>
      </w:pPr>
      <w:r w:rsidRPr="000466A5">
        <w:rPr>
          <w:rFonts w:ascii="Calibri" w:hAnsi="Calibri" w:cs="Calibri"/>
          <w:sz w:val="22"/>
          <w:szCs w:val="22"/>
        </w:rPr>
        <w:t xml:space="preserve">To further investigate the gene X binding sites on the genome and </w:t>
      </w:r>
      <w:r w:rsidR="004F5490" w:rsidRPr="000466A5">
        <w:rPr>
          <w:rFonts w:ascii="Calibri" w:hAnsi="Calibri" w:cs="Calibri"/>
          <w:sz w:val="22"/>
          <w:szCs w:val="22"/>
        </w:rPr>
        <w:t>differentiate between genes affected by direct regulations</w:t>
      </w:r>
      <w:r w:rsidRPr="000466A5">
        <w:rPr>
          <w:rFonts w:ascii="Calibri" w:hAnsi="Calibri" w:cs="Calibri"/>
          <w:sz w:val="22"/>
          <w:szCs w:val="22"/>
        </w:rPr>
        <w:t xml:space="preserve"> </w:t>
      </w:r>
      <w:r w:rsidR="004F5490" w:rsidRPr="000466A5">
        <w:rPr>
          <w:rFonts w:ascii="Calibri" w:hAnsi="Calibri" w:cs="Calibri"/>
          <w:sz w:val="22"/>
          <w:szCs w:val="22"/>
        </w:rPr>
        <w:t xml:space="preserve">and those affected by secondary downstream pathways, physical binding proof was integrated from the previous transcriptomic data results. </w:t>
      </w:r>
      <w:r w:rsidRPr="000466A5">
        <w:rPr>
          <w:rFonts w:ascii="Calibri" w:hAnsi="Calibri" w:cs="Calibri"/>
          <w:sz w:val="22"/>
          <w:szCs w:val="22"/>
        </w:rPr>
        <w:t>The genomic binding coordinates from the</w:t>
      </w:r>
      <w:r w:rsidR="004F5490" w:rsidRPr="000466A5">
        <w:rPr>
          <w:rFonts w:ascii="Calibri" w:hAnsi="Calibri" w:cs="Calibri"/>
          <w:sz w:val="22"/>
          <w:szCs w:val="22"/>
        </w:rPr>
        <w:t xml:space="preserve"> </w:t>
      </w:r>
      <w:proofErr w:type="gramStart"/>
      <w:r w:rsidR="004F5490" w:rsidRPr="000466A5">
        <w:rPr>
          <w:rFonts w:ascii="Calibri" w:hAnsi="Calibri" w:cs="Calibri"/>
          <w:sz w:val="22"/>
          <w:szCs w:val="22"/>
        </w:rPr>
        <w:t>wild-type</w:t>
      </w:r>
      <w:proofErr w:type="gramEnd"/>
      <w:r w:rsidRPr="000466A5">
        <w:rPr>
          <w:rFonts w:ascii="Calibri" w:hAnsi="Calibri" w:cs="Calibri"/>
          <w:sz w:val="22"/>
          <w:szCs w:val="22"/>
        </w:rPr>
        <w:t xml:space="preserve"> CUT&amp;RUN assay (</w:t>
      </w:r>
      <w:proofErr w:type="spellStart"/>
      <w:r w:rsidRPr="000466A5">
        <w:rPr>
          <w:rFonts w:ascii="Calibri" w:hAnsi="Calibri" w:cs="Calibri"/>
          <w:sz w:val="22"/>
          <w:szCs w:val="22"/>
        </w:rPr>
        <w:t>gene_x_binding_sites.bed</w:t>
      </w:r>
      <w:proofErr w:type="spellEnd"/>
      <w:r w:rsidRPr="000466A5">
        <w:rPr>
          <w:rFonts w:ascii="Calibri" w:hAnsi="Calibri" w:cs="Calibri"/>
          <w:sz w:val="22"/>
          <w:szCs w:val="22"/>
        </w:rPr>
        <w:t>) was mapped against the genome annotation (</w:t>
      </w:r>
      <w:proofErr w:type="gramStart"/>
      <w:r w:rsidRPr="000466A5">
        <w:rPr>
          <w:rFonts w:ascii="Calibri" w:hAnsi="Calibri" w:cs="Calibri"/>
          <w:sz w:val="22"/>
          <w:szCs w:val="22"/>
        </w:rPr>
        <w:t>genes.gff</w:t>
      </w:r>
      <w:proofErr w:type="gramEnd"/>
      <w:r w:rsidRPr="000466A5">
        <w:rPr>
          <w:rFonts w:ascii="Calibri" w:hAnsi="Calibri" w:cs="Calibri"/>
          <w:sz w:val="22"/>
          <w:szCs w:val="22"/>
        </w:rPr>
        <w:t>3)</w:t>
      </w:r>
      <w:r w:rsidR="004F5490" w:rsidRPr="000466A5">
        <w:rPr>
          <w:rFonts w:ascii="Calibri" w:hAnsi="Calibri" w:cs="Calibri"/>
          <w:sz w:val="22"/>
          <w:szCs w:val="22"/>
        </w:rPr>
        <w:t xml:space="preserve"> using </w:t>
      </w:r>
      <w:proofErr w:type="spellStart"/>
      <w:r w:rsidR="004F5490" w:rsidRPr="000466A5">
        <w:rPr>
          <w:rFonts w:ascii="Calibri" w:hAnsi="Calibri" w:cs="Calibri"/>
          <w:sz w:val="22"/>
          <w:szCs w:val="22"/>
        </w:rPr>
        <w:t>bedtools</w:t>
      </w:r>
      <w:proofErr w:type="spellEnd"/>
      <w:r w:rsidR="004F5490" w:rsidRPr="000466A5">
        <w:rPr>
          <w:rFonts w:ascii="Calibri" w:hAnsi="Calibri" w:cs="Calibri"/>
          <w:sz w:val="22"/>
          <w:szCs w:val="22"/>
        </w:rPr>
        <w:t xml:space="preserve"> intersect</w:t>
      </w:r>
      <w:r w:rsidRPr="000466A5">
        <w:rPr>
          <w:rFonts w:ascii="Calibri" w:hAnsi="Calibri" w:cs="Calibri"/>
          <w:sz w:val="22"/>
          <w:szCs w:val="22"/>
        </w:rPr>
        <w:t>.</w:t>
      </w:r>
      <w:r w:rsidR="004F5490" w:rsidRPr="000466A5">
        <w:rPr>
          <w:rFonts w:ascii="Calibri" w:hAnsi="Calibri" w:cs="Calibri"/>
          <w:sz w:val="22"/>
          <w:szCs w:val="22"/>
        </w:rPr>
        <w:t xml:space="preserve"> The -</w:t>
      </w:r>
      <w:proofErr w:type="spellStart"/>
      <w:r w:rsidR="004F5490" w:rsidRPr="000466A5">
        <w:rPr>
          <w:rFonts w:ascii="Calibri" w:hAnsi="Calibri" w:cs="Calibri"/>
          <w:sz w:val="22"/>
          <w:szCs w:val="22"/>
        </w:rPr>
        <w:t>wa</w:t>
      </w:r>
      <w:proofErr w:type="spellEnd"/>
      <w:r w:rsidR="004F5490" w:rsidRPr="000466A5">
        <w:rPr>
          <w:rFonts w:ascii="Calibri" w:hAnsi="Calibri" w:cs="Calibri"/>
          <w:sz w:val="22"/>
          <w:szCs w:val="22"/>
        </w:rPr>
        <w:t xml:space="preserve"> </w:t>
      </w:r>
      <w:r w:rsidR="00FE0DF1">
        <w:rPr>
          <w:rFonts w:ascii="Calibri" w:hAnsi="Calibri" w:cs="Calibri"/>
          <w:sz w:val="22"/>
          <w:szCs w:val="22"/>
        </w:rPr>
        <w:t>and -</w:t>
      </w:r>
      <w:proofErr w:type="spellStart"/>
      <w:r w:rsidR="004F5490" w:rsidRPr="000466A5">
        <w:rPr>
          <w:rFonts w:ascii="Calibri" w:hAnsi="Calibri" w:cs="Calibri"/>
          <w:sz w:val="22"/>
          <w:szCs w:val="22"/>
        </w:rPr>
        <w:t>wb</w:t>
      </w:r>
      <w:proofErr w:type="spellEnd"/>
      <w:r w:rsidR="004F5490" w:rsidRPr="000466A5">
        <w:rPr>
          <w:rFonts w:ascii="Calibri" w:hAnsi="Calibri" w:cs="Calibri"/>
          <w:sz w:val="22"/>
          <w:szCs w:val="22"/>
        </w:rPr>
        <w:t xml:space="preserve"> flag </w:t>
      </w:r>
      <w:r w:rsidR="00FE0DF1">
        <w:rPr>
          <w:rFonts w:ascii="Calibri" w:hAnsi="Calibri" w:cs="Calibri"/>
          <w:sz w:val="22"/>
          <w:szCs w:val="22"/>
        </w:rPr>
        <w:t>were used to retain the metadata and full genomic coordinate for every identified overlap</w:t>
      </w:r>
      <w:r w:rsidR="004F5490" w:rsidRPr="000466A5">
        <w:rPr>
          <w:rFonts w:ascii="Calibri" w:hAnsi="Calibri" w:cs="Calibri"/>
          <w:sz w:val="22"/>
          <w:szCs w:val="22"/>
        </w:rPr>
        <w:t xml:space="preserve">. Cross-referencing between these functionally bound loci and the differentially expressed gene lists confirmed whether the mutation in transcription factors </w:t>
      </w:r>
      <w:r w:rsidR="004F5490" w:rsidRPr="000466A5">
        <w:rPr>
          <w:rFonts w:ascii="Calibri" w:hAnsi="Calibri" w:cs="Calibri"/>
          <w:sz w:val="22"/>
          <w:szCs w:val="22"/>
        </w:rPr>
        <w:lastRenderedPageBreak/>
        <w:t>cause direct failure of binding at the promoter sites of the most severely dysregulated gene targets.</w:t>
      </w:r>
    </w:p>
    <w:p w14:paraId="70BFBB46" w14:textId="77777777" w:rsidR="00DA0669" w:rsidRPr="000466A5" w:rsidRDefault="00DA0669" w:rsidP="00DA0669">
      <w:pPr>
        <w:rPr>
          <w:rFonts w:ascii="Calibri" w:hAnsi="Calibri" w:cs="Calibri"/>
          <w:sz w:val="22"/>
          <w:szCs w:val="22"/>
        </w:rPr>
      </w:pPr>
    </w:p>
    <w:p w14:paraId="710534BD" w14:textId="77777777" w:rsidR="0097668C" w:rsidRPr="000466A5" w:rsidRDefault="0097668C">
      <w:pPr>
        <w:rPr>
          <w:rFonts w:ascii="Calibri" w:hAnsi="Calibri" w:cs="Calibri"/>
          <w:sz w:val="22"/>
          <w:szCs w:val="22"/>
        </w:rPr>
      </w:pPr>
    </w:p>
    <w:p w14:paraId="71AA2FD8" w14:textId="5ADB93CD" w:rsidR="003E02CD" w:rsidRPr="000466A5" w:rsidRDefault="003E02CD">
      <w:pPr>
        <w:rPr>
          <w:rFonts w:ascii="Calibri" w:hAnsi="Calibri" w:cs="Calibri"/>
          <w:sz w:val="22"/>
          <w:szCs w:val="22"/>
          <w:u w:val="single"/>
        </w:rPr>
      </w:pPr>
      <w:r w:rsidRPr="000466A5">
        <w:rPr>
          <w:rFonts w:ascii="Calibri" w:hAnsi="Calibri" w:cs="Calibri"/>
          <w:sz w:val="22"/>
          <w:szCs w:val="22"/>
          <w:u w:val="single"/>
        </w:rPr>
        <w:br w:type="page"/>
      </w:r>
    </w:p>
    <w:p w14:paraId="2866A1FF" w14:textId="4ECD9644" w:rsidR="003E02CD" w:rsidRPr="000466A5" w:rsidRDefault="003E02CD">
      <w:pPr>
        <w:rPr>
          <w:rFonts w:ascii="Calibri" w:hAnsi="Calibri" w:cs="Calibri"/>
          <w:sz w:val="22"/>
          <w:szCs w:val="22"/>
          <w:u w:val="single"/>
        </w:rPr>
      </w:pPr>
      <w:r w:rsidRPr="000466A5">
        <w:rPr>
          <w:rFonts w:ascii="Calibri" w:hAnsi="Calibri" w:cs="Calibri"/>
          <w:sz w:val="22"/>
          <w:szCs w:val="22"/>
          <w:u w:val="single"/>
        </w:rPr>
        <w:lastRenderedPageBreak/>
        <w:t>Results</w:t>
      </w:r>
    </w:p>
    <w:p w14:paraId="1F67CBBD" w14:textId="17A0AB17" w:rsidR="00CA2BB2" w:rsidRPr="000466A5" w:rsidRDefault="00461A9C">
      <w:pPr>
        <w:rPr>
          <w:rFonts w:ascii="Calibri" w:hAnsi="Calibri" w:cs="Calibri"/>
          <w:sz w:val="22"/>
          <w:szCs w:val="22"/>
        </w:rPr>
      </w:pPr>
      <w:r w:rsidRPr="000466A5">
        <w:rPr>
          <w:rFonts w:ascii="Calibri" w:hAnsi="Calibri" w:cs="Calibri"/>
          <w:sz w:val="22"/>
          <w:szCs w:val="22"/>
        </w:rPr>
        <w:t xml:space="preserve">Upon filtering for high-quality variants in the mutant sequences against the reference, </w:t>
      </w:r>
      <w:proofErr w:type="gramStart"/>
      <w:r w:rsidRPr="000466A5">
        <w:rPr>
          <w:rFonts w:ascii="Calibri" w:hAnsi="Calibri" w:cs="Calibri"/>
          <w:sz w:val="22"/>
          <w:szCs w:val="22"/>
        </w:rPr>
        <w:t>three point</w:t>
      </w:r>
      <w:proofErr w:type="gramEnd"/>
      <w:r w:rsidRPr="000466A5">
        <w:rPr>
          <w:rFonts w:ascii="Calibri" w:hAnsi="Calibri" w:cs="Calibri"/>
          <w:sz w:val="22"/>
          <w:szCs w:val="22"/>
        </w:rPr>
        <w:t xml:space="preserve"> mutations were identified. This includes the alteration of base A to T at position 82 (QUAL = 6180, DP = 189), T to </w:t>
      </w:r>
      <w:proofErr w:type="spellStart"/>
      <w:r w:rsidRPr="000466A5">
        <w:rPr>
          <w:rFonts w:ascii="Calibri" w:hAnsi="Calibri" w:cs="Calibri"/>
          <w:sz w:val="22"/>
          <w:szCs w:val="22"/>
        </w:rPr>
        <w:t>C at</w:t>
      </w:r>
      <w:proofErr w:type="spellEnd"/>
      <w:r w:rsidRPr="000466A5">
        <w:rPr>
          <w:rFonts w:ascii="Calibri" w:hAnsi="Calibri" w:cs="Calibri"/>
          <w:sz w:val="22"/>
          <w:szCs w:val="22"/>
        </w:rPr>
        <w:t xml:space="preserve"> position 309 (QUAL = 18935, DP = 530) and C to G at position 620 (QUAL = 8639, DP = 260)</w:t>
      </w:r>
      <w:r w:rsidR="00CA2BB2" w:rsidRPr="000466A5">
        <w:rPr>
          <w:rFonts w:ascii="Calibri" w:hAnsi="Calibri" w:cs="Calibri"/>
          <w:sz w:val="22"/>
          <w:szCs w:val="22"/>
        </w:rPr>
        <w:t xml:space="preserve"> as visualised in the IGV platform (Figure 1). These single-nucleotide substitutions may cause missense</w:t>
      </w:r>
      <w:r w:rsidR="004B30FE" w:rsidRPr="000466A5">
        <w:rPr>
          <w:rFonts w:ascii="Calibri" w:hAnsi="Calibri" w:cs="Calibri"/>
          <w:sz w:val="22"/>
          <w:szCs w:val="22"/>
        </w:rPr>
        <w:t xml:space="preserve"> or nonsense</w:t>
      </w:r>
      <w:r w:rsidR="00CA2BB2" w:rsidRPr="000466A5">
        <w:rPr>
          <w:rFonts w:ascii="Calibri" w:hAnsi="Calibri" w:cs="Calibri"/>
          <w:sz w:val="22"/>
          <w:szCs w:val="22"/>
        </w:rPr>
        <w:t xml:space="preserve"> mutation, potentially causing functional structural impacts on the resulting protein.</w:t>
      </w:r>
      <w:r w:rsidRPr="000466A5">
        <w:rPr>
          <w:rFonts w:ascii="Calibri" w:hAnsi="Calibri" w:cs="Calibri"/>
          <w:sz w:val="22"/>
          <w:szCs w:val="22"/>
        </w:rPr>
        <w:t xml:space="preserve"> </w:t>
      </w:r>
    </w:p>
    <w:p w14:paraId="5D9C9EE1" w14:textId="72BBB3DC" w:rsidR="00D33F03" w:rsidRPr="000466A5" w:rsidRDefault="00D33F03" w:rsidP="00D33F03">
      <w:pPr>
        <w:jc w:val="center"/>
        <w:rPr>
          <w:rFonts w:ascii="Calibri" w:hAnsi="Calibri" w:cs="Calibri"/>
          <w:sz w:val="22"/>
          <w:szCs w:val="22"/>
        </w:rPr>
      </w:pPr>
      <w:r w:rsidRPr="000466A5">
        <w:rPr>
          <w:rFonts w:ascii="Calibri" w:hAnsi="Calibri" w:cs="Calibri"/>
          <w:noProof/>
          <w:sz w:val="22"/>
          <w:szCs w:val="22"/>
        </w:rPr>
        <w:drawing>
          <wp:inline distT="0" distB="0" distL="0" distR="0" wp14:anchorId="3A9E8901" wp14:editId="33464D5F">
            <wp:extent cx="5274310" cy="2147570"/>
            <wp:effectExtent l="0" t="0" r="2540" b="5080"/>
            <wp:docPr id="185477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147570"/>
                    </a:xfrm>
                    <a:prstGeom prst="rect">
                      <a:avLst/>
                    </a:prstGeom>
                    <a:noFill/>
                    <a:ln>
                      <a:noFill/>
                    </a:ln>
                  </pic:spPr>
                </pic:pic>
              </a:graphicData>
            </a:graphic>
          </wp:inline>
        </w:drawing>
      </w:r>
    </w:p>
    <w:p w14:paraId="08114F61" w14:textId="7C82716D" w:rsidR="00D33F03" w:rsidRPr="00AA55C7" w:rsidRDefault="00D33F03" w:rsidP="00D33F03">
      <w:pPr>
        <w:jc w:val="center"/>
        <w:rPr>
          <w:rFonts w:ascii="Calibri" w:hAnsi="Calibri" w:cs="Calibri"/>
          <w:b/>
          <w:bCs/>
          <w:sz w:val="22"/>
          <w:szCs w:val="22"/>
        </w:rPr>
      </w:pPr>
      <w:r w:rsidRPr="00AA55C7">
        <w:rPr>
          <w:rFonts w:ascii="Calibri" w:hAnsi="Calibri" w:cs="Calibri"/>
          <w:b/>
          <w:bCs/>
          <w:sz w:val="22"/>
          <w:szCs w:val="22"/>
        </w:rPr>
        <w:t>Figure 1: Genomic visualisation (via IGV) of the genome with identified mutation sites overlayed (highlighted in red, blue and yellow).</w:t>
      </w:r>
    </w:p>
    <w:p w14:paraId="4E741ECD" w14:textId="77777777" w:rsidR="00CA2BB2" w:rsidRPr="000466A5" w:rsidRDefault="00CA2BB2">
      <w:pPr>
        <w:rPr>
          <w:rFonts w:ascii="Calibri" w:hAnsi="Calibri" w:cs="Calibri"/>
          <w:sz w:val="22"/>
          <w:szCs w:val="22"/>
        </w:rPr>
      </w:pPr>
    </w:p>
    <w:p w14:paraId="14316B18" w14:textId="28C8DA4E" w:rsidR="00BA3DA3" w:rsidRPr="000466A5" w:rsidRDefault="00445037">
      <w:pPr>
        <w:rPr>
          <w:rFonts w:ascii="Calibri" w:hAnsi="Calibri" w:cs="Calibri"/>
          <w:sz w:val="22"/>
          <w:szCs w:val="22"/>
        </w:rPr>
      </w:pPr>
      <w:r w:rsidRPr="000466A5">
        <w:rPr>
          <w:rFonts w:ascii="Calibri" w:hAnsi="Calibri" w:cs="Calibri"/>
          <w:sz w:val="22"/>
          <w:szCs w:val="22"/>
        </w:rPr>
        <w:t xml:space="preserve">Initial exploratory data analysis of the regularized log-transformed counts confirmed high quality and reproducibility of the data. Robust clustering of samples is seen in both PCA and sample distance heatmaps (Appendix), confirming the primary variance source in the dataset is driven by biological condition (normal vs mutant). </w:t>
      </w:r>
      <w:r w:rsidR="004B30FE" w:rsidRPr="000466A5">
        <w:rPr>
          <w:rFonts w:ascii="Calibri" w:hAnsi="Calibri" w:cs="Calibri"/>
          <w:sz w:val="22"/>
          <w:szCs w:val="22"/>
        </w:rPr>
        <w:t>To quantify the downstream impact of these mutations, g</w:t>
      </w:r>
      <w:r w:rsidR="00CA2BB2" w:rsidRPr="000466A5">
        <w:rPr>
          <w:rFonts w:ascii="Calibri" w:hAnsi="Calibri" w:cs="Calibri"/>
          <w:sz w:val="22"/>
          <w:szCs w:val="22"/>
        </w:rPr>
        <w:t>ene expression analysis revealed that</w:t>
      </w:r>
      <w:r w:rsidR="0082451E" w:rsidRPr="000466A5">
        <w:rPr>
          <w:rFonts w:ascii="Calibri" w:hAnsi="Calibri" w:cs="Calibri"/>
          <w:sz w:val="22"/>
          <w:szCs w:val="22"/>
        </w:rPr>
        <w:t xml:space="preserve"> upon comparison between mutant and normal individuals, 42 genes were up-regulated while 50 were down-regulated</w:t>
      </w:r>
      <w:r w:rsidR="008B118D" w:rsidRPr="000466A5">
        <w:rPr>
          <w:rFonts w:ascii="Calibri" w:hAnsi="Calibri" w:cs="Calibri"/>
          <w:sz w:val="22"/>
          <w:szCs w:val="22"/>
        </w:rPr>
        <w:t xml:space="preserve"> under the threshold of FDR &lt;0.01 and absolute log</w:t>
      </w:r>
      <w:r w:rsidR="008B118D" w:rsidRPr="000466A5">
        <w:rPr>
          <w:rFonts w:ascii="Calibri" w:hAnsi="Calibri" w:cs="Calibri"/>
          <w:sz w:val="22"/>
          <w:szCs w:val="22"/>
          <w:vertAlign w:val="subscript"/>
        </w:rPr>
        <w:t>2</w:t>
      </w:r>
      <w:r w:rsidR="008B118D" w:rsidRPr="000466A5">
        <w:rPr>
          <w:rFonts w:ascii="Calibri" w:hAnsi="Calibri" w:cs="Calibri"/>
          <w:sz w:val="22"/>
          <w:szCs w:val="22"/>
        </w:rPr>
        <w:t>(Fold Change) &gt; 1</w:t>
      </w:r>
      <w:r w:rsidR="0082451E" w:rsidRPr="000466A5">
        <w:rPr>
          <w:rFonts w:ascii="Calibri" w:hAnsi="Calibri" w:cs="Calibri"/>
          <w:sz w:val="22"/>
          <w:szCs w:val="22"/>
        </w:rPr>
        <w:t>.</w:t>
      </w:r>
      <w:r w:rsidR="004B30FE" w:rsidRPr="000466A5">
        <w:rPr>
          <w:rFonts w:ascii="Calibri" w:hAnsi="Calibri" w:cs="Calibri"/>
          <w:sz w:val="22"/>
          <w:szCs w:val="22"/>
        </w:rPr>
        <w:t xml:space="preserve"> The distribution of transcriptomic shifts among the top targeted genes is visualised in the volcano plot (Figure 2).</w:t>
      </w:r>
      <w:r w:rsidR="0082451E" w:rsidRPr="000466A5">
        <w:rPr>
          <w:rFonts w:ascii="Calibri" w:hAnsi="Calibri" w:cs="Calibri"/>
          <w:sz w:val="22"/>
          <w:szCs w:val="22"/>
        </w:rPr>
        <w:t xml:space="preserve"> The top up-regulated gene</w:t>
      </w:r>
      <w:r w:rsidR="008B118D" w:rsidRPr="000466A5">
        <w:rPr>
          <w:rFonts w:ascii="Calibri" w:hAnsi="Calibri" w:cs="Calibri"/>
          <w:sz w:val="22"/>
          <w:szCs w:val="22"/>
        </w:rPr>
        <w:t xml:space="preserve"> is </w:t>
      </w:r>
      <w:r w:rsidR="0082451E" w:rsidRPr="000466A5">
        <w:rPr>
          <w:rFonts w:ascii="Calibri" w:hAnsi="Calibri" w:cs="Calibri"/>
          <w:sz w:val="22"/>
          <w:szCs w:val="22"/>
        </w:rPr>
        <w:t>GENE_0046</w:t>
      </w:r>
      <w:r w:rsidR="008B118D" w:rsidRPr="000466A5">
        <w:rPr>
          <w:rFonts w:ascii="Calibri" w:hAnsi="Calibri" w:cs="Calibri"/>
          <w:sz w:val="22"/>
          <w:szCs w:val="22"/>
        </w:rPr>
        <w:t xml:space="preserve"> (</w:t>
      </w:r>
      <w:r w:rsidR="004B30FE" w:rsidRPr="000466A5">
        <w:rPr>
          <w:rFonts w:ascii="Calibri" w:hAnsi="Calibri" w:cs="Calibri"/>
          <w:sz w:val="22"/>
          <w:szCs w:val="22"/>
        </w:rPr>
        <w:t>log</w:t>
      </w:r>
      <w:r w:rsidR="004B30FE" w:rsidRPr="000466A5">
        <w:rPr>
          <w:rFonts w:ascii="Calibri" w:hAnsi="Calibri" w:cs="Calibri"/>
          <w:sz w:val="22"/>
          <w:szCs w:val="22"/>
          <w:vertAlign w:val="subscript"/>
        </w:rPr>
        <w:t>2</w:t>
      </w:r>
      <w:r w:rsidR="008B118D" w:rsidRPr="000466A5">
        <w:rPr>
          <w:rFonts w:ascii="Calibri" w:hAnsi="Calibri" w:cs="Calibri"/>
          <w:sz w:val="22"/>
          <w:szCs w:val="22"/>
        </w:rPr>
        <w:t>FC</w:t>
      </w:r>
      <w:r w:rsidR="00D711D8" w:rsidRPr="000466A5">
        <w:rPr>
          <w:rFonts w:ascii="Calibri" w:hAnsi="Calibri" w:cs="Calibri"/>
          <w:sz w:val="22"/>
          <w:szCs w:val="22"/>
        </w:rPr>
        <w:t xml:space="preserve"> </w:t>
      </w:r>
      <w:r w:rsidR="008B118D" w:rsidRPr="000466A5">
        <w:rPr>
          <w:rFonts w:ascii="Calibri" w:hAnsi="Calibri" w:cs="Calibri"/>
          <w:sz w:val="22"/>
          <w:szCs w:val="22"/>
        </w:rPr>
        <w:t>=</w:t>
      </w:r>
      <w:r w:rsidR="00D711D8" w:rsidRPr="000466A5">
        <w:rPr>
          <w:rFonts w:ascii="Calibri" w:hAnsi="Calibri" w:cs="Calibri"/>
          <w:sz w:val="22"/>
          <w:szCs w:val="22"/>
        </w:rPr>
        <w:t xml:space="preserve"> </w:t>
      </w:r>
      <w:r w:rsidR="008B118D" w:rsidRPr="000466A5">
        <w:rPr>
          <w:rFonts w:ascii="Calibri" w:hAnsi="Calibri" w:cs="Calibri"/>
          <w:sz w:val="22"/>
          <w:szCs w:val="22"/>
        </w:rPr>
        <w:t xml:space="preserve">2.33, </w:t>
      </w:r>
      <w:proofErr w:type="spellStart"/>
      <w:r w:rsidR="008B118D" w:rsidRPr="000466A5">
        <w:rPr>
          <w:rFonts w:ascii="Calibri" w:hAnsi="Calibri" w:cs="Calibri"/>
          <w:sz w:val="22"/>
          <w:szCs w:val="22"/>
        </w:rPr>
        <w:t>P</w:t>
      </w:r>
      <w:r w:rsidR="008B118D" w:rsidRPr="000466A5">
        <w:rPr>
          <w:rFonts w:ascii="Calibri" w:hAnsi="Calibri" w:cs="Calibri"/>
          <w:sz w:val="22"/>
          <w:szCs w:val="22"/>
          <w:vertAlign w:val="subscript"/>
        </w:rPr>
        <w:t>adj</w:t>
      </w:r>
      <w:proofErr w:type="spellEnd"/>
      <w:r w:rsidR="008B118D" w:rsidRPr="000466A5">
        <w:rPr>
          <w:rFonts w:ascii="Calibri" w:hAnsi="Calibri" w:cs="Calibri"/>
          <w:sz w:val="22"/>
          <w:szCs w:val="22"/>
        </w:rPr>
        <w:t xml:space="preserve"> = 2.36 x 10</w:t>
      </w:r>
      <w:r w:rsidR="008B118D" w:rsidRPr="000466A5">
        <w:rPr>
          <w:rFonts w:ascii="Calibri" w:hAnsi="Calibri" w:cs="Calibri"/>
          <w:sz w:val="22"/>
          <w:szCs w:val="22"/>
          <w:vertAlign w:val="superscript"/>
        </w:rPr>
        <w:t>-25</w:t>
      </w:r>
      <w:r w:rsidR="008B118D" w:rsidRPr="000466A5">
        <w:rPr>
          <w:rFonts w:ascii="Calibri" w:hAnsi="Calibri" w:cs="Calibri"/>
          <w:sz w:val="22"/>
          <w:szCs w:val="22"/>
        </w:rPr>
        <w:t>), effectively demonstrating severe over-activation. This is followed by</w:t>
      </w:r>
      <w:r w:rsidR="0082451E" w:rsidRPr="000466A5">
        <w:rPr>
          <w:rFonts w:ascii="Calibri" w:hAnsi="Calibri" w:cs="Calibri"/>
          <w:sz w:val="22"/>
          <w:szCs w:val="22"/>
        </w:rPr>
        <w:t xml:space="preserve"> GENE_0913, GENE_0975, GENE_</w:t>
      </w:r>
      <w:r w:rsidR="008B118D" w:rsidRPr="000466A5">
        <w:rPr>
          <w:rFonts w:ascii="Calibri" w:hAnsi="Calibri" w:cs="Calibri"/>
          <w:sz w:val="22"/>
          <w:szCs w:val="22"/>
        </w:rPr>
        <w:t>0</w:t>
      </w:r>
      <w:r w:rsidR="0082451E" w:rsidRPr="000466A5">
        <w:rPr>
          <w:rFonts w:ascii="Calibri" w:hAnsi="Calibri" w:cs="Calibri"/>
          <w:sz w:val="22"/>
          <w:szCs w:val="22"/>
        </w:rPr>
        <w:t>400 and GENE_0492 (Table 1). GENE_0325</w:t>
      </w:r>
      <w:r w:rsidR="008B118D" w:rsidRPr="000466A5">
        <w:rPr>
          <w:rFonts w:ascii="Calibri" w:hAnsi="Calibri" w:cs="Calibri"/>
          <w:sz w:val="22"/>
          <w:szCs w:val="22"/>
        </w:rPr>
        <w:t xml:space="preserve"> (</w:t>
      </w:r>
      <w:r w:rsidR="004B30FE" w:rsidRPr="000466A5">
        <w:rPr>
          <w:rFonts w:ascii="Calibri" w:hAnsi="Calibri" w:cs="Calibri"/>
          <w:sz w:val="22"/>
          <w:szCs w:val="22"/>
        </w:rPr>
        <w:t>log</w:t>
      </w:r>
      <w:r w:rsidR="004B30FE" w:rsidRPr="000466A5">
        <w:rPr>
          <w:rFonts w:ascii="Calibri" w:hAnsi="Calibri" w:cs="Calibri"/>
          <w:sz w:val="22"/>
          <w:szCs w:val="22"/>
          <w:vertAlign w:val="subscript"/>
        </w:rPr>
        <w:t>2</w:t>
      </w:r>
      <w:r w:rsidR="008B118D" w:rsidRPr="000466A5">
        <w:rPr>
          <w:rFonts w:ascii="Calibri" w:hAnsi="Calibri" w:cs="Calibri"/>
          <w:sz w:val="22"/>
          <w:szCs w:val="22"/>
        </w:rPr>
        <w:t xml:space="preserve">FC = -2.33, </w:t>
      </w:r>
      <w:proofErr w:type="spellStart"/>
      <w:r w:rsidR="008B118D" w:rsidRPr="000466A5">
        <w:rPr>
          <w:rFonts w:ascii="Calibri" w:hAnsi="Calibri" w:cs="Calibri"/>
          <w:sz w:val="22"/>
          <w:szCs w:val="22"/>
        </w:rPr>
        <w:t>P</w:t>
      </w:r>
      <w:r w:rsidR="008B118D" w:rsidRPr="000466A5">
        <w:rPr>
          <w:rFonts w:ascii="Calibri" w:hAnsi="Calibri" w:cs="Calibri"/>
          <w:sz w:val="22"/>
          <w:szCs w:val="22"/>
          <w:vertAlign w:val="subscript"/>
        </w:rPr>
        <w:t>adj</w:t>
      </w:r>
      <w:proofErr w:type="spellEnd"/>
      <w:r w:rsidR="008B118D" w:rsidRPr="000466A5">
        <w:rPr>
          <w:rFonts w:ascii="Calibri" w:hAnsi="Calibri" w:cs="Calibri"/>
          <w:sz w:val="22"/>
          <w:szCs w:val="22"/>
          <w:vertAlign w:val="subscript"/>
        </w:rPr>
        <w:t xml:space="preserve"> </w:t>
      </w:r>
      <w:r w:rsidR="008B118D" w:rsidRPr="000466A5">
        <w:rPr>
          <w:rFonts w:ascii="Calibri" w:hAnsi="Calibri" w:cs="Calibri"/>
          <w:sz w:val="22"/>
          <w:szCs w:val="22"/>
        </w:rPr>
        <w:t>= 1.47 x 10</w:t>
      </w:r>
      <w:r w:rsidR="008B118D" w:rsidRPr="000466A5">
        <w:rPr>
          <w:rFonts w:ascii="Calibri" w:hAnsi="Calibri" w:cs="Calibri"/>
          <w:sz w:val="22"/>
          <w:szCs w:val="22"/>
          <w:vertAlign w:val="superscript"/>
        </w:rPr>
        <w:t>-18</w:t>
      </w:r>
      <w:r w:rsidR="008B118D" w:rsidRPr="000466A5">
        <w:rPr>
          <w:rFonts w:ascii="Calibri" w:hAnsi="Calibri" w:cs="Calibri"/>
          <w:sz w:val="22"/>
          <w:szCs w:val="22"/>
        </w:rPr>
        <w:t>) was the most down-regulated gene</w:t>
      </w:r>
      <w:r w:rsidR="0082451E" w:rsidRPr="000466A5">
        <w:rPr>
          <w:rFonts w:ascii="Calibri" w:hAnsi="Calibri" w:cs="Calibri"/>
          <w:sz w:val="22"/>
          <w:szCs w:val="22"/>
        </w:rPr>
        <w:t xml:space="preserve">, </w:t>
      </w:r>
      <w:r w:rsidR="008B118D" w:rsidRPr="000466A5">
        <w:rPr>
          <w:rFonts w:ascii="Calibri" w:hAnsi="Calibri" w:cs="Calibri"/>
          <w:sz w:val="22"/>
          <w:szCs w:val="22"/>
        </w:rPr>
        <w:t xml:space="preserve">followed by </w:t>
      </w:r>
      <w:r w:rsidR="0082451E" w:rsidRPr="000466A5">
        <w:rPr>
          <w:rFonts w:ascii="Calibri" w:hAnsi="Calibri" w:cs="Calibri"/>
          <w:sz w:val="22"/>
          <w:szCs w:val="22"/>
        </w:rPr>
        <w:t>GENE_0022, GENE_0231, GENE_0127 and GENE_0773 (Table 2)</w:t>
      </w:r>
      <w:r w:rsidR="008B118D" w:rsidRPr="000466A5">
        <w:rPr>
          <w:rFonts w:ascii="Calibri" w:hAnsi="Calibri" w:cs="Calibri"/>
          <w:sz w:val="22"/>
          <w:szCs w:val="22"/>
        </w:rPr>
        <w:t>.</w:t>
      </w:r>
    </w:p>
    <w:p w14:paraId="6BD7F1B3" w14:textId="508A8914" w:rsidR="00445037" w:rsidRPr="000466A5" w:rsidRDefault="000A54F3" w:rsidP="00FE0DF1">
      <w:pPr>
        <w:spacing w:after="0"/>
        <w:jc w:val="center"/>
        <w:rPr>
          <w:rFonts w:ascii="Calibri" w:hAnsi="Calibri" w:cs="Calibri"/>
          <w:sz w:val="22"/>
          <w:szCs w:val="22"/>
        </w:rPr>
      </w:pPr>
      <w:r w:rsidRPr="000466A5">
        <w:rPr>
          <w:rFonts w:ascii="Calibri" w:hAnsi="Calibri" w:cs="Calibri"/>
          <w:noProof/>
          <w:sz w:val="22"/>
          <w:szCs w:val="22"/>
        </w:rPr>
        <w:lastRenderedPageBreak/>
        <w:drawing>
          <wp:inline distT="0" distB="0" distL="0" distR="0" wp14:anchorId="33F3C7ED" wp14:editId="31431299">
            <wp:extent cx="4387359" cy="3291840"/>
            <wp:effectExtent l="0" t="0" r="0" b="3810"/>
            <wp:docPr id="122983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9729" cy="3301122"/>
                    </a:xfrm>
                    <a:prstGeom prst="rect">
                      <a:avLst/>
                    </a:prstGeom>
                    <a:noFill/>
                    <a:ln>
                      <a:noFill/>
                    </a:ln>
                  </pic:spPr>
                </pic:pic>
              </a:graphicData>
            </a:graphic>
          </wp:inline>
        </w:drawing>
      </w:r>
    </w:p>
    <w:p w14:paraId="575FA907" w14:textId="37480982" w:rsidR="00445037" w:rsidRPr="000466A5" w:rsidRDefault="00445037" w:rsidP="00445037">
      <w:pPr>
        <w:jc w:val="center"/>
        <w:rPr>
          <w:rFonts w:ascii="Calibri" w:hAnsi="Calibri" w:cs="Calibri"/>
          <w:sz w:val="22"/>
          <w:szCs w:val="22"/>
        </w:rPr>
      </w:pPr>
      <w:r w:rsidRPr="00AA55C7">
        <w:rPr>
          <w:rFonts w:ascii="Calibri" w:hAnsi="Calibri" w:cs="Calibri"/>
          <w:b/>
          <w:bCs/>
          <w:sz w:val="22"/>
          <w:szCs w:val="22"/>
        </w:rPr>
        <w:t xml:space="preserve">Figure 2: Volcano Plot showing the distribution of gene’s statistical significance (p-value, y-axis) against magnitude of change (log2fold change, x-axis). </w:t>
      </w:r>
      <w:r w:rsidRPr="000466A5">
        <w:rPr>
          <w:rFonts w:ascii="Calibri" w:hAnsi="Calibri" w:cs="Calibri"/>
          <w:sz w:val="22"/>
          <w:szCs w:val="22"/>
        </w:rPr>
        <w:t xml:space="preserve">Genes with a statistical significance of </w:t>
      </w:r>
      <w:proofErr w:type="spellStart"/>
      <w:r w:rsidR="00FE0DF1">
        <w:rPr>
          <w:rFonts w:ascii="Calibri" w:hAnsi="Calibri" w:cs="Calibri"/>
          <w:sz w:val="22"/>
          <w:szCs w:val="22"/>
        </w:rPr>
        <w:t>Padj</w:t>
      </w:r>
      <w:proofErr w:type="spellEnd"/>
      <w:r w:rsidR="00FE0DF1">
        <w:rPr>
          <w:rFonts w:ascii="Calibri" w:hAnsi="Calibri" w:cs="Calibri"/>
          <w:sz w:val="22"/>
          <w:szCs w:val="22"/>
        </w:rPr>
        <w:t>&lt;</w:t>
      </w:r>
      <w:r w:rsidRPr="000466A5">
        <w:rPr>
          <w:rFonts w:ascii="Calibri" w:hAnsi="Calibri" w:cs="Calibri"/>
          <w:sz w:val="22"/>
          <w:szCs w:val="22"/>
        </w:rPr>
        <w:t>0.0</w:t>
      </w:r>
      <w:r w:rsidR="00FE0DF1">
        <w:rPr>
          <w:rFonts w:ascii="Calibri" w:hAnsi="Calibri" w:cs="Calibri"/>
          <w:sz w:val="22"/>
          <w:szCs w:val="22"/>
        </w:rPr>
        <w:t>5 and an absolute log2(Fold Change) &gt;1 are highlighted in red. Top 10 genes with the most significant changes are labelled.</w:t>
      </w:r>
    </w:p>
    <w:p w14:paraId="4599A567" w14:textId="77777777" w:rsidR="00AB1C4F" w:rsidRPr="000466A5" w:rsidRDefault="00AB1C4F">
      <w:pPr>
        <w:rPr>
          <w:rFonts w:ascii="Calibri" w:hAnsi="Calibri" w:cs="Calibri"/>
          <w:sz w:val="22"/>
          <w:szCs w:val="22"/>
        </w:rPr>
      </w:pPr>
    </w:p>
    <w:tbl>
      <w:tblPr>
        <w:tblStyle w:val="TableGrid"/>
        <w:tblW w:w="0" w:type="auto"/>
        <w:tblInd w:w="908" w:type="dxa"/>
        <w:tblLook w:val="04A0" w:firstRow="1" w:lastRow="0" w:firstColumn="1" w:lastColumn="0" w:noHBand="0" w:noVBand="1"/>
      </w:tblPr>
      <w:tblGrid>
        <w:gridCol w:w="1268"/>
        <w:gridCol w:w="1226"/>
        <w:gridCol w:w="1768"/>
        <w:gridCol w:w="1750"/>
      </w:tblGrid>
      <w:tr w:rsidR="00BA3DA3" w:rsidRPr="000466A5" w14:paraId="42AB8876" w14:textId="77777777" w:rsidTr="00BA3DA3">
        <w:trPr>
          <w:trHeight w:val="283"/>
        </w:trPr>
        <w:tc>
          <w:tcPr>
            <w:tcW w:w="0" w:type="auto"/>
            <w:hideMark/>
          </w:tcPr>
          <w:p w14:paraId="4CF40924"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Gene ID</w:t>
            </w:r>
          </w:p>
        </w:tc>
        <w:tc>
          <w:tcPr>
            <w:tcW w:w="0" w:type="auto"/>
            <w:hideMark/>
          </w:tcPr>
          <w:p w14:paraId="490F9620"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Base Mean</w:t>
            </w:r>
          </w:p>
        </w:tc>
        <w:tc>
          <w:tcPr>
            <w:tcW w:w="0" w:type="auto"/>
            <w:hideMark/>
          </w:tcPr>
          <w:p w14:paraId="75FF209D"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Log₂ Fold Change</w:t>
            </w:r>
          </w:p>
        </w:tc>
        <w:tc>
          <w:tcPr>
            <w:tcW w:w="0" w:type="auto"/>
            <w:hideMark/>
          </w:tcPr>
          <w:p w14:paraId="579322D1"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Adjusted P-value</w:t>
            </w:r>
          </w:p>
        </w:tc>
      </w:tr>
      <w:tr w:rsidR="00BA3DA3" w:rsidRPr="000466A5" w14:paraId="69FC2416" w14:textId="77777777" w:rsidTr="00BA3DA3">
        <w:trPr>
          <w:trHeight w:val="283"/>
        </w:trPr>
        <w:tc>
          <w:tcPr>
            <w:tcW w:w="0" w:type="auto"/>
            <w:hideMark/>
          </w:tcPr>
          <w:p w14:paraId="499EFD38"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GENE_0046</w:t>
            </w:r>
          </w:p>
        </w:tc>
        <w:tc>
          <w:tcPr>
            <w:tcW w:w="0" w:type="auto"/>
            <w:hideMark/>
          </w:tcPr>
          <w:p w14:paraId="73652BD3"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689.58</w:t>
            </w:r>
          </w:p>
        </w:tc>
        <w:tc>
          <w:tcPr>
            <w:tcW w:w="0" w:type="auto"/>
            <w:hideMark/>
          </w:tcPr>
          <w:p w14:paraId="0B4F3FBB"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2.34</w:t>
            </w:r>
          </w:p>
        </w:tc>
        <w:tc>
          <w:tcPr>
            <w:tcW w:w="0" w:type="auto"/>
            <w:hideMark/>
          </w:tcPr>
          <w:p w14:paraId="7A4CA8FE"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2.36E-25</w:t>
            </w:r>
          </w:p>
        </w:tc>
      </w:tr>
      <w:tr w:rsidR="00BA3DA3" w:rsidRPr="000466A5" w14:paraId="1DD06730" w14:textId="77777777" w:rsidTr="00BA3DA3">
        <w:trPr>
          <w:trHeight w:val="283"/>
        </w:trPr>
        <w:tc>
          <w:tcPr>
            <w:tcW w:w="0" w:type="auto"/>
            <w:hideMark/>
          </w:tcPr>
          <w:p w14:paraId="09015E1A"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GENE_0913</w:t>
            </w:r>
          </w:p>
        </w:tc>
        <w:tc>
          <w:tcPr>
            <w:tcW w:w="0" w:type="auto"/>
            <w:hideMark/>
          </w:tcPr>
          <w:p w14:paraId="1483B376"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668.57</w:t>
            </w:r>
          </w:p>
        </w:tc>
        <w:tc>
          <w:tcPr>
            <w:tcW w:w="0" w:type="auto"/>
            <w:hideMark/>
          </w:tcPr>
          <w:p w14:paraId="1B88693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2.19</w:t>
            </w:r>
          </w:p>
        </w:tc>
        <w:tc>
          <w:tcPr>
            <w:tcW w:w="0" w:type="auto"/>
            <w:hideMark/>
          </w:tcPr>
          <w:p w14:paraId="5B3866E6"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2.88E-26</w:t>
            </w:r>
          </w:p>
        </w:tc>
      </w:tr>
      <w:tr w:rsidR="00BA3DA3" w:rsidRPr="000466A5" w14:paraId="62839FC7" w14:textId="77777777" w:rsidTr="00BA3DA3">
        <w:trPr>
          <w:trHeight w:val="283"/>
        </w:trPr>
        <w:tc>
          <w:tcPr>
            <w:tcW w:w="0" w:type="auto"/>
            <w:hideMark/>
          </w:tcPr>
          <w:p w14:paraId="5F1369E9"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GENE_0975</w:t>
            </w:r>
          </w:p>
        </w:tc>
        <w:tc>
          <w:tcPr>
            <w:tcW w:w="0" w:type="auto"/>
            <w:hideMark/>
          </w:tcPr>
          <w:p w14:paraId="06D308CF"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405.86</w:t>
            </w:r>
          </w:p>
        </w:tc>
        <w:tc>
          <w:tcPr>
            <w:tcW w:w="0" w:type="auto"/>
            <w:hideMark/>
          </w:tcPr>
          <w:p w14:paraId="690595A9"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2.00</w:t>
            </w:r>
          </w:p>
        </w:tc>
        <w:tc>
          <w:tcPr>
            <w:tcW w:w="0" w:type="auto"/>
            <w:hideMark/>
          </w:tcPr>
          <w:p w14:paraId="164B5189"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8.21E-23</w:t>
            </w:r>
          </w:p>
        </w:tc>
      </w:tr>
      <w:tr w:rsidR="00BA3DA3" w:rsidRPr="000466A5" w14:paraId="257E52C6" w14:textId="77777777" w:rsidTr="00BA3DA3">
        <w:trPr>
          <w:trHeight w:val="283"/>
        </w:trPr>
        <w:tc>
          <w:tcPr>
            <w:tcW w:w="0" w:type="auto"/>
            <w:hideMark/>
          </w:tcPr>
          <w:p w14:paraId="6E95792B"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GENE_0400</w:t>
            </w:r>
          </w:p>
        </w:tc>
        <w:tc>
          <w:tcPr>
            <w:tcW w:w="0" w:type="auto"/>
            <w:hideMark/>
          </w:tcPr>
          <w:p w14:paraId="77566BB1"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102.55</w:t>
            </w:r>
          </w:p>
        </w:tc>
        <w:tc>
          <w:tcPr>
            <w:tcW w:w="0" w:type="auto"/>
            <w:hideMark/>
          </w:tcPr>
          <w:p w14:paraId="496E55EB"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1.99</w:t>
            </w:r>
          </w:p>
        </w:tc>
        <w:tc>
          <w:tcPr>
            <w:tcW w:w="0" w:type="auto"/>
            <w:hideMark/>
          </w:tcPr>
          <w:p w14:paraId="28E2F283"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4.16E-19</w:t>
            </w:r>
          </w:p>
        </w:tc>
      </w:tr>
      <w:tr w:rsidR="00BA3DA3" w:rsidRPr="000466A5" w14:paraId="59299023" w14:textId="77777777" w:rsidTr="00BA3DA3">
        <w:trPr>
          <w:trHeight w:val="283"/>
        </w:trPr>
        <w:tc>
          <w:tcPr>
            <w:tcW w:w="0" w:type="auto"/>
            <w:hideMark/>
          </w:tcPr>
          <w:p w14:paraId="7A3A3ED5"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GENE_0492</w:t>
            </w:r>
          </w:p>
        </w:tc>
        <w:tc>
          <w:tcPr>
            <w:tcW w:w="0" w:type="auto"/>
            <w:hideMark/>
          </w:tcPr>
          <w:p w14:paraId="27896778"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309.46</w:t>
            </w:r>
          </w:p>
        </w:tc>
        <w:tc>
          <w:tcPr>
            <w:tcW w:w="0" w:type="auto"/>
            <w:hideMark/>
          </w:tcPr>
          <w:p w14:paraId="5D53244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1.97</w:t>
            </w:r>
          </w:p>
        </w:tc>
        <w:tc>
          <w:tcPr>
            <w:tcW w:w="0" w:type="auto"/>
            <w:hideMark/>
          </w:tcPr>
          <w:p w14:paraId="59A2E49F"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2.64E-20</w:t>
            </w:r>
          </w:p>
        </w:tc>
      </w:tr>
    </w:tbl>
    <w:p w14:paraId="36EB3843" w14:textId="4B73EB2D" w:rsidR="00BA3DA3" w:rsidRPr="00AA55C7" w:rsidRDefault="00BA3DA3" w:rsidP="00BA3DA3">
      <w:pPr>
        <w:jc w:val="center"/>
        <w:rPr>
          <w:rFonts w:ascii="Calibri" w:hAnsi="Calibri" w:cs="Calibri"/>
          <w:b/>
          <w:bCs/>
          <w:sz w:val="22"/>
          <w:szCs w:val="22"/>
        </w:rPr>
      </w:pPr>
      <w:r w:rsidRPr="00AA55C7">
        <w:rPr>
          <w:rFonts w:ascii="Calibri" w:hAnsi="Calibri" w:cs="Calibri"/>
          <w:b/>
          <w:bCs/>
          <w:sz w:val="22"/>
          <w:szCs w:val="22"/>
        </w:rPr>
        <w:t>Table 1</w:t>
      </w:r>
      <w:r w:rsidR="00714BA6" w:rsidRPr="00AA55C7">
        <w:rPr>
          <w:rFonts w:ascii="Calibri" w:hAnsi="Calibri" w:cs="Calibri"/>
          <w:b/>
          <w:bCs/>
          <w:sz w:val="22"/>
          <w:szCs w:val="22"/>
        </w:rPr>
        <w:t>: Statistical metrics of the top 5 most upregulated genes.</w:t>
      </w:r>
    </w:p>
    <w:p w14:paraId="68E23756" w14:textId="77777777" w:rsidR="00714BA6" w:rsidRPr="000466A5" w:rsidRDefault="00714BA6" w:rsidP="000466A5">
      <w:pPr>
        <w:spacing w:after="0"/>
        <w:jc w:val="center"/>
        <w:rPr>
          <w:rFonts w:ascii="Calibri" w:hAnsi="Calibri" w:cs="Calibri"/>
          <w:sz w:val="22"/>
          <w:szCs w:val="22"/>
        </w:rPr>
      </w:pPr>
    </w:p>
    <w:tbl>
      <w:tblPr>
        <w:tblStyle w:val="TableGrid"/>
        <w:tblW w:w="0" w:type="auto"/>
        <w:tblInd w:w="908" w:type="dxa"/>
        <w:tblLook w:val="04A0" w:firstRow="1" w:lastRow="0" w:firstColumn="1" w:lastColumn="0" w:noHBand="0" w:noVBand="1"/>
      </w:tblPr>
      <w:tblGrid>
        <w:gridCol w:w="1268"/>
        <w:gridCol w:w="1226"/>
        <w:gridCol w:w="1768"/>
        <w:gridCol w:w="1750"/>
      </w:tblGrid>
      <w:tr w:rsidR="00BA3DA3" w:rsidRPr="000466A5" w14:paraId="5E4E289B" w14:textId="77777777" w:rsidTr="00BA3DA3">
        <w:tc>
          <w:tcPr>
            <w:tcW w:w="0" w:type="auto"/>
            <w:hideMark/>
          </w:tcPr>
          <w:p w14:paraId="04A329EE"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Gene ID</w:t>
            </w:r>
          </w:p>
        </w:tc>
        <w:tc>
          <w:tcPr>
            <w:tcW w:w="0" w:type="auto"/>
            <w:hideMark/>
          </w:tcPr>
          <w:p w14:paraId="028C4B8F"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Base Mean</w:t>
            </w:r>
          </w:p>
        </w:tc>
        <w:tc>
          <w:tcPr>
            <w:tcW w:w="0" w:type="auto"/>
            <w:hideMark/>
          </w:tcPr>
          <w:p w14:paraId="5B3B53FC"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Log₂ Fold Change</w:t>
            </w:r>
          </w:p>
        </w:tc>
        <w:tc>
          <w:tcPr>
            <w:tcW w:w="0" w:type="auto"/>
            <w:hideMark/>
          </w:tcPr>
          <w:p w14:paraId="0E11DCBE"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b/>
                <w:bCs/>
                <w:sz w:val="22"/>
                <w:szCs w:val="22"/>
              </w:rPr>
              <w:t>Adjusted P-value</w:t>
            </w:r>
          </w:p>
        </w:tc>
      </w:tr>
      <w:tr w:rsidR="00BA3DA3" w:rsidRPr="000466A5" w14:paraId="7A8BB442" w14:textId="77777777" w:rsidTr="00BA3DA3">
        <w:tc>
          <w:tcPr>
            <w:tcW w:w="0" w:type="auto"/>
            <w:hideMark/>
          </w:tcPr>
          <w:p w14:paraId="7778BC5D"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GENE_0325</w:t>
            </w:r>
          </w:p>
        </w:tc>
        <w:tc>
          <w:tcPr>
            <w:tcW w:w="0" w:type="auto"/>
            <w:hideMark/>
          </w:tcPr>
          <w:p w14:paraId="6DDF37DD"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44.67</w:t>
            </w:r>
          </w:p>
        </w:tc>
        <w:tc>
          <w:tcPr>
            <w:tcW w:w="0" w:type="auto"/>
            <w:hideMark/>
          </w:tcPr>
          <w:p w14:paraId="276F11B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-2.34</w:t>
            </w:r>
          </w:p>
        </w:tc>
        <w:tc>
          <w:tcPr>
            <w:tcW w:w="0" w:type="auto"/>
            <w:hideMark/>
          </w:tcPr>
          <w:p w14:paraId="6B06AF9B"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1.47E-18</w:t>
            </w:r>
          </w:p>
        </w:tc>
      </w:tr>
      <w:tr w:rsidR="00BA3DA3" w:rsidRPr="000466A5" w14:paraId="2FB51692" w14:textId="77777777" w:rsidTr="00BA3DA3">
        <w:tc>
          <w:tcPr>
            <w:tcW w:w="0" w:type="auto"/>
            <w:hideMark/>
          </w:tcPr>
          <w:p w14:paraId="5C8F37FE"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GENE_0022</w:t>
            </w:r>
          </w:p>
        </w:tc>
        <w:tc>
          <w:tcPr>
            <w:tcW w:w="0" w:type="auto"/>
            <w:hideMark/>
          </w:tcPr>
          <w:p w14:paraId="7D63FA63"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186.34</w:t>
            </w:r>
          </w:p>
        </w:tc>
        <w:tc>
          <w:tcPr>
            <w:tcW w:w="0" w:type="auto"/>
            <w:hideMark/>
          </w:tcPr>
          <w:p w14:paraId="7F89B67A"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-2.09</w:t>
            </w:r>
          </w:p>
        </w:tc>
        <w:tc>
          <w:tcPr>
            <w:tcW w:w="0" w:type="auto"/>
            <w:hideMark/>
          </w:tcPr>
          <w:p w14:paraId="612A52BD"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1.25E-23</w:t>
            </w:r>
          </w:p>
        </w:tc>
      </w:tr>
      <w:tr w:rsidR="00BA3DA3" w:rsidRPr="000466A5" w14:paraId="02E20577" w14:textId="77777777" w:rsidTr="00BA3DA3">
        <w:tc>
          <w:tcPr>
            <w:tcW w:w="0" w:type="auto"/>
            <w:hideMark/>
          </w:tcPr>
          <w:p w14:paraId="512FA6D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GENE_0231</w:t>
            </w:r>
          </w:p>
        </w:tc>
        <w:tc>
          <w:tcPr>
            <w:tcW w:w="0" w:type="auto"/>
            <w:hideMark/>
          </w:tcPr>
          <w:p w14:paraId="2C1FA094"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162.80</w:t>
            </w:r>
          </w:p>
        </w:tc>
        <w:tc>
          <w:tcPr>
            <w:tcW w:w="0" w:type="auto"/>
            <w:hideMark/>
          </w:tcPr>
          <w:p w14:paraId="546022E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-1.84</w:t>
            </w:r>
          </w:p>
        </w:tc>
        <w:tc>
          <w:tcPr>
            <w:tcW w:w="0" w:type="auto"/>
            <w:hideMark/>
          </w:tcPr>
          <w:p w14:paraId="07271F2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1.10E-17</w:t>
            </w:r>
          </w:p>
        </w:tc>
      </w:tr>
      <w:tr w:rsidR="00BA3DA3" w:rsidRPr="000466A5" w14:paraId="5821B066" w14:textId="77777777" w:rsidTr="00BA3DA3">
        <w:tc>
          <w:tcPr>
            <w:tcW w:w="0" w:type="auto"/>
            <w:hideMark/>
          </w:tcPr>
          <w:p w14:paraId="33F85CDB"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GENE_0127</w:t>
            </w:r>
          </w:p>
        </w:tc>
        <w:tc>
          <w:tcPr>
            <w:tcW w:w="0" w:type="auto"/>
            <w:hideMark/>
          </w:tcPr>
          <w:p w14:paraId="5A0F00FF"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48.39</w:t>
            </w:r>
          </w:p>
        </w:tc>
        <w:tc>
          <w:tcPr>
            <w:tcW w:w="0" w:type="auto"/>
            <w:hideMark/>
          </w:tcPr>
          <w:p w14:paraId="0CA61367"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-1.75</w:t>
            </w:r>
          </w:p>
        </w:tc>
        <w:tc>
          <w:tcPr>
            <w:tcW w:w="0" w:type="auto"/>
            <w:hideMark/>
          </w:tcPr>
          <w:p w14:paraId="5A4304F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8.08E-08</w:t>
            </w:r>
          </w:p>
        </w:tc>
      </w:tr>
      <w:tr w:rsidR="00BA3DA3" w:rsidRPr="000466A5" w14:paraId="59089C6B" w14:textId="77777777" w:rsidTr="00BA3DA3">
        <w:tc>
          <w:tcPr>
            <w:tcW w:w="0" w:type="auto"/>
            <w:hideMark/>
          </w:tcPr>
          <w:p w14:paraId="1F7915E5"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GENE_0773</w:t>
            </w:r>
          </w:p>
        </w:tc>
        <w:tc>
          <w:tcPr>
            <w:tcW w:w="0" w:type="auto"/>
            <w:hideMark/>
          </w:tcPr>
          <w:p w14:paraId="0349A7B2"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169.97</w:t>
            </w:r>
          </w:p>
        </w:tc>
        <w:tc>
          <w:tcPr>
            <w:tcW w:w="0" w:type="auto"/>
            <w:hideMark/>
          </w:tcPr>
          <w:p w14:paraId="3BB2FF4D"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-1.68</w:t>
            </w:r>
          </w:p>
        </w:tc>
        <w:tc>
          <w:tcPr>
            <w:tcW w:w="0" w:type="auto"/>
            <w:hideMark/>
          </w:tcPr>
          <w:p w14:paraId="5CF90A2F" w14:textId="77777777" w:rsidR="00BA3DA3" w:rsidRPr="000466A5" w:rsidRDefault="00BA3DA3" w:rsidP="00BA3DA3">
            <w:pPr>
              <w:spacing w:after="160" w:line="278" w:lineRule="auto"/>
              <w:jc w:val="center"/>
              <w:rPr>
                <w:rFonts w:ascii="Calibri" w:hAnsi="Calibri" w:cs="Calibri"/>
                <w:sz w:val="22"/>
                <w:szCs w:val="22"/>
              </w:rPr>
            </w:pPr>
            <w:r w:rsidRPr="000466A5">
              <w:rPr>
                <w:rFonts w:ascii="Calibri" w:hAnsi="Calibri" w:cs="Calibri"/>
                <w:sz w:val="22"/>
                <w:szCs w:val="22"/>
              </w:rPr>
              <w:t>1.60E-11</w:t>
            </w:r>
          </w:p>
        </w:tc>
      </w:tr>
    </w:tbl>
    <w:p w14:paraId="60EFA93F" w14:textId="1EC0812A" w:rsidR="00AB1C4F" w:rsidRPr="00AA55C7" w:rsidRDefault="00BA3DA3" w:rsidP="00692419">
      <w:pPr>
        <w:jc w:val="center"/>
        <w:rPr>
          <w:rFonts w:ascii="Calibri" w:hAnsi="Calibri" w:cs="Calibri"/>
          <w:b/>
          <w:bCs/>
          <w:sz w:val="22"/>
          <w:szCs w:val="22"/>
        </w:rPr>
      </w:pPr>
      <w:r w:rsidRPr="00AA55C7">
        <w:rPr>
          <w:rFonts w:ascii="Calibri" w:hAnsi="Calibri" w:cs="Calibri"/>
          <w:b/>
          <w:bCs/>
          <w:sz w:val="22"/>
          <w:szCs w:val="22"/>
        </w:rPr>
        <w:t>Table 2</w:t>
      </w:r>
      <w:r w:rsidR="00714BA6" w:rsidRPr="00AA55C7">
        <w:rPr>
          <w:rFonts w:ascii="Calibri" w:hAnsi="Calibri" w:cs="Calibri"/>
          <w:b/>
          <w:bCs/>
          <w:sz w:val="22"/>
          <w:szCs w:val="22"/>
        </w:rPr>
        <w:t xml:space="preserve">: </w:t>
      </w:r>
      <w:r w:rsidR="00714BA6" w:rsidRPr="00AA55C7">
        <w:rPr>
          <w:rFonts w:ascii="Calibri" w:hAnsi="Calibri" w:cs="Calibri"/>
          <w:b/>
          <w:bCs/>
          <w:sz w:val="22"/>
          <w:szCs w:val="22"/>
        </w:rPr>
        <w:t xml:space="preserve">Statistical metrics of the top 5 most </w:t>
      </w:r>
      <w:r w:rsidR="00714BA6" w:rsidRPr="00AA55C7">
        <w:rPr>
          <w:rFonts w:ascii="Calibri" w:hAnsi="Calibri" w:cs="Calibri"/>
          <w:b/>
          <w:bCs/>
          <w:sz w:val="22"/>
          <w:szCs w:val="22"/>
        </w:rPr>
        <w:t>downregulated</w:t>
      </w:r>
      <w:r w:rsidR="00714BA6" w:rsidRPr="00AA55C7">
        <w:rPr>
          <w:rFonts w:ascii="Calibri" w:hAnsi="Calibri" w:cs="Calibri"/>
          <w:b/>
          <w:bCs/>
          <w:sz w:val="22"/>
          <w:szCs w:val="22"/>
        </w:rPr>
        <w:t xml:space="preserve"> genes.</w:t>
      </w:r>
    </w:p>
    <w:p w14:paraId="0C34B77D" w14:textId="5905FCFC" w:rsidR="000466A5" w:rsidRDefault="00AB1C4F" w:rsidP="00AB1C4F">
      <w:pPr>
        <w:rPr>
          <w:rFonts w:ascii="Calibri" w:hAnsi="Calibri" w:cs="Calibri"/>
          <w:sz w:val="22"/>
          <w:szCs w:val="22"/>
        </w:rPr>
      </w:pPr>
      <w:r w:rsidRPr="000466A5">
        <w:rPr>
          <w:rFonts w:ascii="Calibri" w:hAnsi="Calibri" w:cs="Calibri"/>
          <w:sz w:val="22"/>
          <w:szCs w:val="22"/>
        </w:rPr>
        <w:lastRenderedPageBreak/>
        <w:t xml:space="preserve">The </w:t>
      </w:r>
      <w:r w:rsidR="00D33F03" w:rsidRPr="000466A5">
        <w:rPr>
          <w:rFonts w:ascii="Calibri" w:hAnsi="Calibri" w:cs="Calibri"/>
          <w:sz w:val="22"/>
          <w:szCs w:val="22"/>
        </w:rPr>
        <w:t xml:space="preserve">transcriptomic shifts observed in the mutant strain resulted from a disruption of both direct and indirect regulation by Gene X, </w:t>
      </w:r>
      <w:r w:rsidRPr="000466A5">
        <w:rPr>
          <w:rFonts w:ascii="Calibri" w:hAnsi="Calibri" w:cs="Calibri"/>
          <w:sz w:val="22"/>
          <w:szCs w:val="22"/>
        </w:rPr>
        <w:t xml:space="preserve">as shown by the intersection of CUT&amp;RUN binding data with the genome annotation using </w:t>
      </w:r>
      <w:proofErr w:type="spellStart"/>
      <w:r w:rsidRPr="000466A5">
        <w:rPr>
          <w:rFonts w:ascii="Calibri" w:hAnsi="Calibri" w:cs="Calibri"/>
          <w:sz w:val="22"/>
          <w:szCs w:val="22"/>
        </w:rPr>
        <w:t>bedtools</w:t>
      </w:r>
      <w:proofErr w:type="spellEnd"/>
      <w:r w:rsidRPr="000466A5">
        <w:rPr>
          <w:rFonts w:ascii="Calibri" w:hAnsi="Calibri" w:cs="Calibri"/>
          <w:sz w:val="22"/>
          <w:szCs w:val="22"/>
        </w:rPr>
        <w:t xml:space="preserve">. </w:t>
      </w:r>
      <w:r w:rsidR="009A74C1" w:rsidRPr="000466A5">
        <w:rPr>
          <w:rFonts w:ascii="Calibri" w:hAnsi="Calibri" w:cs="Calibri"/>
          <w:sz w:val="22"/>
          <w:szCs w:val="22"/>
        </w:rPr>
        <w:t>40%</w:t>
      </w:r>
      <w:r w:rsidR="001215B9" w:rsidRPr="000466A5">
        <w:rPr>
          <w:rFonts w:ascii="Calibri" w:hAnsi="Calibri" w:cs="Calibri"/>
          <w:sz w:val="22"/>
          <w:szCs w:val="22"/>
        </w:rPr>
        <w:t xml:space="preserve"> of the top 10 differentially expressed genes (including upregulated GENE_0975, GENE_0400; downregulated GENE_0127, GENE_0773) possessed physical wild-type gene X binding peaks at their loci as these regions were identified as overlaps in the </w:t>
      </w:r>
      <w:proofErr w:type="spellStart"/>
      <w:r w:rsidR="001215B9" w:rsidRPr="000466A5">
        <w:rPr>
          <w:rFonts w:ascii="Calibri" w:hAnsi="Calibri" w:cs="Calibri"/>
          <w:sz w:val="22"/>
          <w:szCs w:val="22"/>
        </w:rPr>
        <w:t>bedtools</w:t>
      </w:r>
      <w:proofErr w:type="spellEnd"/>
      <w:r w:rsidR="001215B9" w:rsidRPr="000466A5">
        <w:rPr>
          <w:rFonts w:ascii="Calibri" w:hAnsi="Calibri" w:cs="Calibri"/>
          <w:sz w:val="22"/>
          <w:szCs w:val="22"/>
        </w:rPr>
        <w:t xml:space="preserve"> results file. This confirms that gene X binds directly to these severely dysregulated targets and the </w:t>
      </w:r>
      <w:r w:rsidR="007C00CA" w:rsidRPr="000466A5">
        <w:rPr>
          <w:rFonts w:ascii="Calibri" w:hAnsi="Calibri" w:cs="Calibri"/>
          <w:sz w:val="22"/>
          <w:szCs w:val="22"/>
        </w:rPr>
        <w:t xml:space="preserve">primary, </w:t>
      </w:r>
      <w:r w:rsidR="001215B9" w:rsidRPr="000466A5">
        <w:rPr>
          <w:rFonts w:ascii="Calibri" w:hAnsi="Calibri" w:cs="Calibri"/>
          <w:sz w:val="22"/>
          <w:szCs w:val="22"/>
        </w:rPr>
        <w:t xml:space="preserve">direct nature of this regulation. The identified point mutations </w:t>
      </w:r>
      <w:r w:rsidR="00D33F03" w:rsidRPr="000466A5">
        <w:rPr>
          <w:rFonts w:ascii="Calibri" w:hAnsi="Calibri" w:cs="Calibri"/>
          <w:sz w:val="22"/>
          <w:szCs w:val="22"/>
        </w:rPr>
        <w:t>likely</w:t>
      </w:r>
      <w:r w:rsidR="001215B9" w:rsidRPr="000466A5">
        <w:rPr>
          <w:rFonts w:ascii="Calibri" w:hAnsi="Calibri" w:cs="Calibri"/>
          <w:sz w:val="22"/>
          <w:szCs w:val="22"/>
        </w:rPr>
        <w:t xml:space="preserve"> </w:t>
      </w:r>
      <w:r w:rsidR="007C00CA" w:rsidRPr="000466A5">
        <w:rPr>
          <w:rFonts w:ascii="Calibri" w:hAnsi="Calibri" w:cs="Calibri"/>
          <w:sz w:val="22"/>
          <w:szCs w:val="22"/>
        </w:rPr>
        <w:t>disrupt the protein’s DNA-binding capacity at these regions, leading to a direct failure in the transcriptional regulation for these target genes. Conversely, the remaining highly dysregulated targets (including upregulated GENE_0046</w:t>
      </w:r>
      <w:r w:rsidR="009A74C1" w:rsidRPr="000466A5">
        <w:rPr>
          <w:rFonts w:ascii="Calibri" w:hAnsi="Calibri" w:cs="Calibri"/>
          <w:sz w:val="22"/>
          <w:szCs w:val="22"/>
        </w:rPr>
        <w:t xml:space="preserve">, </w:t>
      </w:r>
      <w:r w:rsidR="007C00CA" w:rsidRPr="000466A5">
        <w:rPr>
          <w:rFonts w:ascii="Calibri" w:hAnsi="Calibri" w:cs="Calibri"/>
          <w:sz w:val="22"/>
          <w:szCs w:val="22"/>
        </w:rPr>
        <w:t>GENE_0913</w:t>
      </w:r>
      <w:r w:rsidR="009A74C1" w:rsidRPr="000466A5">
        <w:rPr>
          <w:rFonts w:ascii="Calibri" w:hAnsi="Calibri" w:cs="Calibri"/>
          <w:sz w:val="22"/>
          <w:szCs w:val="22"/>
        </w:rPr>
        <w:t xml:space="preserve"> and GENE_492</w:t>
      </w:r>
      <w:r w:rsidR="007C00CA" w:rsidRPr="000466A5">
        <w:rPr>
          <w:rFonts w:ascii="Calibri" w:hAnsi="Calibri" w:cs="Calibri"/>
          <w:sz w:val="22"/>
          <w:szCs w:val="22"/>
        </w:rPr>
        <w:t>; downregulated GENE_0325, GENE_0022 and GENE_0231) lacked physical binding evidence. This absence of overlap suggest</w:t>
      </w:r>
      <w:r w:rsidR="00D33F03" w:rsidRPr="000466A5">
        <w:rPr>
          <w:rFonts w:ascii="Calibri" w:hAnsi="Calibri" w:cs="Calibri"/>
          <w:sz w:val="22"/>
          <w:szCs w:val="22"/>
        </w:rPr>
        <w:t>s</w:t>
      </w:r>
      <w:r w:rsidR="007C00CA" w:rsidRPr="000466A5">
        <w:rPr>
          <w:rFonts w:ascii="Calibri" w:hAnsi="Calibri" w:cs="Calibri"/>
          <w:sz w:val="22"/>
          <w:szCs w:val="22"/>
        </w:rPr>
        <w:t xml:space="preserve"> that these loci are secondary, indirect targets that are not </w:t>
      </w:r>
      <w:r w:rsidR="00D33F03" w:rsidRPr="000466A5">
        <w:rPr>
          <w:rFonts w:ascii="Calibri" w:hAnsi="Calibri" w:cs="Calibri"/>
          <w:sz w:val="22"/>
          <w:szCs w:val="22"/>
        </w:rPr>
        <w:t xml:space="preserve">bound by Gene X nor directly </w:t>
      </w:r>
      <w:r w:rsidR="007C00CA" w:rsidRPr="000466A5">
        <w:rPr>
          <w:rFonts w:ascii="Calibri" w:hAnsi="Calibri" w:cs="Calibri"/>
          <w:sz w:val="22"/>
          <w:szCs w:val="22"/>
        </w:rPr>
        <w:t xml:space="preserve">influenced by the identified mutations. Instead, the downstream transcriptomic changes result from the loss of the primary regulatory pathway initiated by gene X. </w:t>
      </w:r>
      <w:r w:rsidR="009A74C1" w:rsidRPr="000466A5">
        <w:rPr>
          <w:rFonts w:ascii="Calibri" w:hAnsi="Calibri" w:cs="Calibri"/>
          <w:sz w:val="22"/>
          <w:szCs w:val="22"/>
        </w:rPr>
        <w:t>The mechanism of the regulatory binding is further revealed by the IGV visualisations. G</w:t>
      </w:r>
      <w:r w:rsidR="000466A5" w:rsidRPr="000466A5">
        <w:rPr>
          <w:rFonts w:ascii="Calibri" w:hAnsi="Calibri" w:cs="Calibri"/>
          <w:sz w:val="22"/>
          <w:szCs w:val="22"/>
        </w:rPr>
        <w:t>ENE</w:t>
      </w:r>
      <w:r w:rsidR="009A74C1" w:rsidRPr="000466A5">
        <w:rPr>
          <w:rFonts w:ascii="Calibri" w:hAnsi="Calibri" w:cs="Calibri"/>
          <w:sz w:val="22"/>
          <w:szCs w:val="22"/>
        </w:rPr>
        <w:t>_0773</w:t>
      </w:r>
      <w:r w:rsidR="000466A5" w:rsidRPr="000466A5">
        <w:rPr>
          <w:rFonts w:ascii="Calibri" w:hAnsi="Calibri" w:cs="Calibri"/>
          <w:sz w:val="22"/>
          <w:szCs w:val="22"/>
        </w:rPr>
        <w:t xml:space="preserve"> (Figure 3)</w:t>
      </w:r>
      <w:r w:rsidR="009A74C1" w:rsidRPr="000466A5">
        <w:rPr>
          <w:rFonts w:ascii="Calibri" w:hAnsi="Calibri" w:cs="Calibri"/>
          <w:sz w:val="22"/>
          <w:szCs w:val="22"/>
        </w:rPr>
        <w:t xml:space="preserve"> demonstrated classic promoter binding as the binding site peak matches with the starting exon of the gene while GENE_0127 </w:t>
      </w:r>
      <w:r w:rsidR="000466A5" w:rsidRPr="000466A5">
        <w:rPr>
          <w:rFonts w:ascii="Calibri" w:hAnsi="Calibri" w:cs="Calibri"/>
          <w:sz w:val="22"/>
          <w:szCs w:val="22"/>
        </w:rPr>
        <w:t xml:space="preserve">(Figure 4) </w:t>
      </w:r>
      <w:r w:rsidR="009A74C1" w:rsidRPr="000466A5">
        <w:rPr>
          <w:rFonts w:ascii="Calibri" w:hAnsi="Calibri" w:cs="Calibri"/>
          <w:sz w:val="22"/>
          <w:szCs w:val="22"/>
        </w:rPr>
        <w:t xml:space="preserve">has a downstream </w:t>
      </w:r>
      <w:proofErr w:type="spellStart"/>
      <w:r w:rsidR="009A74C1" w:rsidRPr="000466A5">
        <w:rPr>
          <w:rFonts w:ascii="Calibri" w:hAnsi="Calibri" w:cs="Calibri"/>
          <w:sz w:val="22"/>
          <w:szCs w:val="22"/>
        </w:rPr>
        <w:t>exonic</w:t>
      </w:r>
      <w:proofErr w:type="spellEnd"/>
      <w:r w:rsidR="009A74C1" w:rsidRPr="000466A5">
        <w:rPr>
          <w:rFonts w:ascii="Calibri" w:hAnsi="Calibri" w:cs="Calibri"/>
          <w:sz w:val="22"/>
          <w:szCs w:val="22"/>
        </w:rPr>
        <w:t xml:space="preserve"> </w:t>
      </w:r>
      <w:r w:rsidR="000466A5" w:rsidRPr="000466A5">
        <w:rPr>
          <w:rFonts w:ascii="Calibri" w:hAnsi="Calibri" w:cs="Calibri"/>
          <w:sz w:val="22"/>
          <w:szCs w:val="22"/>
        </w:rPr>
        <w:t xml:space="preserve">binding as the peak corresponds to the second </w:t>
      </w:r>
      <w:proofErr w:type="spellStart"/>
      <w:r w:rsidR="000466A5" w:rsidRPr="000466A5">
        <w:rPr>
          <w:rFonts w:ascii="Calibri" w:hAnsi="Calibri" w:cs="Calibri"/>
          <w:sz w:val="22"/>
          <w:szCs w:val="22"/>
        </w:rPr>
        <w:t>exonic</w:t>
      </w:r>
      <w:proofErr w:type="spellEnd"/>
      <w:r w:rsidR="000466A5" w:rsidRPr="000466A5">
        <w:rPr>
          <w:rFonts w:ascii="Calibri" w:hAnsi="Calibri" w:cs="Calibri"/>
          <w:sz w:val="22"/>
          <w:szCs w:val="22"/>
        </w:rPr>
        <w:t xml:space="preserve"> coding region of the reverse gene strand. Intronic binding is demonstrated by both GENE_0400 (Figure 5) and GENE_0975 (Figure 6) as both peaks is situated in the intron region of their respective gene strands. The structural diversity highlights gene X as a complex global regulator and that identified point mutations affect binding capacities across multiple distinct regulatory element types.</w:t>
      </w:r>
    </w:p>
    <w:p w14:paraId="46F483A8" w14:textId="77777777" w:rsidR="00692419" w:rsidRPr="000466A5" w:rsidRDefault="00692419" w:rsidP="00AB1C4F">
      <w:pPr>
        <w:rPr>
          <w:rFonts w:ascii="Calibri" w:hAnsi="Calibri" w:cs="Calibri"/>
          <w:sz w:val="22"/>
          <w:szCs w:val="22"/>
        </w:rPr>
      </w:pPr>
    </w:p>
    <w:p w14:paraId="2F34F3FF" w14:textId="77777777" w:rsidR="000466A5" w:rsidRPr="000466A5" w:rsidRDefault="000466A5" w:rsidP="00AB1C4F">
      <w:pPr>
        <w:rPr>
          <w:rFonts w:ascii="Calibri" w:hAnsi="Calibri" w:cs="Calibri"/>
          <w:noProof/>
          <w:sz w:val="22"/>
          <w:szCs w:val="22"/>
        </w:rPr>
      </w:pPr>
    </w:p>
    <w:p w14:paraId="74031415" w14:textId="4953CEE5" w:rsidR="000466A5" w:rsidRPr="000466A5" w:rsidRDefault="000466A5" w:rsidP="000466A5">
      <w:pPr>
        <w:jc w:val="center"/>
        <w:rPr>
          <w:rFonts w:ascii="Calibri" w:hAnsi="Calibri" w:cs="Calibri"/>
          <w:sz w:val="22"/>
          <w:szCs w:val="22"/>
          <w:u w:val="single"/>
        </w:rPr>
      </w:pPr>
      <w:r w:rsidRPr="000466A5">
        <w:rPr>
          <w:rFonts w:ascii="Calibri" w:hAnsi="Calibri" w:cs="Calibri"/>
          <w:noProof/>
          <w:sz w:val="22"/>
          <w:szCs w:val="22"/>
        </w:rPr>
        <w:drawing>
          <wp:inline distT="0" distB="0" distL="0" distR="0" wp14:anchorId="419DA9FF" wp14:editId="091D6FB9">
            <wp:extent cx="5000625" cy="1273674"/>
            <wp:effectExtent l="0" t="0" r="0" b="3175"/>
            <wp:docPr id="220488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
                      <a:extLst>
                        <a:ext uri="{28A0092B-C50C-407E-A947-70E740481C1C}">
                          <a14:useLocalDpi xmlns:a14="http://schemas.microsoft.com/office/drawing/2010/main" val="0"/>
                        </a:ext>
                      </a:extLst>
                    </a:blip>
                    <a:srcRect t="17721" r="5181"/>
                    <a:stretch>
                      <a:fillRect/>
                    </a:stretch>
                  </pic:blipFill>
                  <pic:spPr bwMode="auto">
                    <a:xfrm>
                      <a:off x="0" y="0"/>
                      <a:ext cx="5001065" cy="1273786"/>
                    </a:xfrm>
                    <a:prstGeom prst="rect">
                      <a:avLst/>
                    </a:prstGeom>
                    <a:noFill/>
                    <a:ln>
                      <a:noFill/>
                    </a:ln>
                    <a:extLst>
                      <a:ext uri="{53640926-AAD7-44D8-BBD7-CCE9431645EC}">
                        <a14:shadowObscured xmlns:a14="http://schemas.microsoft.com/office/drawing/2010/main"/>
                      </a:ext>
                    </a:extLst>
                  </pic:spPr>
                </pic:pic>
              </a:graphicData>
            </a:graphic>
          </wp:inline>
        </w:drawing>
      </w:r>
    </w:p>
    <w:p w14:paraId="1EE7946B" w14:textId="22AB2F53" w:rsidR="000466A5" w:rsidRPr="000466A5" w:rsidRDefault="000466A5" w:rsidP="000466A5">
      <w:pPr>
        <w:jc w:val="center"/>
        <w:rPr>
          <w:rFonts w:ascii="Calibri" w:hAnsi="Calibri" w:cs="Calibri"/>
          <w:sz w:val="22"/>
          <w:szCs w:val="22"/>
        </w:rPr>
      </w:pPr>
      <w:r w:rsidRPr="00AA55C7">
        <w:rPr>
          <w:rFonts w:ascii="Calibri" w:hAnsi="Calibri" w:cs="Calibri"/>
          <w:b/>
          <w:bCs/>
          <w:sz w:val="22"/>
          <w:szCs w:val="22"/>
        </w:rPr>
        <w:t xml:space="preserve">Figure 3: Genomic </w:t>
      </w:r>
      <w:r w:rsidR="00C941A3" w:rsidRPr="00AA55C7">
        <w:rPr>
          <w:rFonts w:ascii="Calibri" w:hAnsi="Calibri" w:cs="Calibri"/>
          <w:b/>
          <w:bCs/>
          <w:sz w:val="22"/>
          <w:szCs w:val="22"/>
        </w:rPr>
        <w:t>visualisation</w:t>
      </w:r>
      <w:r w:rsidRPr="00AA55C7">
        <w:rPr>
          <w:rFonts w:ascii="Calibri" w:hAnsi="Calibri" w:cs="Calibri"/>
          <w:b/>
          <w:bCs/>
          <w:sz w:val="22"/>
          <w:szCs w:val="22"/>
        </w:rPr>
        <w:t xml:space="preserve"> of Gene X binding at GENE_0773 locus.</w:t>
      </w:r>
      <w:r w:rsidRPr="000466A5">
        <w:rPr>
          <w:rFonts w:ascii="Calibri" w:hAnsi="Calibri" w:cs="Calibri"/>
          <w:sz w:val="22"/>
          <w:szCs w:val="22"/>
        </w:rPr>
        <w:t xml:space="preserve"> Structural annotation (top track) indicates transcription on the forward strand. CUT&amp;RUN binding peak (bottom track) aligns near the start site.</w:t>
      </w:r>
    </w:p>
    <w:p w14:paraId="7E22F966" w14:textId="77777777" w:rsidR="000466A5" w:rsidRPr="000466A5" w:rsidRDefault="000466A5" w:rsidP="000466A5">
      <w:pPr>
        <w:jc w:val="center"/>
        <w:rPr>
          <w:rFonts w:ascii="Calibri" w:hAnsi="Calibri" w:cs="Calibri"/>
          <w:noProof/>
          <w:sz w:val="22"/>
          <w:szCs w:val="22"/>
        </w:rPr>
      </w:pPr>
    </w:p>
    <w:p w14:paraId="0C92EDD1" w14:textId="77777777" w:rsidR="000466A5" w:rsidRPr="000466A5" w:rsidRDefault="000466A5" w:rsidP="000466A5">
      <w:pPr>
        <w:jc w:val="center"/>
        <w:rPr>
          <w:rFonts w:ascii="Calibri" w:hAnsi="Calibri" w:cs="Calibri"/>
          <w:noProof/>
          <w:sz w:val="22"/>
          <w:szCs w:val="22"/>
        </w:rPr>
      </w:pPr>
    </w:p>
    <w:p w14:paraId="3120924F" w14:textId="0CC56A7D" w:rsidR="000466A5" w:rsidRPr="000466A5" w:rsidRDefault="000466A5" w:rsidP="000466A5">
      <w:pPr>
        <w:jc w:val="center"/>
        <w:rPr>
          <w:rFonts w:ascii="Calibri" w:hAnsi="Calibri" w:cs="Calibri"/>
          <w:sz w:val="22"/>
          <w:szCs w:val="22"/>
        </w:rPr>
      </w:pPr>
      <w:r w:rsidRPr="000466A5">
        <w:rPr>
          <w:rFonts w:ascii="Calibri" w:hAnsi="Calibri" w:cs="Calibri"/>
          <w:noProof/>
          <w:sz w:val="22"/>
          <w:szCs w:val="22"/>
        </w:rPr>
        <w:lastRenderedPageBreak/>
        <w:drawing>
          <wp:inline distT="0" distB="0" distL="0" distR="0" wp14:anchorId="320A31EB" wp14:editId="21A9DE64">
            <wp:extent cx="4761865" cy="1934137"/>
            <wp:effectExtent l="0" t="0" r="635" b="9525"/>
            <wp:docPr id="2024930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t="16159" r="9715"/>
                    <a:stretch>
                      <a:fillRect/>
                    </a:stretch>
                  </pic:blipFill>
                  <pic:spPr bwMode="auto">
                    <a:xfrm>
                      <a:off x="0" y="0"/>
                      <a:ext cx="4761914" cy="1934157"/>
                    </a:xfrm>
                    <a:prstGeom prst="rect">
                      <a:avLst/>
                    </a:prstGeom>
                    <a:noFill/>
                    <a:ln>
                      <a:noFill/>
                    </a:ln>
                    <a:extLst>
                      <a:ext uri="{53640926-AAD7-44D8-BBD7-CCE9431645EC}">
                        <a14:shadowObscured xmlns:a14="http://schemas.microsoft.com/office/drawing/2010/main"/>
                      </a:ext>
                    </a:extLst>
                  </pic:spPr>
                </pic:pic>
              </a:graphicData>
            </a:graphic>
          </wp:inline>
        </w:drawing>
      </w:r>
    </w:p>
    <w:p w14:paraId="4300EA11" w14:textId="53F5512F" w:rsidR="000466A5" w:rsidRPr="000466A5" w:rsidRDefault="000466A5" w:rsidP="000466A5">
      <w:pPr>
        <w:jc w:val="center"/>
        <w:rPr>
          <w:rFonts w:ascii="Calibri" w:hAnsi="Calibri" w:cs="Calibri"/>
          <w:sz w:val="22"/>
          <w:szCs w:val="22"/>
        </w:rPr>
      </w:pPr>
      <w:r w:rsidRPr="00AA55C7">
        <w:rPr>
          <w:rFonts w:ascii="Calibri" w:hAnsi="Calibri" w:cs="Calibri"/>
          <w:b/>
          <w:bCs/>
          <w:sz w:val="22"/>
          <w:szCs w:val="22"/>
        </w:rPr>
        <w:t xml:space="preserve">Figure </w:t>
      </w:r>
      <w:r w:rsidRPr="00AA55C7">
        <w:rPr>
          <w:rFonts w:ascii="Calibri" w:hAnsi="Calibri" w:cs="Calibri"/>
          <w:b/>
          <w:bCs/>
          <w:sz w:val="22"/>
          <w:szCs w:val="22"/>
        </w:rPr>
        <w:t>4</w:t>
      </w:r>
      <w:r w:rsidRPr="00AA55C7">
        <w:rPr>
          <w:rFonts w:ascii="Calibri" w:hAnsi="Calibri" w:cs="Calibri"/>
          <w:b/>
          <w:bCs/>
          <w:sz w:val="22"/>
          <w:szCs w:val="22"/>
        </w:rPr>
        <w:t xml:space="preserve">: Genomic </w:t>
      </w:r>
      <w:proofErr w:type="spellStart"/>
      <w:r w:rsidRPr="00AA55C7">
        <w:rPr>
          <w:rFonts w:ascii="Calibri" w:hAnsi="Calibri" w:cs="Calibri"/>
          <w:b/>
          <w:bCs/>
          <w:sz w:val="22"/>
          <w:szCs w:val="22"/>
        </w:rPr>
        <w:t>visulisation</w:t>
      </w:r>
      <w:proofErr w:type="spellEnd"/>
      <w:r w:rsidRPr="00AA55C7">
        <w:rPr>
          <w:rFonts w:ascii="Calibri" w:hAnsi="Calibri" w:cs="Calibri"/>
          <w:b/>
          <w:bCs/>
          <w:sz w:val="22"/>
          <w:szCs w:val="22"/>
        </w:rPr>
        <w:t xml:space="preserve"> of Gene X binding at GENE_0</w:t>
      </w:r>
      <w:r w:rsidRPr="00AA55C7">
        <w:rPr>
          <w:rFonts w:ascii="Calibri" w:hAnsi="Calibri" w:cs="Calibri"/>
          <w:b/>
          <w:bCs/>
          <w:sz w:val="22"/>
          <w:szCs w:val="22"/>
        </w:rPr>
        <w:t>127</w:t>
      </w:r>
      <w:r w:rsidRPr="00AA55C7">
        <w:rPr>
          <w:rFonts w:ascii="Calibri" w:hAnsi="Calibri" w:cs="Calibri"/>
          <w:b/>
          <w:bCs/>
          <w:sz w:val="22"/>
          <w:szCs w:val="22"/>
        </w:rPr>
        <w:t xml:space="preserve"> locus. </w:t>
      </w:r>
      <w:r w:rsidRPr="000466A5">
        <w:rPr>
          <w:rFonts w:ascii="Calibri" w:hAnsi="Calibri" w:cs="Calibri"/>
          <w:sz w:val="22"/>
          <w:szCs w:val="22"/>
        </w:rPr>
        <w:t xml:space="preserve">Structural annotation (top track) indicates transcription on the </w:t>
      </w:r>
      <w:r w:rsidRPr="000466A5">
        <w:rPr>
          <w:rFonts w:ascii="Calibri" w:hAnsi="Calibri" w:cs="Calibri"/>
          <w:sz w:val="22"/>
          <w:szCs w:val="22"/>
        </w:rPr>
        <w:t>reverse</w:t>
      </w:r>
      <w:r w:rsidRPr="000466A5">
        <w:rPr>
          <w:rFonts w:ascii="Calibri" w:hAnsi="Calibri" w:cs="Calibri"/>
          <w:sz w:val="22"/>
          <w:szCs w:val="22"/>
        </w:rPr>
        <w:t xml:space="preserve"> strand. CUT&amp;RUN binding peak (bottom track) </w:t>
      </w:r>
      <w:r w:rsidRPr="000466A5">
        <w:rPr>
          <w:rFonts w:ascii="Calibri" w:hAnsi="Calibri" w:cs="Calibri"/>
          <w:sz w:val="22"/>
          <w:szCs w:val="22"/>
        </w:rPr>
        <w:t>downstream of</w:t>
      </w:r>
      <w:r w:rsidRPr="000466A5">
        <w:rPr>
          <w:rFonts w:ascii="Calibri" w:hAnsi="Calibri" w:cs="Calibri"/>
          <w:sz w:val="22"/>
          <w:szCs w:val="22"/>
        </w:rPr>
        <w:t xml:space="preserve"> the</w:t>
      </w:r>
      <w:r w:rsidRPr="000466A5">
        <w:rPr>
          <w:rFonts w:ascii="Calibri" w:hAnsi="Calibri" w:cs="Calibri"/>
          <w:sz w:val="22"/>
          <w:szCs w:val="22"/>
        </w:rPr>
        <w:t xml:space="preserve"> transcription</w:t>
      </w:r>
      <w:r w:rsidRPr="000466A5">
        <w:rPr>
          <w:rFonts w:ascii="Calibri" w:hAnsi="Calibri" w:cs="Calibri"/>
          <w:sz w:val="22"/>
          <w:szCs w:val="22"/>
        </w:rPr>
        <w:t xml:space="preserve"> start site</w:t>
      </w:r>
      <w:r w:rsidRPr="000466A5">
        <w:rPr>
          <w:rFonts w:ascii="Calibri" w:hAnsi="Calibri" w:cs="Calibri"/>
          <w:sz w:val="22"/>
          <w:szCs w:val="22"/>
        </w:rPr>
        <w:t xml:space="preserve">, overlapping at the second </w:t>
      </w:r>
      <w:proofErr w:type="spellStart"/>
      <w:r w:rsidRPr="000466A5">
        <w:rPr>
          <w:rFonts w:ascii="Calibri" w:hAnsi="Calibri" w:cs="Calibri"/>
          <w:sz w:val="22"/>
          <w:szCs w:val="22"/>
        </w:rPr>
        <w:t>exonic</w:t>
      </w:r>
      <w:proofErr w:type="spellEnd"/>
      <w:r w:rsidRPr="000466A5">
        <w:rPr>
          <w:rFonts w:ascii="Calibri" w:hAnsi="Calibri" w:cs="Calibri"/>
          <w:sz w:val="22"/>
          <w:szCs w:val="22"/>
        </w:rPr>
        <w:t xml:space="preserve"> region</w:t>
      </w:r>
      <w:r w:rsidRPr="000466A5">
        <w:rPr>
          <w:rFonts w:ascii="Calibri" w:hAnsi="Calibri" w:cs="Calibri"/>
          <w:sz w:val="22"/>
          <w:szCs w:val="22"/>
        </w:rPr>
        <w:t>.</w:t>
      </w:r>
    </w:p>
    <w:p w14:paraId="3014D94F" w14:textId="77777777" w:rsidR="000466A5" w:rsidRPr="000466A5" w:rsidRDefault="000466A5" w:rsidP="000466A5">
      <w:pPr>
        <w:jc w:val="center"/>
        <w:rPr>
          <w:rFonts w:ascii="Calibri" w:hAnsi="Calibri" w:cs="Calibri"/>
          <w:noProof/>
          <w:sz w:val="22"/>
          <w:szCs w:val="22"/>
        </w:rPr>
      </w:pPr>
    </w:p>
    <w:p w14:paraId="62F2704C" w14:textId="1650AD4B" w:rsidR="000466A5" w:rsidRPr="000466A5" w:rsidRDefault="000466A5" w:rsidP="000466A5">
      <w:pPr>
        <w:jc w:val="center"/>
        <w:rPr>
          <w:rFonts w:ascii="Calibri" w:hAnsi="Calibri" w:cs="Calibri"/>
          <w:sz w:val="22"/>
          <w:szCs w:val="22"/>
        </w:rPr>
      </w:pPr>
      <w:r w:rsidRPr="000466A5">
        <w:rPr>
          <w:rFonts w:ascii="Calibri" w:hAnsi="Calibri" w:cs="Calibri"/>
          <w:noProof/>
          <w:sz w:val="22"/>
          <w:szCs w:val="22"/>
        </w:rPr>
        <w:drawing>
          <wp:inline distT="0" distB="0" distL="0" distR="0" wp14:anchorId="3F7907E1" wp14:editId="3175FBFC">
            <wp:extent cx="4951730" cy="1523036"/>
            <wp:effectExtent l="0" t="0" r="1270" b="1270"/>
            <wp:docPr id="526954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a:extLst>
                        <a:ext uri="{28A0092B-C50C-407E-A947-70E740481C1C}">
                          <a14:useLocalDpi xmlns:a14="http://schemas.microsoft.com/office/drawing/2010/main" val="0"/>
                        </a:ext>
                      </a:extLst>
                    </a:blip>
                    <a:srcRect t="17206" r="6114"/>
                    <a:stretch>
                      <a:fillRect/>
                    </a:stretch>
                  </pic:blipFill>
                  <pic:spPr bwMode="auto">
                    <a:xfrm>
                      <a:off x="0" y="0"/>
                      <a:ext cx="4951828" cy="1523066"/>
                    </a:xfrm>
                    <a:prstGeom prst="rect">
                      <a:avLst/>
                    </a:prstGeom>
                    <a:noFill/>
                    <a:ln>
                      <a:noFill/>
                    </a:ln>
                    <a:extLst>
                      <a:ext uri="{53640926-AAD7-44D8-BBD7-CCE9431645EC}">
                        <a14:shadowObscured xmlns:a14="http://schemas.microsoft.com/office/drawing/2010/main"/>
                      </a:ext>
                    </a:extLst>
                  </pic:spPr>
                </pic:pic>
              </a:graphicData>
            </a:graphic>
          </wp:inline>
        </w:drawing>
      </w:r>
    </w:p>
    <w:p w14:paraId="6F4FC549" w14:textId="2D45A3B1" w:rsidR="000466A5" w:rsidRPr="000466A5" w:rsidRDefault="000466A5" w:rsidP="000466A5">
      <w:pPr>
        <w:jc w:val="center"/>
        <w:rPr>
          <w:rFonts w:ascii="Calibri" w:hAnsi="Calibri" w:cs="Calibri"/>
          <w:sz w:val="22"/>
          <w:szCs w:val="22"/>
        </w:rPr>
      </w:pPr>
      <w:r w:rsidRPr="00AA55C7">
        <w:rPr>
          <w:rFonts w:ascii="Calibri" w:hAnsi="Calibri" w:cs="Calibri"/>
          <w:b/>
          <w:bCs/>
          <w:sz w:val="22"/>
          <w:szCs w:val="22"/>
        </w:rPr>
        <w:t xml:space="preserve">Figure </w:t>
      </w:r>
      <w:r w:rsidRPr="00AA55C7">
        <w:rPr>
          <w:rFonts w:ascii="Calibri" w:hAnsi="Calibri" w:cs="Calibri"/>
          <w:b/>
          <w:bCs/>
          <w:sz w:val="22"/>
          <w:szCs w:val="22"/>
        </w:rPr>
        <w:t>5</w:t>
      </w:r>
      <w:r w:rsidRPr="00AA55C7">
        <w:rPr>
          <w:rFonts w:ascii="Calibri" w:hAnsi="Calibri" w:cs="Calibri"/>
          <w:b/>
          <w:bCs/>
          <w:sz w:val="22"/>
          <w:szCs w:val="22"/>
        </w:rPr>
        <w:t xml:space="preserve">: Genomic </w:t>
      </w:r>
      <w:proofErr w:type="spellStart"/>
      <w:r w:rsidRPr="00AA55C7">
        <w:rPr>
          <w:rFonts w:ascii="Calibri" w:hAnsi="Calibri" w:cs="Calibri"/>
          <w:b/>
          <w:bCs/>
          <w:sz w:val="22"/>
          <w:szCs w:val="22"/>
        </w:rPr>
        <w:t>visulisation</w:t>
      </w:r>
      <w:proofErr w:type="spellEnd"/>
      <w:r w:rsidRPr="00AA55C7">
        <w:rPr>
          <w:rFonts w:ascii="Calibri" w:hAnsi="Calibri" w:cs="Calibri"/>
          <w:b/>
          <w:bCs/>
          <w:sz w:val="22"/>
          <w:szCs w:val="22"/>
        </w:rPr>
        <w:t xml:space="preserve"> of Gene X binding at GENE_0</w:t>
      </w:r>
      <w:r w:rsidRPr="00AA55C7">
        <w:rPr>
          <w:rFonts w:ascii="Calibri" w:hAnsi="Calibri" w:cs="Calibri"/>
          <w:b/>
          <w:bCs/>
          <w:sz w:val="22"/>
          <w:szCs w:val="22"/>
        </w:rPr>
        <w:t>400</w:t>
      </w:r>
      <w:r w:rsidRPr="00AA55C7">
        <w:rPr>
          <w:rFonts w:ascii="Calibri" w:hAnsi="Calibri" w:cs="Calibri"/>
          <w:b/>
          <w:bCs/>
          <w:sz w:val="22"/>
          <w:szCs w:val="22"/>
        </w:rPr>
        <w:t xml:space="preserve"> locus.</w:t>
      </w:r>
      <w:r w:rsidRPr="000466A5">
        <w:rPr>
          <w:rFonts w:ascii="Calibri" w:hAnsi="Calibri" w:cs="Calibri"/>
          <w:sz w:val="22"/>
          <w:szCs w:val="22"/>
        </w:rPr>
        <w:t xml:space="preserve"> Structural annotation (top track) indicates transcription on the </w:t>
      </w:r>
      <w:r w:rsidRPr="000466A5">
        <w:rPr>
          <w:rFonts w:ascii="Calibri" w:hAnsi="Calibri" w:cs="Calibri"/>
          <w:sz w:val="22"/>
          <w:szCs w:val="22"/>
        </w:rPr>
        <w:t>forward</w:t>
      </w:r>
      <w:r w:rsidRPr="000466A5">
        <w:rPr>
          <w:rFonts w:ascii="Calibri" w:hAnsi="Calibri" w:cs="Calibri"/>
          <w:sz w:val="22"/>
          <w:szCs w:val="22"/>
        </w:rPr>
        <w:t xml:space="preserve"> strand. CUT&amp;RUN binding peak (bottom track) downstream of the transcription start site</w:t>
      </w:r>
      <w:r w:rsidRPr="000466A5">
        <w:rPr>
          <w:rFonts w:ascii="Calibri" w:hAnsi="Calibri" w:cs="Calibri"/>
          <w:sz w:val="22"/>
          <w:szCs w:val="22"/>
        </w:rPr>
        <w:t xml:space="preserve"> and at the first intronic region</w:t>
      </w:r>
      <w:r w:rsidRPr="000466A5">
        <w:rPr>
          <w:rFonts w:ascii="Calibri" w:hAnsi="Calibri" w:cs="Calibri"/>
          <w:sz w:val="22"/>
          <w:szCs w:val="22"/>
        </w:rPr>
        <w:t>.</w:t>
      </w:r>
    </w:p>
    <w:p w14:paraId="3A7581DF" w14:textId="124BF5BE" w:rsidR="000466A5" w:rsidRPr="000466A5" w:rsidRDefault="000466A5" w:rsidP="000466A5">
      <w:pPr>
        <w:jc w:val="center"/>
        <w:rPr>
          <w:rFonts w:ascii="Calibri" w:hAnsi="Calibri" w:cs="Calibri"/>
          <w:sz w:val="22"/>
          <w:szCs w:val="22"/>
        </w:rPr>
      </w:pPr>
      <w:r w:rsidRPr="000466A5">
        <w:rPr>
          <w:rFonts w:ascii="Calibri" w:hAnsi="Calibri" w:cs="Calibri"/>
          <w:noProof/>
          <w:sz w:val="22"/>
          <w:szCs w:val="22"/>
        </w:rPr>
        <w:drawing>
          <wp:inline distT="0" distB="0" distL="0" distR="0" wp14:anchorId="52E003FB" wp14:editId="0066EE53">
            <wp:extent cx="4487594" cy="1724585"/>
            <wp:effectExtent l="0" t="0" r="0" b="9525"/>
            <wp:docPr id="1522648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3516" cy="1726861"/>
                    </a:xfrm>
                    <a:prstGeom prst="rect">
                      <a:avLst/>
                    </a:prstGeom>
                    <a:noFill/>
                    <a:ln>
                      <a:noFill/>
                    </a:ln>
                  </pic:spPr>
                </pic:pic>
              </a:graphicData>
            </a:graphic>
          </wp:inline>
        </w:drawing>
      </w:r>
    </w:p>
    <w:p w14:paraId="707CBC72" w14:textId="46863CF2" w:rsidR="000466A5" w:rsidRDefault="000466A5" w:rsidP="000466A5">
      <w:pPr>
        <w:jc w:val="center"/>
        <w:rPr>
          <w:rFonts w:ascii="Calibri" w:hAnsi="Calibri" w:cs="Calibri"/>
          <w:sz w:val="22"/>
          <w:szCs w:val="22"/>
        </w:rPr>
      </w:pPr>
      <w:r w:rsidRPr="00AA55C7">
        <w:rPr>
          <w:rFonts w:ascii="Calibri" w:hAnsi="Calibri" w:cs="Calibri"/>
          <w:b/>
          <w:bCs/>
          <w:sz w:val="22"/>
          <w:szCs w:val="22"/>
        </w:rPr>
        <w:t xml:space="preserve">Figure </w:t>
      </w:r>
      <w:r w:rsidRPr="00AA55C7">
        <w:rPr>
          <w:rFonts w:ascii="Calibri" w:hAnsi="Calibri" w:cs="Calibri"/>
          <w:b/>
          <w:bCs/>
          <w:sz w:val="22"/>
          <w:szCs w:val="22"/>
        </w:rPr>
        <w:t>6</w:t>
      </w:r>
      <w:r w:rsidRPr="00AA55C7">
        <w:rPr>
          <w:rFonts w:ascii="Calibri" w:hAnsi="Calibri" w:cs="Calibri"/>
          <w:b/>
          <w:bCs/>
          <w:sz w:val="22"/>
          <w:szCs w:val="22"/>
        </w:rPr>
        <w:t xml:space="preserve">: Genomic </w:t>
      </w:r>
      <w:proofErr w:type="spellStart"/>
      <w:r w:rsidRPr="00AA55C7">
        <w:rPr>
          <w:rFonts w:ascii="Calibri" w:hAnsi="Calibri" w:cs="Calibri"/>
          <w:b/>
          <w:bCs/>
          <w:sz w:val="22"/>
          <w:szCs w:val="22"/>
        </w:rPr>
        <w:t>visulisation</w:t>
      </w:r>
      <w:proofErr w:type="spellEnd"/>
      <w:r w:rsidRPr="00AA55C7">
        <w:rPr>
          <w:rFonts w:ascii="Calibri" w:hAnsi="Calibri" w:cs="Calibri"/>
          <w:b/>
          <w:bCs/>
          <w:sz w:val="22"/>
          <w:szCs w:val="22"/>
        </w:rPr>
        <w:t xml:space="preserve"> of Gene X binding at GENE_0</w:t>
      </w:r>
      <w:r w:rsidRPr="00AA55C7">
        <w:rPr>
          <w:rFonts w:ascii="Calibri" w:hAnsi="Calibri" w:cs="Calibri"/>
          <w:b/>
          <w:bCs/>
          <w:sz w:val="22"/>
          <w:szCs w:val="22"/>
        </w:rPr>
        <w:t>975</w:t>
      </w:r>
      <w:r w:rsidRPr="00AA55C7">
        <w:rPr>
          <w:rFonts w:ascii="Calibri" w:hAnsi="Calibri" w:cs="Calibri"/>
          <w:b/>
          <w:bCs/>
          <w:sz w:val="22"/>
          <w:szCs w:val="22"/>
        </w:rPr>
        <w:t xml:space="preserve"> locus.</w:t>
      </w:r>
      <w:r w:rsidRPr="000466A5">
        <w:rPr>
          <w:rFonts w:ascii="Calibri" w:hAnsi="Calibri" w:cs="Calibri"/>
          <w:sz w:val="22"/>
          <w:szCs w:val="22"/>
        </w:rPr>
        <w:t xml:space="preserve"> Structural annotation (top track) indicates transcription on the </w:t>
      </w:r>
      <w:r w:rsidR="00FE0DF1">
        <w:rPr>
          <w:rFonts w:ascii="Calibri" w:hAnsi="Calibri" w:cs="Calibri"/>
          <w:sz w:val="22"/>
          <w:szCs w:val="22"/>
        </w:rPr>
        <w:t>forward</w:t>
      </w:r>
      <w:r w:rsidRPr="000466A5">
        <w:rPr>
          <w:rFonts w:ascii="Calibri" w:hAnsi="Calibri" w:cs="Calibri"/>
          <w:sz w:val="22"/>
          <w:szCs w:val="22"/>
        </w:rPr>
        <w:t xml:space="preserve"> strand. CUT&amp;RUN binding peak (bottom track) downstream of the transcription start site</w:t>
      </w:r>
      <w:r w:rsidRPr="000466A5">
        <w:rPr>
          <w:rFonts w:ascii="Calibri" w:hAnsi="Calibri" w:cs="Calibri"/>
          <w:sz w:val="22"/>
          <w:szCs w:val="22"/>
        </w:rPr>
        <w:t xml:space="preserve"> and at the first intronic region</w:t>
      </w:r>
      <w:r w:rsidRPr="000466A5">
        <w:rPr>
          <w:rFonts w:ascii="Calibri" w:hAnsi="Calibri" w:cs="Calibri"/>
          <w:sz w:val="22"/>
          <w:szCs w:val="22"/>
        </w:rPr>
        <w:t>.</w:t>
      </w:r>
    </w:p>
    <w:p w14:paraId="78C57782" w14:textId="4A869FE0" w:rsidR="00731B66" w:rsidRDefault="00731B66">
      <w:pPr>
        <w:rPr>
          <w:rFonts w:ascii="Calibri" w:hAnsi="Calibri" w:cs="Calibri"/>
          <w:sz w:val="22"/>
          <w:szCs w:val="22"/>
        </w:rPr>
      </w:pPr>
      <w:r>
        <w:rPr>
          <w:rFonts w:ascii="Calibri" w:hAnsi="Calibri" w:cs="Calibri"/>
          <w:sz w:val="22"/>
          <w:szCs w:val="22"/>
        </w:rPr>
        <w:br w:type="page"/>
      </w:r>
    </w:p>
    <w:p w14:paraId="29B032B6" w14:textId="237550C4" w:rsidR="00731B66" w:rsidRDefault="00731B66" w:rsidP="00731B66">
      <w:pPr>
        <w:rPr>
          <w:rFonts w:ascii="Calibri" w:hAnsi="Calibri" w:cs="Calibri"/>
          <w:sz w:val="22"/>
          <w:szCs w:val="22"/>
          <w:u w:val="single"/>
        </w:rPr>
      </w:pPr>
      <w:r>
        <w:rPr>
          <w:rFonts w:ascii="Calibri" w:hAnsi="Calibri" w:cs="Calibri"/>
          <w:sz w:val="22"/>
          <w:szCs w:val="22"/>
          <w:u w:val="single"/>
        </w:rPr>
        <w:lastRenderedPageBreak/>
        <w:t>Conclusion</w:t>
      </w:r>
    </w:p>
    <w:p w14:paraId="5E15DE8D" w14:textId="2607DDED" w:rsidR="00731B66" w:rsidRDefault="00731B66" w:rsidP="00731B66">
      <w:pPr>
        <w:rPr>
          <w:rFonts w:ascii="Calibri" w:hAnsi="Calibri" w:cs="Calibri"/>
          <w:sz w:val="22"/>
          <w:szCs w:val="22"/>
        </w:rPr>
      </w:pPr>
      <w:r>
        <w:rPr>
          <w:rFonts w:ascii="Calibri" w:hAnsi="Calibri" w:cs="Calibri"/>
          <w:sz w:val="22"/>
          <w:szCs w:val="22"/>
        </w:rPr>
        <w:t xml:space="preserve">The mutated phenotype is found to be caused by three specific point mutations in gene X. This led to a physical loss-of-function response with failed DNA binding ability, causing significant transcriptomic shifts with various upregulated and downregulated genes. Gene X was identified as a master regulator with various direct intronic and </w:t>
      </w:r>
      <w:proofErr w:type="spellStart"/>
      <w:r>
        <w:rPr>
          <w:rFonts w:ascii="Calibri" w:hAnsi="Calibri" w:cs="Calibri"/>
          <w:sz w:val="22"/>
          <w:szCs w:val="22"/>
        </w:rPr>
        <w:t>exonic</w:t>
      </w:r>
      <w:proofErr w:type="spellEnd"/>
      <w:r>
        <w:rPr>
          <w:rFonts w:ascii="Calibri" w:hAnsi="Calibri" w:cs="Calibri"/>
          <w:sz w:val="22"/>
          <w:szCs w:val="22"/>
        </w:rPr>
        <w:t xml:space="preserve"> binding targets, leading to secondary cascading effects on multiple other genes. </w:t>
      </w:r>
    </w:p>
    <w:p w14:paraId="3165963B" w14:textId="50B79190" w:rsidR="007F0CF8" w:rsidRPr="00731B66" w:rsidRDefault="007F0CF8" w:rsidP="00731B66">
      <w:pPr>
        <w:rPr>
          <w:rFonts w:ascii="Calibri" w:hAnsi="Calibri" w:cs="Calibri"/>
          <w:sz w:val="22"/>
          <w:szCs w:val="22"/>
        </w:rPr>
      </w:pPr>
      <w:r>
        <w:rPr>
          <w:rFonts w:ascii="Calibri" w:hAnsi="Calibri" w:cs="Calibri"/>
          <w:sz w:val="22"/>
          <w:szCs w:val="22"/>
        </w:rPr>
        <w:t>Although this study successfully mapped the transcriptomic changes of gene X mutations, exact regulatory mechanisms could be further explored with additional transcriptomic techniques. Future studies can benefit from Nascent RNA-</w:t>
      </w:r>
      <w:proofErr w:type="spellStart"/>
      <w:r>
        <w:rPr>
          <w:rFonts w:ascii="Calibri" w:hAnsi="Calibri" w:cs="Calibri"/>
          <w:sz w:val="22"/>
          <w:szCs w:val="22"/>
        </w:rPr>
        <w:t>seq</w:t>
      </w:r>
      <w:proofErr w:type="spellEnd"/>
      <w:r>
        <w:rPr>
          <w:rFonts w:ascii="Calibri" w:hAnsi="Calibri" w:cs="Calibri"/>
          <w:sz w:val="22"/>
          <w:szCs w:val="22"/>
        </w:rPr>
        <w:t xml:space="preserve"> to verify whether transcriptomic shifts are driven by failed transcription initiation or altered mRNA decay rates. Transcriptomic enrichment assays such as NET-</w:t>
      </w:r>
      <w:proofErr w:type="spellStart"/>
      <w:r>
        <w:rPr>
          <w:rFonts w:ascii="Calibri" w:hAnsi="Calibri" w:cs="Calibri"/>
          <w:sz w:val="22"/>
          <w:szCs w:val="22"/>
        </w:rPr>
        <w:t>seq</w:t>
      </w:r>
      <w:proofErr w:type="spellEnd"/>
      <w:r>
        <w:rPr>
          <w:rFonts w:ascii="Calibri" w:hAnsi="Calibri" w:cs="Calibri"/>
          <w:sz w:val="22"/>
          <w:szCs w:val="22"/>
        </w:rPr>
        <w:t xml:space="preserve"> can also be used to investigate elongation or polymerase activity during transcription.</w:t>
      </w:r>
    </w:p>
    <w:p w14:paraId="59175DF7" w14:textId="77777777" w:rsidR="000466A5" w:rsidRPr="000466A5" w:rsidRDefault="000466A5" w:rsidP="000466A5">
      <w:pPr>
        <w:rPr>
          <w:rFonts w:ascii="Calibri" w:hAnsi="Calibri" w:cs="Calibri"/>
          <w:sz w:val="22"/>
          <w:szCs w:val="22"/>
        </w:rPr>
      </w:pPr>
    </w:p>
    <w:p w14:paraId="12B11F6F" w14:textId="77777777" w:rsidR="000466A5" w:rsidRPr="000466A5" w:rsidRDefault="000466A5" w:rsidP="000466A5">
      <w:pPr>
        <w:rPr>
          <w:rFonts w:ascii="Calibri" w:hAnsi="Calibri" w:cs="Calibri"/>
          <w:sz w:val="22"/>
          <w:szCs w:val="22"/>
        </w:rPr>
      </w:pPr>
    </w:p>
    <w:p w14:paraId="400A973A" w14:textId="26DC1E08" w:rsidR="003E02CD" w:rsidRPr="000466A5" w:rsidRDefault="003E02CD" w:rsidP="00AB1C4F">
      <w:pPr>
        <w:rPr>
          <w:rFonts w:ascii="Calibri" w:hAnsi="Calibri" w:cs="Calibri"/>
          <w:sz w:val="22"/>
          <w:szCs w:val="22"/>
          <w:u w:val="single"/>
        </w:rPr>
      </w:pPr>
    </w:p>
    <w:p w14:paraId="600F76B8" w14:textId="77777777" w:rsidR="00AA55C7" w:rsidRDefault="00AA55C7">
      <w:pPr>
        <w:rPr>
          <w:rFonts w:ascii="Calibri" w:hAnsi="Calibri" w:cs="Calibri"/>
          <w:sz w:val="22"/>
          <w:szCs w:val="22"/>
          <w:u w:val="single"/>
        </w:rPr>
      </w:pPr>
      <w:r>
        <w:rPr>
          <w:rFonts w:ascii="Calibri" w:hAnsi="Calibri" w:cs="Calibri"/>
          <w:sz w:val="22"/>
          <w:szCs w:val="22"/>
          <w:u w:val="single"/>
        </w:rPr>
        <w:br w:type="page"/>
      </w:r>
    </w:p>
    <w:p w14:paraId="2595A3DE" w14:textId="36A7D7D2" w:rsidR="00445037" w:rsidRPr="000466A5" w:rsidRDefault="00445037">
      <w:pPr>
        <w:rPr>
          <w:rFonts w:ascii="Calibri" w:hAnsi="Calibri" w:cs="Calibri"/>
          <w:sz w:val="22"/>
          <w:szCs w:val="22"/>
          <w:u w:val="single"/>
        </w:rPr>
      </w:pPr>
      <w:r w:rsidRPr="000466A5">
        <w:rPr>
          <w:rFonts w:ascii="Calibri" w:hAnsi="Calibri" w:cs="Calibri"/>
          <w:sz w:val="22"/>
          <w:szCs w:val="22"/>
          <w:u w:val="single"/>
        </w:rPr>
        <w:lastRenderedPageBreak/>
        <w:t>Appendix</w:t>
      </w:r>
    </w:p>
    <w:p w14:paraId="2BD3BF0A" w14:textId="77777777" w:rsidR="000A54F3" w:rsidRPr="000466A5" w:rsidRDefault="000A54F3" w:rsidP="001661C3">
      <w:pPr>
        <w:jc w:val="center"/>
        <w:rPr>
          <w:rFonts w:ascii="Calibri" w:hAnsi="Calibri" w:cs="Calibri"/>
          <w:sz w:val="22"/>
          <w:szCs w:val="22"/>
          <w:u w:val="single"/>
        </w:rPr>
      </w:pPr>
      <w:r w:rsidRPr="000466A5">
        <w:rPr>
          <w:rFonts w:ascii="Calibri" w:hAnsi="Calibri" w:cs="Calibri"/>
          <w:noProof/>
          <w:sz w:val="22"/>
          <w:szCs w:val="22"/>
        </w:rPr>
        <w:drawing>
          <wp:inline distT="0" distB="0" distL="0" distR="0" wp14:anchorId="44942522" wp14:editId="7F8590A9">
            <wp:extent cx="4375052" cy="3087527"/>
            <wp:effectExtent l="0" t="0" r="6985" b="0"/>
            <wp:docPr id="1947200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t="2667" r="6648" b="9529"/>
                    <a:stretch>
                      <a:fillRect/>
                    </a:stretch>
                  </pic:blipFill>
                  <pic:spPr bwMode="auto">
                    <a:xfrm>
                      <a:off x="0" y="0"/>
                      <a:ext cx="4379779" cy="3090863"/>
                    </a:xfrm>
                    <a:prstGeom prst="rect">
                      <a:avLst/>
                    </a:prstGeom>
                    <a:noFill/>
                    <a:ln>
                      <a:noFill/>
                    </a:ln>
                    <a:extLst>
                      <a:ext uri="{53640926-AAD7-44D8-BBD7-CCE9431645EC}">
                        <a14:shadowObscured xmlns:a14="http://schemas.microsoft.com/office/drawing/2010/main"/>
                      </a:ext>
                    </a:extLst>
                  </pic:spPr>
                </pic:pic>
              </a:graphicData>
            </a:graphic>
          </wp:inline>
        </w:drawing>
      </w:r>
    </w:p>
    <w:p w14:paraId="1D84A084" w14:textId="0699D4E3" w:rsidR="000A54F3" w:rsidRPr="000466A5" w:rsidRDefault="00714BA6" w:rsidP="001661C3">
      <w:pPr>
        <w:jc w:val="center"/>
        <w:rPr>
          <w:rFonts w:ascii="Calibri" w:hAnsi="Calibri" w:cs="Calibri"/>
          <w:sz w:val="22"/>
          <w:szCs w:val="22"/>
        </w:rPr>
      </w:pPr>
      <w:r w:rsidRPr="00AA55C7">
        <w:rPr>
          <w:rFonts w:ascii="Calibri" w:hAnsi="Calibri" w:cs="Calibri"/>
          <w:b/>
          <w:bCs/>
          <w:sz w:val="22"/>
          <w:szCs w:val="22"/>
        </w:rPr>
        <w:t xml:space="preserve">Figure </w:t>
      </w:r>
      <w:r w:rsidR="00FE0DF1" w:rsidRPr="00AA55C7">
        <w:rPr>
          <w:rFonts w:ascii="Calibri" w:hAnsi="Calibri" w:cs="Calibri"/>
          <w:b/>
          <w:bCs/>
          <w:sz w:val="22"/>
          <w:szCs w:val="22"/>
        </w:rPr>
        <w:t>7</w:t>
      </w:r>
      <w:r w:rsidRPr="00AA55C7">
        <w:rPr>
          <w:rFonts w:ascii="Calibri" w:hAnsi="Calibri" w:cs="Calibri"/>
          <w:b/>
          <w:bCs/>
          <w:sz w:val="22"/>
          <w:szCs w:val="22"/>
        </w:rPr>
        <w:t>: Sample distance matrix and hierarchical clustering of RNA-</w:t>
      </w:r>
      <w:proofErr w:type="spellStart"/>
      <w:r w:rsidRPr="00AA55C7">
        <w:rPr>
          <w:rFonts w:ascii="Calibri" w:hAnsi="Calibri" w:cs="Calibri"/>
          <w:b/>
          <w:bCs/>
          <w:sz w:val="22"/>
          <w:szCs w:val="22"/>
        </w:rPr>
        <w:t>seq</w:t>
      </w:r>
      <w:proofErr w:type="spellEnd"/>
      <w:r w:rsidRPr="00AA55C7">
        <w:rPr>
          <w:rFonts w:ascii="Calibri" w:hAnsi="Calibri" w:cs="Calibri"/>
          <w:b/>
          <w:bCs/>
          <w:sz w:val="22"/>
          <w:szCs w:val="22"/>
        </w:rPr>
        <w:t xml:space="preserve"> replicates</w:t>
      </w:r>
      <w:r w:rsidRPr="000466A5">
        <w:rPr>
          <w:rFonts w:ascii="Calibri" w:hAnsi="Calibri" w:cs="Calibri"/>
          <w:sz w:val="22"/>
          <w:szCs w:val="22"/>
        </w:rPr>
        <w:t>. Heatmap shows Euclidean distances between read counts of all samples, with darker shades indicating higher similarity between sample pairs. Dendrograms demonstrate perfect clustering by experimental groups, confirming reproducibility and distinct global expression profile between normal and mutant strains.</w:t>
      </w:r>
    </w:p>
    <w:p w14:paraId="7361CC28" w14:textId="77777777" w:rsidR="00714BA6" w:rsidRPr="000466A5" w:rsidRDefault="00714BA6" w:rsidP="001661C3">
      <w:pPr>
        <w:jc w:val="center"/>
        <w:rPr>
          <w:rFonts w:ascii="Calibri" w:hAnsi="Calibri" w:cs="Calibri"/>
          <w:sz w:val="22"/>
          <w:szCs w:val="22"/>
        </w:rPr>
      </w:pPr>
    </w:p>
    <w:p w14:paraId="52DADE67" w14:textId="77777777" w:rsidR="00714BA6" w:rsidRPr="000466A5" w:rsidRDefault="000A54F3" w:rsidP="001661C3">
      <w:pPr>
        <w:jc w:val="center"/>
        <w:rPr>
          <w:rFonts w:ascii="Calibri" w:hAnsi="Calibri" w:cs="Calibri"/>
          <w:sz w:val="22"/>
          <w:szCs w:val="22"/>
          <w:u w:val="single"/>
        </w:rPr>
      </w:pPr>
      <w:r w:rsidRPr="000466A5">
        <w:rPr>
          <w:rFonts w:ascii="Calibri" w:hAnsi="Calibri" w:cs="Calibri"/>
          <w:noProof/>
          <w:sz w:val="22"/>
          <w:szCs w:val="22"/>
        </w:rPr>
        <w:drawing>
          <wp:inline distT="0" distB="0" distL="0" distR="0" wp14:anchorId="5FD2BAD9" wp14:editId="35A8D6CD">
            <wp:extent cx="4642338" cy="2648613"/>
            <wp:effectExtent l="0" t="0" r="6350" b="0"/>
            <wp:docPr id="915534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t="12442" r="646" b="12009"/>
                    <a:stretch>
                      <a:fillRect/>
                    </a:stretch>
                  </pic:blipFill>
                  <pic:spPr bwMode="auto">
                    <a:xfrm>
                      <a:off x="0" y="0"/>
                      <a:ext cx="4648290" cy="2652009"/>
                    </a:xfrm>
                    <a:prstGeom prst="rect">
                      <a:avLst/>
                    </a:prstGeom>
                    <a:noFill/>
                    <a:ln>
                      <a:noFill/>
                    </a:ln>
                    <a:extLst>
                      <a:ext uri="{53640926-AAD7-44D8-BBD7-CCE9431645EC}">
                        <a14:shadowObscured xmlns:a14="http://schemas.microsoft.com/office/drawing/2010/main"/>
                      </a:ext>
                    </a:extLst>
                  </pic:spPr>
                </pic:pic>
              </a:graphicData>
            </a:graphic>
          </wp:inline>
        </w:drawing>
      </w:r>
    </w:p>
    <w:p w14:paraId="33BBFCC6" w14:textId="57D55041" w:rsidR="00445037" w:rsidRPr="000466A5" w:rsidRDefault="00714BA6" w:rsidP="001661C3">
      <w:pPr>
        <w:jc w:val="center"/>
        <w:rPr>
          <w:rFonts w:ascii="Calibri" w:hAnsi="Calibri" w:cs="Calibri"/>
          <w:sz w:val="22"/>
          <w:szCs w:val="22"/>
          <w:u w:val="single"/>
        </w:rPr>
      </w:pPr>
      <w:r w:rsidRPr="00AA55C7">
        <w:rPr>
          <w:rFonts w:ascii="Calibri" w:hAnsi="Calibri" w:cs="Calibri"/>
          <w:b/>
          <w:bCs/>
          <w:sz w:val="22"/>
          <w:szCs w:val="22"/>
        </w:rPr>
        <w:t xml:space="preserve">Figure </w:t>
      </w:r>
      <w:r w:rsidR="00FE0DF1" w:rsidRPr="00AA55C7">
        <w:rPr>
          <w:rFonts w:ascii="Calibri" w:hAnsi="Calibri" w:cs="Calibri"/>
          <w:b/>
          <w:bCs/>
          <w:sz w:val="22"/>
          <w:szCs w:val="22"/>
        </w:rPr>
        <w:t>8</w:t>
      </w:r>
      <w:r w:rsidRPr="00AA55C7">
        <w:rPr>
          <w:rFonts w:ascii="Calibri" w:hAnsi="Calibri" w:cs="Calibri"/>
          <w:b/>
          <w:bCs/>
          <w:sz w:val="22"/>
          <w:szCs w:val="22"/>
        </w:rPr>
        <w:t xml:space="preserve">: Principal Component Analysis of global gene expression. </w:t>
      </w:r>
      <w:r w:rsidRPr="000466A5">
        <w:rPr>
          <w:rFonts w:ascii="Calibri" w:hAnsi="Calibri" w:cs="Calibri"/>
          <w:sz w:val="22"/>
          <w:szCs w:val="22"/>
        </w:rPr>
        <w:t>PC1 (x-axis) accounts for 40% of the total variance with clear separation of samples by biological conditions, confirming gene mutations as the primary drivers of the observed transcriptomic shifts.</w:t>
      </w:r>
      <w:r w:rsidR="00445037" w:rsidRPr="000466A5">
        <w:rPr>
          <w:rFonts w:ascii="Calibri" w:hAnsi="Calibri" w:cs="Calibri"/>
          <w:sz w:val="22"/>
          <w:szCs w:val="22"/>
          <w:u w:val="single"/>
        </w:rPr>
        <w:br w:type="page"/>
      </w:r>
    </w:p>
    <w:p w14:paraId="7B8F982B" w14:textId="55442E95" w:rsidR="003E02CD" w:rsidRPr="000466A5" w:rsidRDefault="003E02CD">
      <w:pPr>
        <w:rPr>
          <w:rFonts w:ascii="Calibri" w:hAnsi="Calibri" w:cs="Calibri"/>
          <w:sz w:val="22"/>
          <w:szCs w:val="22"/>
          <w:u w:val="single"/>
        </w:rPr>
      </w:pPr>
      <w:r w:rsidRPr="000466A5">
        <w:rPr>
          <w:rFonts w:ascii="Calibri" w:hAnsi="Calibri" w:cs="Calibri"/>
          <w:sz w:val="22"/>
          <w:szCs w:val="22"/>
          <w:u w:val="single"/>
        </w:rPr>
        <w:lastRenderedPageBreak/>
        <w:t>References</w:t>
      </w:r>
    </w:p>
    <w:p w14:paraId="4EBCEC59" w14:textId="3E118FF9" w:rsidR="001661C3" w:rsidRDefault="001661C3" w:rsidP="001661C3">
      <w:pPr>
        <w:rPr>
          <w:rFonts w:ascii="Calibri" w:hAnsi="Calibri" w:cs="Calibri"/>
          <w:sz w:val="22"/>
          <w:szCs w:val="22"/>
        </w:rPr>
      </w:pPr>
      <w:proofErr w:type="spellStart"/>
      <w:r w:rsidRPr="000466A5">
        <w:rPr>
          <w:rFonts w:ascii="Calibri" w:hAnsi="Calibri" w:cs="Calibri"/>
          <w:sz w:val="22"/>
          <w:szCs w:val="22"/>
        </w:rPr>
        <w:t>Blighe</w:t>
      </w:r>
      <w:proofErr w:type="spellEnd"/>
      <w:r w:rsidRPr="000466A5">
        <w:rPr>
          <w:rFonts w:ascii="Calibri" w:hAnsi="Calibri" w:cs="Calibri"/>
          <w:sz w:val="22"/>
          <w:szCs w:val="22"/>
        </w:rPr>
        <w:t xml:space="preserve"> K, Rana S, Lewis M (2026). </w:t>
      </w:r>
      <w:proofErr w:type="spellStart"/>
      <w:r w:rsidRPr="000466A5">
        <w:rPr>
          <w:rFonts w:ascii="Calibri" w:hAnsi="Calibri" w:cs="Calibri"/>
          <w:i/>
          <w:iCs/>
          <w:sz w:val="22"/>
          <w:szCs w:val="22"/>
        </w:rPr>
        <w:t>EnhancedVolcano</w:t>
      </w:r>
      <w:proofErr w:type="spellEnd"/>
      <w:r w:rsidRPr="000466A5">
        <w:rPr>
          <w:rFonts w:ascii="Calibri" w:hAnsi="Calibri" w:cs="Calibri"/>
          <w:i/>
          <w:iCs/>
          <w:sz w:val="22"/>
          <w:szCs w:val="22"/>
        </w:rPr>
        <w:t xml:space="preserve">: Publication-ready volcano plots with enhanced colouring and </w:t>
      </w:r>
      <w:proofErr w:type="spellStart"/>
      <w:r w:rsidRPr="000466A5">
        <w:rPr>
          <w:rFonts w:ascii="Calibri" w:hAnsi="Calibri" w:cs="Calibri"/>
          <w:i/>
          <w:iCs/>
          <w:sz w:val="22"/>
          <w:szCs w:val="22"/>
        </w:rPr>
        <w:t>labeling</w:t>
      </w:r>
      <w:proofErr w:type="spellEnd"/>
      <w:r w:rsidRPr="000466A5">
        <w:rPr>
          <w:rFonts w:ascii="Calibri" w:hAnsi="Calibri" w:cs="Calibri"/>
          <w:sz w:val="22"/>
          <w:szCs w:val="22"/>
        </w:rPr>
        <w:t xml:space="preserve">. R package version 1.31.0, https://bioconductor.org/packages/EnhancedVolcano. </w:t>
      </w:r>
    </w:p>
    <w:p w14:paraId="7B92FB3E" w14:textId="1C67A1F5" w:rsidR="001661C3" w:rsidRPr="001661C3" w:rsidRDefault="001661C3" w:rsidP="001661C3">
      <w:pPr>
        <w:rPr>
          <w:rFonts w:ascii="Calibri" w:hAnsi="Calibri" w:cs="Calibri"/>
          <w:sz w:val="22"/>
          <w:szCs w:val="22"/>
        </w:rPr>
      </w:pPr>
      <w:r w:rsidRPr="001661C3">
        <w:rPr>
          <w:rFonts w:ascii="Calibri" w:hAnsi="Calibri" w:cs="Calibri"/>
          <w:sz w:val="22"/>
          <w:szCs w:val="22"/>
        </w:rPr>
        <w:t xml:space="preserve">Danecek, P., Bonfield, J.K., Liddle, J., Marshall, J., Ohan, V., Pollard, M.O., </w:t>
      </w:r>
      <w:proofErr w:type="spellStart"/>
      <w:r w:rsidRPr="001661C3">
        <w:rPr>
          <w:rFonts w:ascii="Calibri" w:hAnsi="Calibri" w:cs="Calibri"/>
          <w:sz w:val="22"/>
          <w:szCs w:val="22"/>
        </w:rPr>
        <w:t>Whitwham</w:t>
      </w:r>
      <w:proofErr w:type="spellEnd"/>
      <w:r w:rsidRPr="001661C3">
        <w:rPr>
          <w:rFonts w:ascii="Calibri" w:hAnsi="Calibri" w:cs="Calibri"/>
          <w:sz w:val="22"/>
          <w:szCs w:val="22"/>
        </w:rPr>
        <w:t xml:space="preserve">, A., Keane, T., McCarthy, S.A., Davies, R.M. and Li, H. (2021). Twelve years of </w:t>
      </w:r>
      <w:proofErr w:type="spellStart"/>
      <w:r w:rsidRPr="001661C3">
        <w:rPr>
          <w:rFonts w:ascii="Calibri" w:hAnsi="Calibri" w:cs="Calibri"/>
          <w:sz w:val="22"/>
          <w:szCs w:val="22"/>
        </w:rPr>
        <w:t>SAMtools</w:t>
      </w:r>
      <w:proofErr w:type="spellEnd"/>
      <w:r w:rsidRPr="001661C3">
        <w:rPr>
          <w:rFonts w:ascii="Calibri" w:hAnsi="Calibri" w:cs="Calibri"/>
          <w:sz w:val="22"/>
          <w:szCs w:val="22"/>
        </w:rPr>
        <w:t xml:space="preserve"> and </w:t>
      </w:r>
      <w:proofErr w:type="spellStart"/>
      <w:r w:rsidRPr="001661C3">
        <w:rPr>
          <w:rFonts w:ascii="Calibri" w:hAnsi="Calibri" w:cs="Calibri"/>
          <w:sz w:val="22"/>
          <w:szCs w:val="22"/>
        </w:rPr>
        <w:t>BCFtools</w:t>
      </w:r>
      <w:proofErr w:type="spellEnd"/>
      <w:r w:rsidRPr="001661C3">
        <w:rPr>
          <w:rFonts w:ascii="Calibri" w:hAnsi="Calibri" w:cs="Calibri"/>
          <w:sz w:val="22"/>
          <w:szCs w:val="22"/>
        </w:rPr>
        <w:t xml:space="preserve">. </w:t>
      </w:r>
      <w:proofErr w:type="spellStart"/>
      <w:r w:rsidRPr="001661C3">
        <w:rPr>
          <w:rFonts w:ascii="Calibri" w:hAnsi="Calibri" w:cs="Calibri"/>
          <w:i/>
          <w:iCs/>
          <w:sz w:val="22"/>
          <w:szCs w:val="22"/>
        </w:rPr>
        <w:t>GigaScience</w:t>
      </w:r>
      <w:proofErr w:type="spellEnd"/>
      <w:r w:rsidRPr="001661C3">
        <w:rPr>
          <w:rFonts w:ascii="Calibri" w:hAnsi="Calibri" w:cs="Calibri"/>
          <w:sz w:val="22"/>
          <w:szCs w:val="22"/>
        </w:rPr>
        <w:t xml:space="preserve">, 10(2). </w:t>
      </w:r>
      <w:proofErr w:type="spellStart"/>
      <w:proofErr w:type="gramStart"/>
      <w:r w:rsidRPr="001661C3">
        <w:rPr>
          <w:rFonts w:ascii="Calibri" w:hAnsi="Calibri" w:cs="Calibri"/>
          <w:sz w:val="22"/>
          <w:szCs w:val="22"/>
        </w:rPr>
        <w:t>doi:https</w:t>
      </w:r>
      <w:proofErr w:type="spellEnd"/>
      <w:r w:rsidRPr="001661C3">
        <w:rPr>
          <w:rFonts w:ascii="Calibri" w:hAnsi="Calibri" w:cs="Calibri"/>
          <w:sz w:val="22"/>
          <w:szCs w:val="22"/>
        </w:rPr>
        <w:t>://doi.org/10.1093/</w:t>
      </w:r>
      <w:proofErr w:type="spellStart"/>
      <w:r w:rsidRPr="001661C3">
        <w:rPr>
          <w:rFonts w:ascii="Calibri" w:hAnsi="Calibri" w:cs="Calibri"/>
          <w:sz w:val="22"/>
          <w:szCs w:val="22"/>
        </w:rPr>
        <w:t>gigascience</w:t>
      </w:r>
      <w:proofErr w:type="spellEnd"/>
      <w:r w:rsidRPr="001661C3">
        <w:rPr>
          <w:rFonts w:ascii="Calibri" w:hAnsi="Calibri" w:cs="Calibri"/>
          <w:sz w:val="22"/>
          <w:szCs w:val="22"/>
        </w:rPr>
        <w:t>/giab008</w:t>
      </w:r>
      <w:proofErr w:type="gramEnd"/>
      <w:r w:rsidRPr="001661C3">
        <w:rPr>
          <w:rFonts w:ascii="Calibri" w:hAnsi="Calibri" w:cs="Calibri"/>
          <w:sz w:val="22"/>
          <w:szCs w:val="22"/>
        </w:rPr>
        <w:t>.</w:t>
      </w:r>
    </w:p>
    <w:p w14:paraId="50BD6CB0" w14:textId="77777777" w:rsidR="001661C3" w:rsidRPr="001661C3" w:rsidRDefault="001661C3" w:rsidP="001661C3">
      <w:pPr>
        <w:rPr>
          <w:rFonts w:ascii="Calibri" w:hAnsi="Calibri" w:cs="Calibri"/>
          <w:sz w:val="22"/>
          <w:szCs w:val="22"/>
        </w:rPr>
      </w:pPr>
      <w:r w:rsidRPr="001661C3">
        <w:rPr>
          <w:rFonts w:ascii="Calibri" w:hAnsi="Calibri" w:cs="Calibri"/>
          <w:sz w:val="22"/>
          <w:szCs w:val="22"/>
        </w:rPr>
        <w:t xml:space="preserve">Garrison, E. and Marth, G. (2012). Haplotype-based variant detection from short-read sequencing. </w:t>
      </w:r>
      <w:r w:rsidRPr="001661C3">
        <w:rPr>
          <w:rFonts w:ascii="Calibri" w:hAnsi="Calibri" w:cs="Calibri"/>
          <w:i/>
          <w:iCs/>
          <w:sz w:val="22"/>
          <w:szCs w:val="22"/>
        </w:rPr>
        <w:t>arXiv:1207.3907 [q-bio]</w:t>
      </w:r>
      <w:r w:rsidRPr="001661C3">
        <w:rPr>
          <w:rFonts w:ascii="Calibri" w:hAnsi="Calibri" w:cs="Calibri"/>
          <w:sz w:val="22"/>
          <w:szCs w:val="22"/>
        </w:rPr>
        <w:t>. [online] Available at: https://arxiv.org/abs/1207.3907.</w:t>
      </w:r>
    </w:p>
    <w:p w14:paraId="0DFF7CD3" w14:textId="77777777" w:rsidR="001661C3" w:rsidRPr="001661C3" w:rsidRDefault="001661C3" w:rsidP="001661C3">
      <w:pPr>
        <w:rPr>
          <w:rFonts w:ascii="Calibri" w:hAnsi="Calibri" w:cs="Calibri"/>
          <w:sz w:val="22"/>
          <w:szCs w:val="22"/>
        </w:rPr>
      </w:pPr>
      <w:r w:rsidRPr="001661C3">
        <w:rPr>
          <w:rFonts w:ascii="Calibri" w:hAnsi="Calibri" w:cs="Calibri"/>
          <w:sz w:val="22"/>
          <w:szCs w:val="22"/>
        </w:rPr>
        <w:t xml:space="preserve">Li, H. and Durbin, R. (2009). Fast and accurate short read alignment with Burrows-Wheeler transform. </w:t>
      </w:r>
      <w:r w:rsidRPr="001661C3">
        <w:rPr>
          <w:rFonts w:ascii="Calibri" w:hAnsi="Calibri" w:cs="Calibri"/>
          <w:i/>
          <w:iCs/>
          <w:sz w:val="22"/>
          <w:szCs w:val="22"/>
        </w:rPr>
        <w:t>Bioinformatics (Oxford, England)</w:t>
      </w:r>
      <w:r w:rsidRPr="001661C3">
        <w:rPr>
          <w:rFonts w:ascii="Calibri" w:hAnsi="Calibri" w:cs="Calibri"/>
          <w:sz w:val="22"/>
          <w:szCs w:val="22"/>
        </w:rPr>
        <w:t xml:space="preserve">, [online] 25(14), pp.1754–60. </w:t>
      </w:r>
      <w:proofErr w:type="spellStart"/>
      <w:proofErr w:type="gramStart"/>
      <w:r w:rsidRPr="001661C3">
        <w:rPr>
          <w:rFonts w:ascii="Calibri" w:hAnsi="Calibri" w:cs="Calibri"/>
          <w:sz w:val="22"/>
          <w:szCs w:val="22"/>
        </w:rPr>
        <w:t>doi:https</w:t>
      </w:r>
      <w:proofErr w:type="spellEnd"/>
      <w:r w:rsidRPr="001661C3">
        <w:rPr>
          <w:rFonts w:ascii="Calibri" w:hAnsi="Calibri" w:cs="Calibri"/>
          <w:sz w:val="22"/>
          <w:szCs w:val="22"/>
        </w:rPr>
        <w:t>://doi.org/10.1093/bioinformatics/btp324</w:t>
      </w:r>
      <w:proofErr w:type="gramEnd"/>
      <w:r w:rsidRPr="001661C3">
        <w:rPr>
          <w:rFonts w:ascii="Calibri" w:hAnsi="Calibri" w:cs="Calibri"/>
          <w:sz w:val="22"/>
          <w:szCs w:val="22"/>
        </w:rPr>
        <w:t>.</w:t>
      </w:r>
    </w:p>
    <w:p w14:paraId="1D6458D0" w14:textId="77777777" w:rsidR="001661C3" w:rsidRPr="001661C3" w:rsidRDefault="001661C3" w:rsidP="001661C3">
      <w:pPr>
        <w:rPr>
          <w:rFonts w:ascii="Calibri" w:hAnsi="Calibri" w:cs="Calibri"/>
          <w:sz w:val="22"/>
          <w:szCs w:val="22"/>
        </w:rPr>
      </w:pPr>
      <w:r w:rsidRPr="001661C3">
        <w:rPr>
          <w:rFonts w:ascii="Calibri" w:hAnsi="Calibri" w:cs="Calibri"/>
          <w:sz w:val="22"/>
          <w:szCs w:val="22"/>
        </w:rPr>
        <w:t xml:space="preserve">Li, H., Handsaker, B., </w:t>
      </w:r>
      <w:proofErr w:type="spellStart"/>
      <w:r w:rsidRPr="001661C3">
        <w:rPr>
          <w:rFonts w:ascii="Calibri" w:hAnsi="Calibri" w:cs="Calibri"/>
          <w:sz w:val="22"/>
          <w:szCs w:val="22"/>
        </w:rPr>
        <w:t>Wysoker</w:t>
      </w:r>
      <w:proofErr w:type="spellEnd"/>
      <w:r w:rsidRPr="001661C3">
        <w:rPr>
          <w:rFonts w:ascii="Calibri" w:hAnsi="Calibri" w:cs="Calibri"/>
          <w:sz w:val="22"/>
          <w:szCs w:val="22"/>
        </w:rPr>
        <w:t xml:space="preserve">, A., Fennell, T., Ruan, J., Homer, N., Marth, G., </w:t>
      </w:r>
      <w:proofErr w:type="spellStart"/>
      <w:r w:rsidRPr="001661C3">
        <w:rPr>
          <w:rFonts w:ascii="Calibri" w:hAnsi="Calibri" w:cs="Calibri"/>
          <w:sz w:val="22"/>
          <w:szCs w:val="22"/>
        </w:rPr>
        <w:t>Abecasis</w:t>
      </w:r>
      <w:proofErr w:type="spellEnd"/>
      <w:r w:rsidRPr="001661C3">
        <w:rPr>
          <w:rFonts w:ascii="Calibri" w:hAnsi="Calibri" w:cs="Calibri"/>
          <w:sz w:val="22"/>
          <w:szCs w:val="22"/>
        </w:rPr>
        <w:t xml:space="preserve">, G. and Durbin, R. (2009). The Sequence Alignment/Map format and </w:t>
      </w:r>
      <w:proofErr w:type="spellStart"/>
      <w:r w:rsidRPr="001661C3">
        <w:rPr>
          <w:rFonts w:ascii="Calibri" w:hAnsi="Calibri" w:cs="Calibri"/>
          <w:sz w:val="22"/>
          <w:szCs w:val="22"/>
        </w:rPr>
        <w:t>SAMtools</w:t>
      </w:r>
      <w:proofErr w:type="spellEnd"/>
      <w:r w:rsidRPr="001661C3">
        <w:rPr>
          <w:rFonts w:ascii="Calibri" w:hAnsi="Calibri" w:cs="Calibri"/>
          <w:sz w:val="22"/>
          <w:szCs w:val="22"/>
        </w:rPr>
        <w:t xml:space="preserve">. </w:t>
      </w:r>
      <w:r w:rsidRPr="001661C3">
        <w:rPr>
          <w:rFonts w:ascii="Calibri" w:hAnsi="Calibri" w:cs="Calibri"/>
          <w:i/>
          <w:iCs/>
          <w:sz w:val="22"/>
          <w:szCs w:val="22"/>
        </w:rPr>
        <w:t>Bioinformatics</w:t>
      </w:r>
      <w:r w:rsidRPr="001661C3">
        <w:rPr>
          <w:rFonts w:ascii="Calibri" w:hAnsi="Calibri" w:cs="Calibri"/>
          <w:sz w:val="22"/>
          <w:szCs w:val="22"/>
        </w:rPr>
        <w:t>, 25(16), pp.2078–2079.</w:t>
      </w:r>
    </w:p>
    <w:p w14:paraId="2DAFD2D8" w14:textId="77777777" w:rsidR="001661C3" w:rsidRPr="001661C3" w:rsidRDefault="001661C3" w:rsidP="001661C3">
      <w:pPr>
        <w:rPr>
          <w:rFonts w:ascii="Calibri" w:hAnsi="Calibri" w:cs="Calibri"/>
          <w:sz w:val="22"/>
          <w:szCs w:val="22"/>
        </w:rPr>
      </w:pPr>
      <w:r w:rsidRPr="001661C3">
        <w:rPr>
          <w:rFonts w:ascii="Calibri" w:hAnsi="Calibri" w:cs="Calibri"/>
          <w:sz w:val="22"/>
          <w:szCs w:val="22"/>
        </w:rPr>
        <w:t>Love, M.I., Huber, W. and Anders, S. (2014). Moderated estimation of fold change and dispersion for RNA-</w:t>
      </w:r>
      <w:proofErr w:type="spellStart"/>
      <w:r w:rsidRPr="001661C3">
        <w:rPr>
          <w:rFonts w:ascii="Calibri" w:hAnsi="Calibri" w:cs="Calibri"/>
          <w:sz w:val="22"/>
          <w:szCs w:val="22"/>
        </w:rPr>
        <w:t>seq</w:t>
      </w:r>
      <w:proofErr w:type="spellEnd"/>
      <w:r w:rsidRPr="001661C3">
        <w:rPr>
          <w:rFonts w:ascii="Calibri" w:hAnsi="Calibri" w:cs="Calibri"/>
          <w:sz w:val="22"/>
          <w:szCs w:val="22"/>
        </w:rPr>
        <w:t xml:space="preserve"> data with DESeq2. </w:t>
      </w:r>
      <w:r w:rsidRPr="001661C3">
        <w:rPr>
          <w:rFonts w:ascii="Calibri" w:hAnsi="Calibri" w:cs="Calibri"/>
          <w:i/>
          <w:iCs/>
          <w:sz w:val="22"/>
          <w:szCs w:val="22"/>
        </w:rPr>
        <w:t>Genome Biology</w:t>
      </w:r>
      <w:r w:rsidRPr="001661C3">
        <w:rPr>
          <w:rFonts w:ascii="Calibri" w:hAnsi="Calibri" w:cs="Calibri"/>
          <w:sz w:val="22"/>
          <w:szCs w:val="22"/>
        </w:rPr>
        <w:t xml:space="preserve">, 15(12), p.550. </w:t>
      </w:r>
      <w:proofErr w:type="spellStart"/>
      <w:proofErr w:type="gramStart"/>
      <w:r w:rsidRPr="001661C3">
        <w:rPr>
          <w:rFonts w:ascii="Calibri" w:hAnsi="Calibri" w:cs="Calibri"/>
          <w:sz w:val="22"/>
          <w:szCs w:val="22"/>
        </w:rPr>
        <w:t>doi:https</w:t>
      </w:r>
      <w:proofErr w:type="spellEnd"/>
      <w:r w:rsidRPr="001661C3">
        <w:rPr>
          <w:rFonts w:ascii="Calibri" w:hAnsi="Calibri" w:cs="Calibri"/>
          <w:sz w:val="22"/>
          <w:szCs w:val="22"/>
        </w:rPr>
        <w:t>://doi.org/10.1186/s13059-014-0550-8</w:t>
      </w:r>
      <w:proofErr w:type="gramEnd"/>
      <w:r w:rsidRPr="001661C3">
        <w:rPr>
          <w:rFonts w:ascii="Calibri" w:hAnsi="Calibri" w:cs="Calibri"/>
          <w:sz w:val="22"/>
          <w:szCs w:val="22"/>
        </w:rPr>
        <w:t>.</w:t>
      </w:r>
    </w:p>
    <w:p w14:paraId="4D38738C" w14:textId="77777777" w:rsidR="001661C3" w:rsidRDefault="001661C3" w:rsidP="001661C3">
      <w:pPr>
        <w:rPr>
          <w:rFonts w:ascii="Calibri" w:hAnsi="Calibri" w:cs="Calibri"/>
          <w:sz w:val="22"/>
          <w:szCs w:val="22"/>
        </w:rPr>
      </w:pPr>
      <w:r w:rsidRPr="001661C3">
        <w:rPr>
          <w:rFonts w:ascii="Calibri" w:hAnsi="Calibri" w:cs="Calibri"/>
          <w:sz w:val="22"/>
          <w:szCs w:val="22"/>
        </w:rPr>
        <w:t xml:space="preserve">Quinlan, A.R. and Hall, I.M. (2010). </w:t>
      </w:r>
      <w:proofErr w:type="spellStart"/>
      <w:r w:rsidRPr="001661C3">
        <w:rPr>
          <w:rFonts w:ascii="Calibri" w:hAnsi="Calibri" w:cs="Calibri"/>
          <w:sz w:val="22"/>
          <w:szCs w:val="22"/>
        </w:rPr>
        <w:t>BEDTools</w:t>
      </w:r>
      <w:proofErr w:type="spellEnd"/>
      <w:r w:rsidRPr="001661C3">
        <w:rPr>
          <w:rFonts w:ascii="Calibri" w:hAnsi="Calibri" w:cs="Calibri"/>
          <w:sz w:val="22"/>
          <w:szCs w:val="22"/>
        </w:rPr>
        <w:t xml:space="preserve">: a flexible suite of utilities for comparing genomic features. </w:t>
      </w:r>
      <w:r w:rsidRPr="001661C3">
        <w:rPr>
          <w:rFonts w:ascii="Calibri" w:hAnsi="Calibri" w:cs="Calibri"/>
          <w:i/>
          <w:iCs/>
          <w:sz w:val="22"/>
          <w:szCs w:val="22"/>
        </w:rPr>
        <w:t>Bioinformatics</w:t>
      </w:r>
      <w:r w:rsidRPr="001661C3">
        <w:rPr>
          <w:rFonts w:ascii="Calibri" w:hAnsi="Calibri" w:cs="Calibri"/>
          <w:sz w:val="22"/>
          <w:szCs w:val="22"/>
        </w:rPr>
        <w:t>, 26(6), pp.841–842.</w:t>
      </w:r>
    </w:p>
    <w:p w14:paraId="5ADF1CEF" w14:textId="335E36B3" w:rsidR="001661C3" w:rsidRPr="001661C3" w:rsidRDefault="001661C3" w:rsidP="001661C3">
      <w:pPr>
        <w:rPr>
          <w:rFonts w:ascii="Calibri" w:hAnsi="Calibri" w:cs="Calibri"/>
          <w:sz w:val="22"/>
          <w:szCs w:val="22"/>
        </w:rPr>
      </w:pPr>
      <w:r w:rsidRPr="000466A5">
        <w:rPr>
          <w:rFonts w:ascii="Calibri" w:hAnsi="Calibri" w:cs="Calibri"/>
          <w:sz w:val="22"/>
          <w:szCs w:val="22"/>
        </w:rPr>
        <w:t xml:space="preserve">Wickham et al., (2019), "Welcome to the </w:t>
      </w:r>
      <w:proofErr w:type="spellStart"/>
      <w:r w:rsidRPr="000466A5">
        <w:rPr>
          <w:rFonts w:ascii="Calibri" w:hAnsi="Calibri" w:cs="Calibri"/>
          <w:sz w:val="22"/>
          <w:szCs w:val="22"/>
        </w:rPr>
        <w:t>tidyverse</w:t>
      </w:r>
      <w:proofErr w:type="spellEnd"/>
      <w:r w:rsidRPr="000466A5">
        <w:rPr>
          <w:rFonts w:ascii="Calibri" w:hAnsi="Calibri" w:cs="Calibri"/>
          <w:sz w:val="22"/>
          <w:szCs w:val="22"/>
        </w:rPr>
        <w:t xml:space="preserve">," </w:t>
      </w:r>
      <w:r w:rsidRPr="000466A5">
        <w:rPr>
          <w:rFonts w:ascii="Calibri" w:hAnsi="Calibri" w:cs="Calibri"/>
          <w:i/>
          <w:iCs/>
          <w:sz w:val="22"/>
          <w:szCs w:val="22"/>
        </w:rPr>
        <w:t xml:space="preserve">Journal of </w:t>
      </w:r>
      <w:proofErr w:type="gramStart"/>
      <w:r w:rsidRPr="000466A5">
        <w:rPr>
          <w:rFonts w:ascii="Calibri" w:hAnsi="Calibri" w:cs="Calibri"/>
          <w:i/>
          <w:iCs/>
          <w:sz w:val="22"/>
          <w:szCs w:val="22"/>
        </w:rPr>
        <w:t>Open Source</w:t>
      </w:r>
      <w:proofErr w:type="gramEnd"/>
      <w:r w:rsidRPr="000466A5">
        <w:rPr>
          <w:rFonts w:ascii="Calibri" w:hAnsi="Calibri" w:cs="Calibri"/>
          <w:i/>
          <w:iCs/>
          <w:sz w:val="22"/>
          <w:szCs w:val="22"/>
        </w:rPr>
        <w:t xml:space="preserve"> Software</w:t>
      </w:r>
      <w:r w:rsidRPr="000466A5">
        <w:rPr>
          <w:rFonts w:ascii="Calibri" w:hAnsi="Calibri" w:cs="Calibri"/>
          <w:sz w:val="22"/>
          <w:szCs w:val="22"/>
        </w:rPr>
        <w:t>, 4(43), 1686, 10.21105/joss.01686</w:t>
      </w:r>
    </w:p>
    <w:p w14:paraId="0FA4F5F5" w14:textId="0A042C2B" w:rsidR="001B2220" w:rsidRDefault="001661C3">
      <w:pPr>
        <w:rPr>
          <w:rFonts w:ascii="Calibri" w:hAnsi="Calibri" w:cs="Calibri"/>
          <w:sz w:val="22"/>
          <w:szCs w:val="22"/>
        </w:rPr>
      </w:pPr>
      <w:r w:rsidRPr="000466A5">
        <w:rPr>
          <w:rFonts w:ascii="Calibri" w:hAnsi="Calibri" w:cs="Calibri"/>
          <w:sz w:val="22"/>
          <w:szCs w:val="22"/>
        </w:rPr>
        <w:t>Wickham H, François R, Henry L, Müller K, Vaughan D (2026). </w:t>
      </w:r>
      <w:proofErr w:type="spellStart"/>
      <w:r w:rsidRPr="000466A5">
        <w:rPr>
          <w:rFonts w:ascii="Calibri" w:hAnsi="Calibri" w:cs="Calibri"/>
          <w:i/>
          <w:iCs/>
          <w:sz w:val="22"/>
          <w:szCs w:val="22"/>
        </w:rPr>
        <w:t>dplyr</w:t>
      </w:r>
      <w:proofErr w:type="spellEnd"/>
      <w:r w:rsidRPr="000466A5">
        <w:rPr>
          <w:rFonts w:ascii="Calibri" w:hAnsi="Calibri" w:cs="Calibri"/>
          <w:i/>
          <w:iCs/>
          <w:sz w:val="22"/>
          <w:szCs w:val="22"/>
        </w:rPr>
        <w:t>: A Grammar of Data Manipulation</w:t>
      </w:r>
      <w:r w:rsidRPr="000466A5">
        <w:rPr>
          <w:rFonts w:ascii="Calibri" w:hAnsi="Calibri" w:cs="Calibri"/>
          <w:sz w:val="22"/>
          <w:szCs w:val="22"/>
        </w:rPr>
        <w:t>. R package version 1.2.1, </w:t>
      </w:r>
      <w:hyperlink r:id="rId12" w:history="1">
        <w:r w:rsidRPr="000466A5">
          <w:rPr>
            <w:rStyle w:val="Hyperlink"/>
            <w:rFonts w:ascii="Calibri" w:hAnsi="Calibri" w:cs="Calibri"/>
            <w:sz w:val="22"/>
            <w:szCs w:val="22"/>
          </w:rPr>
          <w:t>https://dplyr.tidyverse.org</w:t>
        </w:r>
      </w:hyperlink>
      <w:r w:rsidRPr="000466A5">
        <w:rPr>
          <w:rFonts w:ascii="Calibri" w:hAnsi="Calibri" w:cs="Calibri"/>
          <w:sz w:val="22"/>
          <w:szCs w:val="22"/>
        </w:rPr>
        <w:t>.</w:t>
      </w:r>
    </w:p>
    <w:p w14:paraId="4019749C" w14:textId="2B9B4ACE" w:rsidR="0040234A" w:rsidRDefault="0040234A">
      <w:pPr>
        <w:rPr>
          <w:rFonts w:ascii="Calibri" w:hAnsi="Calibri" w:cs="Calibri"/>
          <w:sz w:val="22"/>
          <w:szCs w:val="22"/>
        </w:rPr>
      </w:pPr>
      <w:r>
        <w:rPr>
          <w:rFonts w:ascii="Calibri" w:hAnsi="Calibri" w:cs="Calibri"/>
          <w:sz w:val="22"/>
          <w:szCs w:val="22"/>
        </w:rPr>
        <w:br w:type="page"/>
      </w:r>
    </w:p>
    <w:p w14:paraId="7F919B45" w14:textId="0D9DBFF3" w:rsidR="0040234A" w:rsidRDefault="0040234A">
      <w:pPr>
        <w:rPr>
          <w:rFonts w:ascii="Calibri" w:hAnsi="Calibri" w:cs="Calibri"/>
          <w:sz w:val="22"/>
          <w:szCs w:val="22"/>
          <w:u w:val="single"/>
        </w:rPr>
      </w:pPr>
      <w:r w:rsidRPr="0040234A">
        <w:rPr>
          <w:rFonts w:ascii="Calibri" w:hAnsi="Calibri" w:cs="Calibri"/>
          <w:sz w:val="22"/>
          <w:szCs w:val="22"/>
          <w:u w:val="single"/>
        </w:rPr>
        <w:lastRenderedPageBreak/>
        <w:t>GAI declaration</w:t>
      </w:r>
    </w:p>
    <w:tbl>
      <w:tblPr>
        <w:tblStyle w:val="TableGrid"/>
        <w:tblW w:w="0" w:type="auto"/>
        <w:tblLook w:val="04A0" w:firstRow="1" w:lastRow="0" w:firstColumn="1" w:lastColumn="0" w:noHBand="0" w:noVBand="1"/>
      </w:tblPr>
      <w:tblGrid>
        <w:gridCol w:w="2263"/>
        <w:gridCol w:w="6033"/>
      </w:tblGrid>
      <w:tr w:rsidR="0040234A" w:rsidRPr="00A46468" w14:paraId="68A877DD" w14:textId="77777777" w:rsidTr="0040234A">
        <w:tc>
          <w:tcPr>
            <w:tcW w:w="2263" w:type="dxa"/>
          </w:tcPr>
          <w:p w14:paraId="5943D1F4" w14:textId="77777777" w:rsidR="0040234A" w:rsidRPr="00A46468" w:rsidRDefault="0040234A" w:rsidP="00DA10A7">
            <w:pPr>
              <w:rPr>
                <w:rFonts w:ascii="Calibri" w:hAnsi="Calibri" w:cs="Calibri"/>
                <w:sz w:val="22"/>
                <w:szCs w:val="22"/>
              </w:rPr>
            </w:pPr>
            <w:r w:rsidRPr="00A46468">
              <w:rPr>
                <w:rFonts w:ascii="Calibri" w:hAnsi="Calibri" w:cs="Calibri"/>
                <w:sz w:val="22"/>
                <w:szCs w:val="22"/>
              </w:rPr>
              <w:t>General Statement</w:t>
            </w:r>
          </w:p>
        </w:tc>
        <w:tc>
          <w:tcPr>
            <w:tcW w:w="6033" w:type="dxa"/>
          </w:tcPr>
          <w:p w14:paraId="19DA5981" w14:textId="4A028B92" w:rsidR="0040234A" w:rsidRPr="00A46468" w:rsidRDefault="0040234A" w:rsidP="00DA10A7">
            <w:pPr>
              <w:rPr>
                <w:rFonts w:ascii="Calibri" w:hAnsi="Calibri" w:cs="Calibri"/>
                <w:sz w:val="22"/>
                <w:szCs w:val="22"/>
              </w:rPr>
            </w:pPr>
            <w:r w:rsidRPr="00A46468">
              <w:rPr>
                <w:rFonts w:ascii="Calibri" w:hAnsi="Calibri" w:cs="Calibri"/>
                <w:sz w:val="22"/>
                <w:szCs w:val="22"/>
              </w:rPr>
              <w:t>I used GenAI tools in the preparation of this work</w:t>
            </w:r>
            <w:r>
              <w:rPr>
                <w:rFonts w:ascii="Calibri" w:hAnsi="Calibri" w:cs="Calibri"/>
                <w:sz w:val="22"/>
                <w:szCs w:val="22"/>
              </w:rPr>
              <w:t>.</w:t>
            </w:r>
          </w:p>
        </w:tc>
      </w:tr>
      <w:tr w:rsidR="0040234A" w:rsidRPr="00A46468" w14:paraId="23367E7B" w14:textId="77777777" w:rsidTr="00DA10A7">
        <w:tc>
          <w:tcPr>
            <w:tcW w:w="8296" w:type="dxa"/>
            <w:gridSpan w:val="2"/>
          </w:tcPr>
          <w:p w14:paraId="220B3680" w14:textId="77777777" w:rsidR="0040234A" w:rsidRPr="00A46468" w:rsidRDefault="0040234A" w:rsidP="00DA10A7">
            <w:pPr>
              <w:rPr>
                <w:rFonts w:ascii="Calibri" w:hAnsi="Calibri" w:cs="Calibri"/>
                <w:b/>
                <w:bCs/>
                <w:sz w:val="22"/>
                <w:szCs w:val="22"/>
              </w:rPr>
            </w:pPr>
            <w:r w:rsidRPr="00A46468">
              <w:rPr>
                <w:rFonts w:ascii="Calibri" w:hAnsi="Calibri" w:cs="Calibri"/>
                <w:b/>
                <w:bCs/>
                <w:sz w:val="22"/>
                <w:szCs w:val="22"/>
              </w:rPr>
              <w:t xml:space="preserve">In the rows below, provide the required information about any GenAI tools and how they were used. </w:t>
            </w:r>
          </w:p>
        </w:tc>
      </w:tr>
      <w:tr w:rsidR="0040234A" w:rsidRPr="00A46468" w14:paraId="35026C5E" w14:textId="77777777" w:rsidTr="00DA10A7">
        <w:tc>
          <w:tcPr>
            <w:tcW w:w="2263" w:type="dxa"/>
          </w:tcPr>
          <w:p w14:paraId="7C9EEE13" w14:textId="77777777" w:rsidR="0040234A" w:rsidRPr="00A46468" w:rsidRDefault="0040234A" w:rsidP="00DA10A7">
            <w:pPr>
              <w:rPr>
                <w:rFonts w:ascii="Calibri" w:hAnsi="Calibri" w:cs="Calibri"/>
                <w:sz w:val="22"/>
                <w:szCs w:val="22"/>
              </w:rPr>
            </w:pPr>
            <w:r w:rsidRPr="00A46468">
              <w:rPr>
                <w:rFonts w:ascii="Calibri" w:hAnsi="Calibri" w:cs="Calibri"/>
                <w:sz w:val="22"/>
                <w:szCs w:val="22"/>
              </w:rPr>
              <w:t>Gemini 3</w:t>
            </w:r>
            <w:r>
              <w:rPr>
                <w:rFonts w:ascii="Calibri" w:hAnsi="Calibri" w:cs="Calibri"/>
                <w:sz w:val="22"/>
                <w:szCs w:val="22"/>
              </w:rPr>
              <w:t>.1</w:t>
            </w:r>
            <w:r w:rsidRPr="00A46468">
              <w:rPr>
                <w:rFonts w:ascii="Calibri" w:hAnsi="Calibri" w:cs="Calibri"/>
                <w:sz w:val="22"/>
                <w:szCs w:val="22"/>
              </w:rPr>
              <w:t xml:space="preserve"> Pro</w:t>
            </w:r>
          </w:p>
        </w:tc>
        <w:tc>
          <w:tcPr>
            <w:tcW w:w="6033" w:type="dxa"/>
          </w:tcPr>
          <w:p w14:paraId="78205459" w14:textId="08B13834" w:rsidR="00C941A3" w:rsidRDefault="0040234A" w:rsidP="00C941A3">
            <w:pPr>
              <w:rPr>
                <w:rFonts w:ascii="Calibri" w:hAnsi="Calibri" w:cs="Calibri"/>
                <w:sz w:val="22"/>
                <w:szCs w:val="22"/>
              </w:rPr>
            </w:pPr>
            <w:r>
              <w:rPr>
                <w:rFonts w:ascii="Calibri" w:hAnsi="Calibri" w:cs="Calibri"/>
                <w:sz w:val="22"/>
                <w:szCs w:val="22"/>
              </w:rPr>
              <w:t>Google DeepMind, Gemini 3.1 Pro</w:t>
            </w:r>
            <w:r w:rsidR="00C941A3">
              <w:rPr>
                <w:rFonts w:ascii="Calibri" w:hAnsi="Calibri" w:cs="Calibri"/>
                <w:sz w:val="22"/>
                <w:szCs w:val="22"/>
              </w:rPr>
              <w:t xml:space="preserve">; link with chat history: </w:t>
            </w:r>
            <w:hyperlink r:id="rId13" w:history="1">
              <w:r w:rsidR="00C941A3" w:rsidRPr="00FA3A26">
                <w:rPr>
                  <w:rStyle w:val="Hyperlink"/>
                  <w:rFonts w:ascii="Calibri" w:hAnsi="Calibri" w:cs="Calibri"/>
                  <w:sz w:val="22"/>
                  <w:szCs w:val="22"/>
                </w:rPr>
                <w:t>https://gemini.google.com/share/8b41ae8412d6</w:t>
              </w:r>
            </w:hyperlink>
          </w:p>
          <w:p w14:paraId="0B50C782" w14:textId="28D47D24" w:rsidR="0040234A" w:rsidRPr="00A46468" w:rsidRDefault="00C941A3" w:rsidP="00DA10A7">
            <w:pPr>
              <w:rPr>
                <w:rFonts w:ascii="Calibri" w:hAnsi="Calibri" w:cs="Calibri"/>
                <w:sz w:val="22"/>
                <w:szCs w:val="22"/>
              </w:rPr>
            </w:pPr>
            <w:r>
              <w:rPr>
                <w:rFonts w:ascii="Calibri" w:hAnsi="Calibri" w:cs="Calibri"/>
                <w:sz w:val="22"/>
                <w:szCs w:val="22"/>
              </w:rPr>
              <w:t xml:space="preserve">This was used to assist R code writing for Volcano Plot visualisation, the usage of </w:t>
            </w:r>
            <w:proofErr w:type="spellStart"/>
            <w:r>
              <w:rPr>
                <w:rFonts w:ascii="Calibri" w:hAnsi="Calibri" w:cs="Calibri"/>
                <w:sz w:val="22"/>
                <w:szCs w:val="22"/>
              </w:rPr>
              <w:t>bedtools</w:t>
            </w:r>
            <w:proofErr w:type="spellEnd"/>
            <w:r>
              <w:rPr>
                <w:rFonts w:ascii="Calibri" w:hAnsi="Calibri" w:cs="Calibri"/>
                <w:sz w:val="22"/>
                <w:szCs w:val="22"/>
              </w:rPr>
              <w:t xml:space="preserve"> to identify genome binding sites and interpretation of </w:t>
            </w:r>
            <w:r w:rsidR="001C266A">
              <w:rPr>
                <w:rFonts w:ascii="Calibri" w:hAnsi="Calibri" w:cs="Calibri"/>
                <w:sz w:val="22"/>
                <w:szCs w:val="22"/>
              </w:rPr>
              <w:t>IGV platform visualisation for regulatory binding mechanisms.</w:t>
            </w:r>
          </w:p>
        </w:tc>
      </w:tr>
      <w:tr w:rsidR="0040234A" w:rsidRPr="00A46468" w14:paraId="3AFB571F" w14:textId="77777777" w:rsidTr="00DA10A7">
        <w:tc>
          <w:tcPr>
            <w:tcW w:w="2263" w:type="dxa"/>
          </w:tcPr>
          <w:p w14:paraId="39041715" w14:textId="77777777" w:rsidR="0040234A" w:rsidRPr="00A46468" w:rsidRDefault="0040234A" w:rsidP="00DA10A7">
            <w:pPr>
              <w:rPr>
                <w:rFonts w:ascii="Calibri" w:hAnsi="Calibri" w:cs="Calibri"/>
                <w:sz w:val="22"/>
                <w:szCs w:val="22"/>
              </w:rPr>
            </w:pPr>
            <w:r>
              <w:rPr>
                <w:rFonts w:ascii="Calibri" w:hAnsi="Calibri" w:cs="Calibri"/>
                <w:sz w:val="22"/>
                <w:szCs w:val="22"/>
              </w:rPr>
              <w:t>Grammarly</w:t>
            </w:r>
          </w:p>
        </w:tc>
        <w:tc>
          <w:tcPr>
            <w:tcW w:w="6033" w:type="dxa"/>
          </w:tcPr>
          <w:p w14:paraId="0B863F1C" w14:textId="59119B9C" w:rsidR="001C266A" w:rsidRDefault="0040234A" w:rsidP="00DA10A7">
            <w:pPr>
              <w:rPr>
                <w:rFonts w:ascii="Calibri" w:hAnsi="Calibri" w:cs="Calibri"/>
                <w:sz w:val="22"/>
                <w:szCs w:val="22"/>
              </w:rPr>
            </w:pPr>
            <w:r w:rsidRPr="00A46468">
              <w:rPr>
                <w:rFonts w:ascii="Calibri" w:hAnsi="Calibri" w:cs="Calibri"/>
                <w:sz w:val="22"/>
                <w:szCs w:val="22"/>
              </w:rPr>
              <w:t xml:space="preserve">Grammarly Inc (web version); </w:t>
            </w:r>
            <w:hyperlink r:id="rId14" w:history="1">
              <w:r w:rsidR="001C266A" w:rsidRPr="00FA3A26">
                <w:rPr>
                  <w:rStyle w:val="Hyperlink"/>
                  <w:rFonts w:ascii="Calibri" w:hAnsi="Calibri" w:cs="Calibri"/>
                  <w:sz w:val="22"/>
                  <w:szCs w:val="22"/>
                </w:rPr>
                <w:t>https://www.grammarly.com</w:t>
              </w:r>
            </w:hyperlink>
          </w:p>
          <w:p w14:paraId="429A7806" w14:textId="77777777" w:rsidR="0040234A" w:rsidRPr="00A46468" w:rsidRDefault="0040234A" w:rsidP="00DA10A7">
            <w:pPr>
              <w:rPr>
                <w:rFonts w:ascii="Calibri" w:hAnsi="Calibri" w:cs="Calibri"/>
                <w:sz w:val="22"/>
                <w:szCs w:val="22"/>
              </w:rPr>
            </w:pPr>
            <w:r>
              <w:rPr>
                <w:rFonts w:ascii="Calibri" w:hAnsi="Calibri" w:cs="Calibri"/>
                <w:sz w:val="22"/>
                <w:szCs w:val="22"/>
              </w:rPr>
              <w:t>This was used for spell and grammar checks on the final version of this assignment.</w:t>
            </w:r>
          </w:p>
        </w:tc>
      </w:tr>
    </w:tbl>
    <w:p w14:paraId="25917BB7" w14:textId="77777777" w:rsidR="0040234A" w:rsidRDefault="0040234A">
      <w:pPr>
        <w:rPr>
          <w:rFonts w:ascii="Calibri" w:hAnsi="Calibri" w:cs="Calibri"/>
          <w:sz w:val="22"/>
          <w:szCs w:val="22"/>
          <w:u w:val="single"/>
        </w:rPr>
      </w:pPr>
    </w:p>
    <w:p w14:paraId="6F555076" w14:textId="77777777" w:rsidR="0040234A" w:rsidRPr="0040234A" w:rsidRDefault="0040234A">
      <w:pPr>
        <w:rPr>
          <w:rFonts w:ascii="Calibri" w:hAnsi="Calibri" w:cs="Calibri"/>
          <w:sz w:val="22"/>
          <w:szCs w:val="22"/>
        </w:rPr>
      </w:pPr>
    </w:p>
    <w:sectPr w:rsidR="0040234A" w:rsidRPr="0040234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A8"/>
    <w:rsid w:val="000466A5"/>
    <w:rsid w:val="000A54F3"/>
    <w:rsid w:val="001215B9"/>
    <w:rsid w:val="001661C3"/>
    <w:rsid w:val="00186683"/>
    <w:rsid w:val="001B2220"/>
    <w:rsid w:val="001C266A"/>
    <w:rsid w:val="001C4E47"/>
    <w:rsid w:val="002C1C5A"/>
    <w:rsid w:val="003334D2"/>
    <w:rsid w:val="00333A7F"/>
    <w:rsid w:val="003A79A8"/>
    <w:rsid w:val="003E02CD"/>
    <w:rsid w:val="0040234A"/>
    <w:rsid w:val="00445037"/>
    <w:rsid w:val="00461A9C"/>
    <w:rsid w:val="00484D86"/>
    <w:rsid w:val="004B30FE"/>
    <w:rsid w:val="004F5490"/>
    <w:rsid w:val="00692419"/>
    <w:rsid w:val="00714BA6"/>
    <w:rsid w:val="00731B66"/>
    <w:rsid w:val="00782269"/>
    <w:rsid w:val="007C00CA"/>
    <w:rsid w:val="007F0CF8"/>
    <w:rsid w:val="0082451E"/>
    <w:rsid w:val="00843693"/>
    <w:rsid w:val="008B118D"/>
    <w:rsid w:val="0097668C"/>
    <w:rsid w:val="009A74C1"/>
    <w:rsid w:val="00AA55C7"/>
    <w:rsid w:val="00AB1C4F"/>
    <w:rsid w:val="00BA3DA3"/>
    <w:rsid w:val="00C11B7C"/>
    <w:rsid w:val="00C941A3"/>
    <w:rsid w:val="00CA2BB2"/>
    <w:rsid w:val="00CC59AA"/>
    <w:rsid w:val="00D33F03"/>
    <w:rsid w:val="00D711D8"/>
    <w:rsid w:val="00DA0669"/>
    <w:rsid w:val="00F92B5A"/>
    <w:rsid w:val="00FE0DF1"/>
    <w:rsid w:val="00FE3B3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469D"/>
  <w15:chartTrackingRefBased/>
  <w15:docId w15:val="{4DF86D2D-C75A-49CB-9DB8-2046BC33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A5"/>
  </w:style>
  <w:style w:type="paragraph" w:styleId="Heading1">
    <w:name w:val="heading 1"/>
    <w:basedOn w:val="Normal"/>
    <w:next w:val="Normal"/>
    <w:link w:val="Heading1Char"/>
    <w:uiPriority w:val="9"/>
    <w:qFormat/>
    <w:rsid w:val="003A7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A8"/>
    <w:rPr>
      <w:rFonts w:eastAsiaTheme="majorEastAsia" w:cstheme="majorBidi"/>
      <w:color w:val="272727" w:themeColor="text1" w:themeTint="D8"/>
    </w:rPr>
  </w:style>
  <w:style w:type="paragraph" w:styleId="Title">
    <w:name w:val="Title"/>
    <w:basedOn w:val="Normal"/>
    <w:next w:val="Normal"/>
    <w:link w:val="TitleChar"/>
    <w:uiPriority w:val="10"/>
    <w:qFormat/>
    <w:rsid w:val="003A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9A8"/>
    <w:pPr>
      <w:spacing w:before="160"/>
      <w:jc w:val="center"/>
    </w:pPr>
    <w:rPr>
      <w:i/>
      <w:iCs/>
      <w:color w:val="404040" w:themeColor="text1" w:themeTint="BF"/>
    </w:rPr>
  </w:style>
  <w:style w:type="character" w:customStyle="1" w:styleId="QuoteChar">
    <w:name w:val="Quote Char"/>
    <w:basedOn w:val="DefaultParagraphFont"/>
    <w:link w:val="Quote"/>
    <w:uiPriority w:val="29"/>
    <w:rsid w:val="003A79A8"/>
    <w:rPr>
      <w:i/>
      <w:iCs/>
      <w:color w:val="404040" w:themeColor="text1" w:themeTint="BF"/>
    </w:rPr>
  </w:style>
  <w:style w:type="paragraph" w:styleId="ListParagraph">
    <w:name w:val="List Paragraph"/>
    <w:basedOn w:val="Normal"/>
    <w:uiPriority w:val="34"/>
    <w:qFormat/>
    <w:rsid w:val="003A79A8"/>
    <w:pPr>
      <w:ind w:left="720"/>
      <w:contextualSpacing/>
    </w:pPr>
  </w:style>
  <w:style w:type="character" w:styleId="IntenseEmphasis">
    <w:name w:val="Intense Emphasis"/>
    <w:basedOn w:val="DefaultParagraphFont"/>
    <w:uiPriority w:val="21"/>
    <w:qFormat/>
    <w:rsid w:val="003A79A8"/>
    <w:rPr>
      <w:i/>
      <w:iCs/>
      <w:color w:val="2F5496" w:themeColor="accent1" w:themeShade="BF"/>
    </w:rPr>
  </w:style>
  <w:style w:type="paragraph" w:styleId="IntenseQuote">
    <w:name w:val="Intense Quote"/>
    <w:basedOn w:val="Normal"/>
    <w:next w:val="Normal"/>
    <w:link w:val="IntenseQuoteChar"/>
    <w:uiPriority w:val="30"/>
    <w:qFormat/>
    <w:rsid w:val="003A7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9A8"/>
    <w:rPr>
      <w:i/>
      <w:iCs/>
      <w:color w:val="2F5496" w:themeColor="accent1" w:themeShade="BF"/>
    </w:rPr>
  </w:style>
  <w:style w:type="character" w:styleId="IntenseReference">
    <w:name w:val="Intense Reference"/>
    <w:basedOn w:val="DefaultParagraphFont"/>
    <w:uiPriority w:val="32"/>
    <w:qFormat/>
    <w:rsid w:val="003A79A8"/>
    <w:rPr>
      <w:b/>
      <w:bCs/>
      <w:smallCaps/>
      <w:color w:val="2F5496" w:themeColor="accent1" w:themeShade="BF"/>
      <w:spacing w:val="5"/>
    </w:rPr>
  </w:style>
  <w:style w:type="character" w:styleId="Hyperlink">
    <w:name w:val="Hyperlink"/>
    <w:basedOn w:val="DefaultParagraphFont"/>
    <w:uiPriority w:val="99"/>
    <w:unhideWhenUsed/>
    <w:rsid w:val="003E02CD"/>
    <w:rPr>
      <w:color w:val="0563C1" w:themeColor="hyperlink"/>
      <w:u w:val="single"/>
    </w:rPr>
  </w:style>
  <w:style w:type="character" w:styleId="UnresolvedMention">
    <w:name w:val="Unresolved Mention"/>
    <w:basedOn w:val="DefaultParagraphFont"/>
    <w:uiPriority w:val="99"/>
    <w:semiHidden/>
    <w:unhideWhenUsed/>
    <w:rsid w:val="003E02CD"/>
    <w:rPr>
      <w:color w:val="605E5C"/>
      <w:shd w:val="clear" w:color="auto" w:fill="E1DFDD"/>
    </w:rPr>
  </w:style>
  <w:style w:type="paragraph" w:styleId="HTMLPreformatted">
    <w:name w:val="HTML Preformatted"/>
    <w:basedOn w:val="Normal"/>
    <w:link w:val="HTMLPreformattedChar"/>
    <w:uiPriority w:val="99"/>
    <w:semiHidden/>
    <w:unhideWhenUsed/>
    <w:rsid w:val="002C1C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C1C5A"/>
    <w:rPr>
      <w:rFonts w:ascii="Consolas" w:hAnsi="Consolas"/>
      <w:sz w:val="20"/>
      <w:szCs w:val="20"/>
    </w:rPr>
  </w:style>
  <w:style w:type="table" w:styleId="TableGrid">
    <w:name w:val="Table Grid"/>
    <w:basedOn w:val="TableNormal"/>
    <w:uiPriority w:val="39"/>
    <w:rsid w:val="00BA3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bqs1kebk5b">
    <w:name w:val="gbqs1kebk5b"/>
    <w:basedOn w:val="DefaultParagraphFont"/>
    <w:rsid w:val="00BA3DA3"/>
  </w:style>
  <w:style w:type="table" w:styleId="TableGridLight">
    <w:name w:val="Grid Table Light"/>
    <w:basedOn w:val="TableNormal"/>
    <w:uiPriority w:val="40"/>
    <w:rsid w:val="00BA3D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gemini.google.com/share/8b41ae8412d6"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plyr.tidyverse.or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11</Pages>
  <Words>2128</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Kwok, Hannah</dc:creator>
  <cp:keywords/>
  <dc:description/>
  <cp:lastModifiedBy>Kwok, Hannah</cp:lastModifiedBy>
  <cp:revision>15</cp:revision>
  <dcterms:created xsi:type="dcterms:W3CDTF">2026-05-03T14:14:00Z</dcterms:created>
  <dcterms:modified xsi:type="dcterms:W3CDTF">2026-05-13T17:55:00Z</dcterms:modified>
</cp:coreProperties>
</file>