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15F" w:rsidRPr="009208C1" w:rsidRDefault="009208C1">
      <w:pPr>
        <w:rPr>
          <w:b/>
        </w:rPr>
      </w:pPr>
      <w:r>
        <w:rPr>
          <w:b/>
        </w:rPr>
        <w:t xml:space="preserve">Procedure for </w:t>
      </w:r>
      <w:r w:rsidR="007D3BE6">
        <w:rPr>
          <w:b/>
        </w:rPr>
        <w:t>Selecting Google Correlate Search Terms</w:t>
      </w:r>
      <w:r w:rsidR="00E0115F">
        <w:rPr>
          <w:b/>
        </w:rPr>
        <w:t xml:space="preserve"> </w:t>
      </w:r>
    </w:p>
    <w:p w:rsidR="00BB7477" w:rsidRDefault="004E0D32">
      <w:r>
        <w:t>A list of 40 phrases and terms that might be used by high school and college students as a search engine query (i.e., a search term). These terms were generated by the researchers and undergraduate research assistants and were terms that high school and college students might use when doing academic work.</w:t>
      </w:r>
      <w:r w:rsidR="00BB7477">
        <w:t xml:space="preserve"> Seventy-one participants (</w:t>
      </w:r>
      <w:r w:rsidR="00BB7477">
        <w:rPr>
          <w:i/>
        </w:rPr>
        <w:t xml:space="preserve">M </w:t>
      </w:r>
      <w:r w:rsidR="00BB7477">
        <w:t xml:space="preserve">age = 36.16, </w:t>
      </w:r>
      <w:r w:rsidR="00BB7477">
        <w:rPr>
          <w:i/>
        </w:rPr>
        <w:t>SD</w:t>
      </w:r>
      <w:r w:rsidR="00BB7477">
        <w:t xml:space="preserve"> = 12.23) </w:t>
      </w:r>
      <w:r w:rsidR="00156506">
        <w:t xml:space="preserve">recruited on Amazon Mturk rated </w:t>
      </w:r>
      <w:r>
        <w:t>the likelihood that each potential query would be used by a high school or college student when they a) wanted to work hard at learning and b) when they wanted to find a low-effort shortcut on a 5-point Likert scale from 1 (</w:t>
      </w:r>
      <w:r>
        <w:rPr>
          <w:i/>
        </w:rPr>
        <w:t>Very unlikely</w:t>
      </w:r>
      <w:r>
        <w:t>) to 5 (</w:t>
      </w:r>
      <w:r>
        <w:rPr>
          <w:i/>
        </w:rPr>
        <w:t>Very likely</w:t>
      </w:r>
      <w:r>
        <w:t>).</w:t>
      </w:r>
      <w:r w:rsidR="00BB7477">
        <w:t xml:space="preserve"> The initial sample included 72 participants, but one participant reported that they answered questions randomly and was removed. (Demographic information was calculated on the final sample, excluding this participant.) Query order was randomized and participants provided these two ratings for each word simultaneously. The task took approximately seven minutes and participants were compensated $0.50. </w:t>
      </w:r>
      <w:r w:rsidR="00A269E6" w:rsidRPr="00A269E6">
        <w:t>Every</w:t>
      </w:r>
      <w:r w:rsidR="00A269E6">
        <w:t xml:space="preserve"> participant had graduated from college and many had continued schooling through and beyond college</w:t>
      </w:r>
      <w:r w:rsidR="00156506">
        <w:t xml:space="preserve"> (</w:t>
      </w:r>
      <w:r w:rsidR="00C411EF">
        <w:t>10</w:t>
      </w:r>
      <w:r w:rsidR="00156506">
        <w:t>% high school degree; 1</w:t>
      </w:r>
      <w:r w:rsidR="00C411EF">
        <w:t>7.14</w:t>
      </w:r>
      <w:r w:rsidR="00156506">
        <w:t>% s</w:t>
      </w:r>
      <w:r w:rsidR="00C411EF">
        <w:t>ome college but no degree; 15.71</w:t>
      </w:r>
      <w:r w:rsidR="00156506">
        <w:t>%</w:t>
      </w:r>
      <w:r w:rsidR="00C411EF">
        <w:t xml:space="preserve"> 2-year college degree; 42.86% 4-year college degree; 10% masters degree; 4.29</w:t>
      </w:r>
      <w:r w:rsidR="00156506">
        <w:t xml:space="preserve">% doctoral degree). </w:t>
      </w:r>
      <w:r w:rsidR="00A269E6">
        <w:t>All participants lived in the United States, and participants represented 30 states.</w:t>
      </w:r>
      <w:r>
        <w:t xml:space="preserve"> </w:t>
      </w:r>
    </w:p>
    <w:p w:rsidR="00BB7477" w:rsidRDefault="00BB7477">
      <w:r>
        <w:t xml:space="preserve">Thirteen search terms were identified as being the most uniquely related to looking for academic shortcuts. First, terms whose average “shortcut” likelihood rating was above the midpoint (i.e., &gt; 3) and whose average “work hard” likelihood rating was below the midpoint (i.e., &lt; 3) were selected. Then, the thirteen search terms with the greatest difference between “shortcut” and “work hard” ratings </w:t>
      </w:r>
      <w:r w:rsidR="007735EA">
        <w:t>were select</w:t>
      </w:r>
      <w:r w:rsidR="00B11B45">
        <w:t>ed (see Table 1). These terms are</w:t>
      </w:r>
      <w:r w:rsidR="007735EA">
        <w:t>: “how to cheat”;“scantron cheat”; “free term paper”; “fake doctors note”; “cheathouse”; “free research paper”; “answer key”; “worksheet answers”; “corrupt a file”; “equation solver”; “cliff notes”; “test banks”; “sparknotes.”</w:t>
      </w:r>
    </w:p>
    <w:p w:rsidR="007735EA" w:rsidRDefault="007735EA">
      <w:r>
        <w:t>An equivalent process was used to identify the thirteen search terms most uniquely r</w:t>
      </w:r>
      <w:r w:rsidR="00B11B45">
        <w:t>elated to looking for ways to work hard at learning (see Table 2). These terms are: “how to take notes”; “how to cite”; “study tips”; “thesaurus”; “khan academy”; “discussion questions”; “how to memorize”; “research paper ideas”; “coursera”; “quizlet”; “scholarpedia”; “lab report example”; “EdX.”</w:t>
      </w:r>
    </w:p>
    <w:p w:rsidR="009208C1" w:rsidRDefault="009208C1">
      <w:r>
        <w:t>The raw data</w:t>
      </w:r>
      <w:r w:rsidR="008E1D0D">
        <w:t xml:space="preserve"> (“wide_ratingsdata.xls”; “long_ratingsdata.xls”)</w:t>
      </w:r>
      <w:r>
        <w:t xml:space="preserve"> and SAS code used to select the focal search terms (“mturk_searchtermanalysis.txt”) are in the Marsh labshare under Hannah &gt; Google Correlate.</w:t>
      </w:r>
    </w:p>
    <w:p w:rsidR="00CC288D" w:rsidRDefault="00CC288D" w:rsidP="00CC288D"/>
    <w:p w:rsidR="00CC288D" w:rsidRDefault="00CC288D" w:rsidP="00CC288D"/>
    <w:p w:rsidR="00CC288D" w:rsidRDefault="00CC288D" w:rsidP="00CC288D"/>
    <w:p w:rsidR="00CC288D" w:rsidRDefault="00CC288D" w:rsidP="00CC288D"/>
    <w:p w:rsidR="00CC288D" w:rsidRDefault="00CC288D" w:rsidP="00CC288D"/>
    <w:p w:rsidR="00CC288D" w:rsidRDefault="00CC288D" w:rsidP="00CC288D">
      <w:r>
        <w:lastRenderedPageBreak/>
        <w:t xml:space="preserve">Table 1. Shortcut queries </w:t>
      </w:r>
      <w:r>
        <w:fldChar w:fldCharType="begin"/>
      </w:r>
      <w:r>
        <w:instrText xml:space="preserve"> LINK Excel.Sheet.12 "\\\\win.duke.edu\\Trinity\\psych\\MarshLab\\Hannah\\Google Correlate\\Shortcut querie descriptives.xlsx" Sheet1!R1C3:R14C6 \a \f 5 \h  \* MERGEFORMAT </w:instrText>
      </w:r>
      <w:r>
        <w:fldChar w:fldCharType="separate"/>
      </w:r>
    </w:p>
    <w:tbl>
      <w:tblPr>
        <w:tblStyle w:val="TableGrid"/>
        <w:tblW w:w="7581" w:type="dxa"/>
        <w:tblLook w:val="04A0" w:firstRow="1" w:lastRow="0" w:firstColumn="1" w:lastColumn="0" w:noHBand="0" w:noVBand="1"/>
      </w:tblPr>
      <w:tblGrid>
        <w:gridCol w:w="2052"/>
        <w:gridCol w:w="1948"/>
        <w:gridCol w:w="1738"/>
        <w:gridCol w:w="1843"/>
      </w:tblGrid>
      <w:tr w:rsidR="00CC288D" w:rsidRPr="00B11B45" w:rsidTr="000A7907">
        <w:trPr>
          <w:trHeight w:val="562"/>
        </w:trPr>
        <w:tc>
          <w:tcPr>
            <w:tcW w:w="2052" w:type="dxa"/>
            <w:noWrap/>
            <w:hideMark/>
          </w:tcPr>
          <w:p w:rsidR="00CC288D" w:rsidRPr="00B11B45" w:rsidRDefault="00CC288D" w:rsidP="000A7907">
            <w:pPr>
              <w:framePr w:hSpace="180" w:wrap="around" w:vAnchor="text" w:hAnchor="text" w:y="1"/>
              <w:suppressOverlap/>
            </w:pPr>
            <w:r>
              <w:t>query</w:t>
            </w:r>
          </w:p>
        </w:tc>
        <w:tc>
          <w:tcPr>
            <w:tcW w:w="1948" w:type="dxa"/>
            <w:noWrap/>
            <w:hideMark/>
          </w:tcPr>
          <w:p w:rsidR="00CC288D" w:rsidRPr="00B11B45" w:rsidRDefault="00CC288D" w:rsidP="000A7907">
            <w:pPr>
              <w:framePr w:hSpace="180" w:wrap="around" w:vAnchor="text" w:hAnchor="text" w:y="1"/>
              <w:suppressOverlap/>
            </w:pPr>
            <w:r>
              <w:t xml:space="preserve">shortcut rating </w:t>
            </w:r>
            <w:r w:rsidRPr="00B11B45">
              <w:t>mean</w:t>
            </w:r>
          </w:p>
        </w:tc>
        <w:tc>
          <w:tcPr>
            <w:tcW w:w="1738" w:type="dxa"/>
            <w:noWrap/>
            <w:hideMark/>
          </w:tcPr>
          <w:p w:rsidR="00CC288D" w:rsidRPr="00B11B45" w:rsidRDefault="00CC288D" w:rsidP="000A7907">
            <w:pPr>
              <w:framePr w:hSpace="180" w:wrap="around" w:vAnchor="text" w:hAnchor="text" w:y="1"/>
              <w:suppressOverlap/>
            </w:pPr>
            <w:r>
              <w:t>shortcut rating SD</w:t>
            </w:r>
          </w:p>
        </w:tc>
        <w:tc>
          <w:tcPr>
            <w:tcW w:w="1843" w:type="dxa"/>
            <w:noWrap/>
            <w:hideMark/>
          </w:tcPr>
          <w:p w:rsidR="00CC288D" w:rsidRPr="00B11B45" w:rsidRDefault="00CC288D" w:rsidP="000A7907">
            <w:pPr>
              <w:framePr w:hSpace="180" w:wrap="around" w:vAnchor="text" w:hAnchor="text" w:y="1"/>
              <w:suppressOverlap/>
            </w:pPr>
            <w:r>
              <w:t>shortcut mean - work hard mean</w:t>
            </w:r>
          </w:p>
        </w:tc>
      </w:tr>
      <w:tr w:rsidR="00CC288D" w:rsidRPr="00B11B45" w:rsidTr="000A7907">
        <w:trPr>
          <w:trHeight w:val="239"/>
        </w:trPr>
        <w:tc>
          <w:tcPr>
            <w:tcW w:w="2052" w:type="dxa"/>
            <w:noWrap/>
            <w:hideMark/>
          </w:tcPr>
          <w:p w:rsidR="00CC288D" w:rsidRPr="00B11B45" w:rsidRDefault="00CC288D" w:rsidP="000A7907">
            <w:pPr>
              <w:framePr w:hSpace="180" w:wrap="around" w:vAnchor="text" w:hAnchor="text" w:y="1"/>
              <w:suppressOverlap/>
            </w:pPr>
            <w:r w:rsidRPr="00B11B45">
              <w:t>how to cheat</w:t>
            </w:r>
          </w:p>
        </w:tc>
        <w:tc>
          <w:tcPr>
            <w:tcW w:w="1948" w:type="dxa"/>
            <w:noWrap/>
            <w:hideMark/>
          </w:tcPr>
          <w:p w:rsidR="00CC288D" w:rsidRPr="00B11B45" w:rsidRDefault="00CC288D" w:rsidP="000A7907">
            <w:pPr>
              <w:framePr w:hSpace="180" w:wrap="around" w:vAnchor="text" w:hAnchor="text" w:y="1"/>
              <w:suppressOverlap/>
            </w:pPr>
            <w:r w:rsidRPr="00B11B45">
              <w:t>4.69</w:t>
            </w:r>
          </w:p>
        </w:tc>
        <w:tc>
          <w:tcPr>
            <w:tcW w:w="1738" w:type="dxa"/>
            <w:noWrap/>
            <w:hideMark/>
          </w:tcPr>
          <w:p w:rsidR="00CC288D" w:rsidRPr="00B11B45" w:rsidRDefault="00CC288D" w:rsidP="000A7907">
            <w:pPr>
              <w:framePr w:hSpace="180" w:wrap="around" w:vAnchor="text" w:hAnchor="text" w:y="1"/>
              <w:suppressOverlap/>
            </w:pPr>
            <w:r w:rsidRPr="00B11B45">
              <w:t>0.81</w:t>
            </w:r>
          </w:p>
        </w:tc>
        <w:tc>
          <w:tcPr>
            <w:tcW w:w="1843" w:type="dxa"/>
            <w:noWrap/>
            <w:hideMark/>
          </w:tcPr>
          <w:p w:rsidR="00CC288D" w:rsidRPr="00B11B45" w:rsidRDefault="00CC288D" w:rsidP="000A7907">
            <w:pPr>
              <w:framePr w:hSpace="180" w:wrap="around" w:vAnchor="text" w:hAnchor="text" w:y="1"/>
              <w:suppressOverlap/>
            </w:pPr>
            <w:r w:rsidRPr="00B11B45">
              <w:t>3.43</w:t>
            </w:r>
          </w:p>
        </w:tc>
      </w:tr>
      <w:tr w:rsidR="00CC288D" w:rsidRPr="00B11B45" w:rsidTr="000A7907">
        <w:trPr>
          <w:trHeight w:val="239"/>
        </w:trPr>
        <w:tc>
          <w:tcPr>
            <w:tcW w:w="2052" w:type="dxa"/>
            <w:noWrap/>
            <w:hideMark/>
          </w:tcPr>
          <w:p w:rsidR="00CC288D" w:rsidRPr="00B11B45" w:rsidRDefault="00CC288D" w:rsidP="000A7907">
            <w:pPr>
              <w:framePr w:hSpace="180" w:wrap="around" w:vAnchor="text" w:hAnchor="text" w:y="1"/>
              <w:suppressOverlap/>
            </w:pPr>
            <w:r w:rsidRPr="00B11B45">
              <w:t>scantron cheat</w:t>
            </w:r>
          </w:p>
        </w:tc>
        <w:tc>
          <w:tcPr>
            <w:tcW w:w="1948" w:type="dxa"/>
            <w:noWrap/>
            <w:hideMark/>
          </w:tcPr>
          <w:p w:rsidR="00CC288D" w:rsidRPr="00B11B45" w:rsidRDefault="00CC288D" w:rsidP="000A7907">
            <w:pPr>
              <w:framePr w:hSpace="180" w:wrap="around" w:vAnchor="text" w:hAnchor="text" w:y="1"/>
              <w:suppressOverlap/>
            </w:pPr>
            <w:r w:rsidRPr="00B11B45">
              <w:t>4.71</w:t>
            </w:r>
          </w:p>
        </w:tc>
        <w:tc>
          <w:tcPr>
            <w:tcW w:w="1738" w:type="dxa"/>
            <w:noWrap/>
            <w:hideMark/>
          </w:tcPr>
          <w:p w:rsidR="00CC288D" w:rsidRPr="00B11B45" w:rsidRDefault="00CC288D" w:rsidP="000A7907">
            <w:pPr>
              <w:framePr w:hSpace="180" w:wrap="around" w:vAnchor="text" w:hAnchor="text" w:y="1"/>
              <w:suppressOverlap/>
            </w:pPr>
            <w:r w:rsidRPr="00B11B45">
              <w:t>0.73</w:t>
            </w:r>
          </w:p>
        </w:tc>
        <w:tc>
          <w:tcPr>
            <w:tcW w:w="1843" w:type="dxa"/>
            <w:noWrap/>
            <w:hideMark/>
          </w:tcPr>
          <w:p w:rsidR="00CC288D" w:rsidRPr="00B11B45" w:rsidRDefault="00CC288D" w:rsidP="000A7907">
            <w:pPr>
              <w:framePr w:hSpace="180" w:wrap="around" w:vAnchor="text" w:hAnchor="text" w:y="1"/>
              <w:suppressOverlap/>
            </w:pPr>
            <w:r w:rsidRPr="00B11B45">
              <w:t>3.34</w:t>
            </w:r>
          </w:p>
        </w:tc>
      </w:tr>
      <w:tr w:rsidR="00CC288D" w:rsidRPr="00B11B45" w:rsidTr="000A7907">
        <w:trPr>
          <w:trHeight w:val="239"/>
        </w:trPr>
        <w:tc>
          <w:tcPr>
            <w:tcW w:w="2052" w:type="dxa"/>
            <w:noWrap/>
            <w:hideMark/>
          </w:tcPr>
          <w:p w:rsidR="00CC288D" w:rsidRPr="00B11B45" w:rsidRDefault="00CC288D" w:rsidP="000A7907">
            <w:pPr>
              <w:framePr w:hSpace="180" w:wrap="around" w:vAnchor="text" w:hAnchor="text" w:y="1"/>
              <w:suppressOverlap/>
            </w:pPr>
            <w:r w:rsidRPr="00B11B45">
              <w:t>free term paper</w:t>
            </w:r>
          </w:p>
        </w:tc>
        <w:tc>
          <w:tcPr>
            <w:tcW w:w="1948" w:type="dxa"/>
            <w:noWrap/>
            <w:hideMark/>
          </w:tcPr>
          <w:p w:rsidR="00CC288D" w:rsidRPr="00B11B45" w:rsidRDefault="00CC288D" w:rsidP="000A7907">
            <w:pPr>
              <w:framePr w:hSpace="180" w:wrap="around" w:vAnchor="text" w:hAnchor="text" w:y="1"/>
              <w:suppressOverlap/>
            </w:pPr>
            <w:r w:rsidRPr="00B11B45">
              <w:t>4.64</w:t>
            </w:r>
          </w:p>
        </w:tc>
        <w:tc>
          <w:tcPr>
            <w:tcW w:w="1738" w:type="dxa"/>
            <w:noWrap/>
            <w:hideMark/>
          </w:tcPr>
          <w:p w:rsidR="00CC288D" w:rsidRPr="00B11B45" w:rsidRDefault="00CC288D" w:rsidP="000A7907">
            <w:pPr>
              <w:framePr w:hSpace="180" w:wrap="around" w:vAnchor="text" w:hAnchor="text" w:y="1"/>
              <w:suppressOverlap/>
            </w:pPr>
            <w:r w:rsidRPr="00B11B45">
              <w:t>0.73</w:t>
            </w:r>
          </w:p>
        </w:tc>
        <w:tc>
          <w:tcPr>
            <w:tcW w:w="1843" w:type="dxa"/>
            <w:noWrap/>
            <w:hideMark/>
          </w:tcPr>
          <w:p w:rsidR="00CC288D" w:rsidRPr="00B11B45" w:rsidRDefault="00CC288D" w:rsidP="000A7907">
            <w:pPr>
              <w:framePr w:hSpace="180" w:wrap="around" w:vAnchor="text" w:hAnchor="text" w:y="1"/>
              <w:suppressOverlap/>
            </w:pPr>
            <w:r w:rsidRPr="00B11B45">
              <w:t>3.28</w:t>
            </w:r>
          </w:p>
        </w:tc>
      </w:tr>
      <w:tr w:rsidR="00CC288D" w:rsidRPr="00B11B45" w:rsidTr="000A7907">
        <w:trPr>
          <w:trHeight w:val="239"/>
        </w:trPr>
        <w:tc>
          <w:tcPr>
            <w:tcW w:w="2052" w:type="dxa"/>
            <w:noWrap/>
            <w:hideMark/>
          </w:tcPr>
          <w:p w:rsidR="00CC288D" w:rsidRPr="00B11B45" w:rsidRDefault="00CC288D" w:rsidP="000A7907">
            <w:pPr>
              <w:framePr w:hSpace="180" w:wrap="around" w:vAnchor="text" w:hAnchor="text" w:y="1"/>
              <w:suppressOverlap/>
            </w:pPr>
            <w:r w:rsidRPr="00B11B45">
              <w:t>fake doctors note</w:t>
            </w:r>
          </w:p>
        </w:tc>
        <w:tc>
          <w:tcPr>
            <w:tcW w:w="1948" w:type="dxa"/>
            <w:noWrap/>
            <w:hideMark/>
          </w:tcPr>
          <w:p w:rsidR="00CC288D" w:rsidRPr="00B11B45" w:rsidRDefault="00CC288D" w:rsidP="000A7907">
            <w:pPr>
              <w:framePr w:hSpace="180" w:wrap="around" w:vAnchor="text" w:hAnchor="text" w:y="1"/>
              <w:suppressOverlap/>
            </w:pPr>
            <w:r w:rsidRPr="00B11B45">
              <w:t>4.64</w:t>
            </w:r>
          </w:p>
        </w:tc>
        <w:tc>
          <w:tcPr>
            <w:tcW w:w="1738" w:type="dxa"/>
            <w:noWrap/>
            <w:hideMark/>
          </w:tcPr>
          <w:p w:rsidR="00CC288D" w:rsidRPr="00B11B45" w:rsidRDefault="00CC288D" w:rsidP="000A7907">
            <w:pPr>
              <w:framePr w:hSpace="180" w:wrap="around" w:vAnchor="text" w:hAnchor="text" w:y="1"/>
              <w:suppressOverlap/>
            </w:pPr>
            <w:r w:rsidRPr="00B11B45">
              <w:t>0.80</w:t>
            </w:r>
          </w:p>
        </w:tc>
        <w:tc>
          <w:tcPr>
            <w:tcW w:w="1843" w:type="dxa"/>
            <w:noWrap/>
            <w:hideMark/>
          </w:tcPr>
          <w:p w:rsidR="00CC288D" w:rsidRPr="00B11B45" w:rsidRDefault="00CC288D" w:rsidP="000A7907">
            <w:pPr>
              <w:framePr w:hSpace="180" w:wrap="around" w:vAnchor="text" w:hAnchor="text" w:y="1"/>
              <w:suppressOverlap/>
            </w:pPr>
            <w:r w:rsidRPr="00B11B45">
              <w:t>3.28</w:t>
            </w:r>
          </w:p>
        </w:tc>
      </w:tr>
      <w:tr w:rsidR="00CC288D" w:rsidRPr="00B11B45" w:rsidTr="000A7907">
        <w:trPr>
          <w:trHeight w:val="239"/>
        </w:trPr>
        <w:tc>
          <w:tcPr>
            <w:tcW w:w="2052" w:type="dxa"/>
            <w:noWrap/>
            <w:hideMark/>
          </w:tcPr>
          <w:p w:rsidR="00CC288D" w:rsidRPr="00B11B45" w:rsidRDefault="00CC288D" w:rsidP="000A7907">
            <w:pPr>
              <w:framePr w:hSpace="180" w:wrap="around" w:vAnchor="text" w:hAnchor="text" w:y="1"/>
              <w:suppressOverlap/>
            </w:pPr>
            <w:r w:rsidRPr="00B11B45">
              <w:t>cheathouse</w:t>
            </w:r>
          </w:p>
        </w:tc>
        <w:tc>
          <w:tcPr>
            <w:tcW w:w="1948" w:type="dxa"/>
            <w:noWrap/>
            <w:hideMark/>
          </w:tcPr>
          <w:p w:rsidR="00CC288D" w:rsidRPr="00B11B45" w:rsidRDefault="00CC288D" w:rsidP="000A7907">
            <w:pPr>
              <w:framePr w:hSpace="180" w:wrap="around" w:vAnchor="text" w:hAnchor="text" w:y="1"/>
              <w:suppressOverlap/>
            </w:pPr>
            <w:r w:rsidRPr="00B11B45">
              <w:t>4.63</w:t>
            </w:r>
          </w:p>
        </w:tc>
        <w:tc>
          <w:tcPr>
            <w:tcW w:w="1738" w:type="dxa"/>
            <w:noWrap/>
            <w:hideMark/>
          </w:tcPr>
          <w:p w:rsidR="00CC288D" w:rsidRPr="00B11B45" w:rsidRDefault="00CC288D" w:rsidP="000A7907">
            <w:pPr>
              <w:framePr w:hSpace="180" w:wrap="around" w:vAnchor="text" w:hAnchor="text" w:y="1"/>
              <w:suppressOverlap/>
            </w:pPr>
            <w:r w:rsidRPr="00B11B45">
              <w:t>0.77</w:t>
            </w:r>
          </w:p>
        </w:tc>
        <w:tc>
          <w:tcPr>
            <w:tcW w:w="1843" w:type="dxa"/>
            <w:noWrap/>
            <w:hideMark/>
          </w:tcPr>
          <w:p w:rsidR="00CC288D" w:rsidRPr="00B11B45" w:rsidRDefault="00CC288D" w:rsidP="000A7907">
            <w:pPr>
              <w:framePr w:hSpace="180" w:wrap="around" w:vAnchor="text" w:hAnchor="text" w:y="1"/>
              <w:suppressOverlap/>
            </w:pPr>
            <w:r w:rsidRPr="00B11B45">
              <w:t>3.26</w:t>
            </w:r>
          </w:p>
        </w:tc>
      </w:tr>
      <w:tr w:rsidR="00CC288D" w:rsidRPr="00B11B45" w:rsidTr="000A7907">
        <w:trPr>
          <w:trHeight w:val="239"/>
        </w:trPr>
        <w:tc>
          <w:tcPr>
            <w:tcW w:w="2052" w:type="dxa"/>
            <w:noWrap/>
            <w:hideMark/>
          </w:tcPr>
          <w:p w:rsidR="00CC288D" w:rsidRPr="00B11B45" w:rsidRDefault="00CC288D" w:rsidP="000A7907">
            <w:pPr>
              <w:framePr w:hSpace="180" w:wrap="around" w:vAnchor="text" w:hAnchor="text" w:y="1"/>
              <w:suppressOverlap/>
            </w:pPr>
            <w:r w:rsidRPr="00B11B45">
              <w:t>free research paper</w:t>
            </w:r>
          </w:p>
        </w:tc>
        <w:tc>
          <w:tcPr>
            <w:tcW w:w="1948" w:type="dxa"/>
            <w:noWrap/>
            <w:hideMark/>
          </w:tcPr>
          <w:p w:rsidR="00CC288D" w:rsidRPr="00B11B45" w:rsidRDefault="00CC288D" w:rsidP="000A7907">
            <w:pPr>
              <w:framePr w:hSpace="180" w:wrap="around" w:vAnchor="text" w:hAnchor="text" w:y="1"/>
              <w:suppressOverlap/>
            </w:pPr>
            <w:r w:rsidRPr="00B11B45">
              <w:t>4.59</w:t>
            </w:r>
          </w:p>
        </w:tc>
        <w:tc>
          <w:tcPr>
            <w:tcW w:w="1738" w:type="dxa"/>
            <w:noWrap/>
            <w:hideMark/>
          </w:tcPr>
          <w:p w:rsidR="00CC288D" w:rsidRPr="00B11B45" w:rsidRDefault="00CC288D" w:rsidP="000A7907">
            <w:pPr>
              <w:framePr w:hSpace="180" w:wrap="around" w:vAnchor="text" w:hAnchor="text" w:y="1"/>
              <w:suppressOverlap/>
            </w:pPr>
            <w:r w:rsidRPr="00B11B45">
              <w:t>0.71</w:t>
            </w:r>
          </w:p>
        </w:tc>
        <w:tc>
          <w:tcPr>
            <w:tcW w:w="1843" w:type="dxa"/>
            <w:noWrap/>
            <w:hideMark/>
          </w:tcPr>
          <w:p w:rsidR="00CC288D" w:rsidRPr="00B11B45" w:rsidRDefault="00CC288D" w:rsidP="000A7907">
            <w:pPr>
              <w:framePr w:hSpace="180" w:wrap="around" w:vAnchor="text" w:hAnchor="text" w:y="1"/>
              <w:suppressOverlap/>
            </w:pPr>
            <w:r w:rsidRPr="00B11B45">
              <w:t>2.99</w:t>
            </w:r>
          </w:p>
        </w:tc>
      </w:tr>
      <w:tr w:rsidR="00CC288D" w:rsidRPr="00B11B45" w:rsidTr="000A7907">
        <w:trPr>
          <w:trHeight w:val="239"/>
        </w:trPr>
        <w:tc>
          <w:tcPr>
            <w:tcW w:w="2052" w:type="dxa"/>
            <w:noWrap/>
            <w:hideMark/>
          </w:tcPr>
          <w:p w:rsidR="00CC288D" w:rsidRPr="00B11B45" w:rsidRDefault="00CC288D" w:rsidP="000A7907">
            <w:pPr>
              <w:framePr w:hSpace="180" w:wrap="around" w:vAnchor="text" w:hAnchor="text" w:y="1"/>
              <w:suppressOverlap/>
            </w:pPr>
            <w:r w:rsidRPr="00B11B45">
              <w:t>answer key</w:t>
            </w:r>
          </w:p>
        </w:tc>
        <w:tc>
          <w:tcPr>
            <w:tcW w:w="1948" w:type="dxa"/>
            <w:noWrap/>
            <w:hideMark/>
          </w:tcPr>
          <w:p w:rsidR="00CC288D" w:rsidRPr="00B11B45" w:rsidRDefault="00CC288D" w:rsidP="000A7907">
            <w:pPr>
              <w:framePr w:hSpace="180" w:wrap="around" w:vAnchor="text" w:hAnchor="text" w:y="1"/>
              <w:suppressOverlap/>
            </w:pPr>
            <w:r w:rsidRPr="00B11B45">
              <w:t>4.61</w:t>
            </w:r>
          </w:p>
        </w:tc>
        <w:tc>
          <w:tcPr>
            <w:tcW w:w="1738" w:type="dxa"/>
            <w:noWrap/>
            <w:hideMark/>
          </w:tcPr>
          <w:p w:rsidR="00CC288D" w:rsidRPr="00B11B45" w:rsidRDefault="00CC288D" w:rsidP="000A7907">
            <w:pPr>
              <w:framePr w:hSpace="180" w:wrap="around" w:vAnchor="text" w:hAnchor="text" w:y="1"/>
              <w:suppressOverlap/>
            </w:pPr>
            <w:r w:rsidRPr="00B11B45">
              <w:t>0.80</w:t>
            </w:r>
          </w:p>
        </w:tc>
        <w:tc>
          <w:tcPr>
            <w:tcW w:w="1843" w:type="dxa"/>
            <w:noWrap/>
            <w:hideMark/>
          </w:tcPr>
          <w:p w:rsidR="00CC288D" w:rsidRPr="00B11B45" w:rsidRDefault="00CC288D" w:rsidP="000A7907">
            <w:pPr>
              <w:framePr w:hSpace="180" w:wrap="around" w:vAnchor="text" w:hAnchor="text" w:y="1"/>
              <w:suppressOverlap/>
            </w:pPr>
            <w:r w:rsidRPr="00B11B45">
              <w:t>2.89</w:t>
            </w:r>
          </w:p>
        </w:tc>
      </w:tr>
      <w:tr w:rsidR="00CC288D" w:rsidRPr="00B11B45" w:rsidTr="000A7907">
        <w:trPr>
          <w:trHeight w:val="239"/>
        </w:trPr>
        <w:tc>
          <w:tcPr>
            <w:tcW w:w="2052" w:type="dxa"/>
            <w:noWrap/>
            <w:hideMark/>
          </w:tcPr>
          <w:p w:rsidR="00CC288D" w:rsidRPr="00B11B45" w:rsidRDefault="00CC288D" w:rsidP="000A7907">
            <w:pPr>
              <w:framePr w:hSpace="180" w:wrap="around" w:vAnchor="text" w:hAnchor="text" w:y="1"/>
              <w:suppressOverlap/>
            </w:pPr>
            <w:r w:rsidRPr="00B11B45">
              <w:t>worksheet answers</w:t>
            </w:r>
          </w:p>
        </w:tc>
        <w:tc>
          <w:tcPr>
            <w:tcW w:w="1948" w:type="dxa"/>
            <w:noWrap/>
            <w:hideMark/>
          </w:tcPr>
          <w:p w:rsidR="00CC288D" w:rsidRPr="00B11B45" w:rsidRDefault="00CC288D" w:rsidP="000A7907">
            <w:pPr>
              <w:framePr w:hSpace="180" w:wrap="around" w:vAnchor="text" w:hAnchor="text" w:y="1"/>
              <w:suppressOverlap/>
            </w:pPr>
            <w:r w:rsidRPr="00B11B45">
              <w:t>4.49</w:t>
            </w:r>
          </w:p>
        </w:tc>
        <w:tc>
          <w:tcPr>
            <w:tcW w:w="1738" w:type="dxa"/>
            <w:noWrap/>
            <w:hideMark/>
          </w:tcPr>
          <w:p w:rsidR="00CC288D" w:rsidRPr="00B11B45" w:rsidRDefault="00CC288D" w:rsidP="000A7907">
            <w:pPr>
              <w:framePr w:hSpace="180" w:wrap="around" w:vAnchor="text" w:hAnchor="text" w:y="1"/>
              <w:suppressOverlap/>
            </w:pPr>
            <w:r w:rsidRPr="00B11B45">
              <w:t>0.81</w:t>
            </w:r>
          </w:p>
        </w:tc>
        <w:tc>
          <w:tcPr>
            <w:tcW w:w="1843" w:type="dxa"/>
            <w:noWrap/>
            <w:hideMark/>
          </w:tcPr>
          <w:p w:rsidR="00CC288D" w:rsidRPr="00B11B45" w:rsidRDefault="00CC288D" w:rsidP="000A7907">
            <w:pPr>
              <w:framePr w:hSpace="180" w:wrap="around" w:vAnchor="text" w:hAnchor="text" w:y="1"/>
              <w:suppressOverlap/>
            </w:pPr>
            <w:r w:rsidRPr="00B11B45">
              <w:t>2.77</w:t>
            </w:r>
          </w:p>
        </w:tc>
      </w:tr>
      <w:tr w:rsidR="00CC288D" w:rsidRPr="00B11B45" w:rsidTr="000A7907">
        <w:trPr>
          <w:trHeight w:val="239"/>
        </w:trPr>
        <w:tc>
          <w:tcPr>
            <w:tcW w:w="2052" w:type="dxa"/>
            <w:noWrap/>
            <w:hideMark/>
          </w:tcPr>
          <w:p w:rsidR="00CC288D" w:rsidRPr="00B11B45" w:rsidRDefault="00CC288D" w:rsidP="000A7907">
            <w:pPr>
              <w:framePr w:hSpace="180" w:wrap="around" w:vAnchor="text" w:hAnchor="text" w:y="1"/>
              <w:suppressOverlap/>
            </w:pPr>
            <w:r w:rsidRPr="00B11B45">
              <w:t>corrupt a file</w:t>
            </w:r>
          </w:p>
        </w:tc>
        <w:tc>
          <w:tcPr>
            <w:tcW w:w="1948" w:type="dxa"/>
            <w:noWrap/>
            <w:hideMark/>
          </w:tcPr>
          <w:p w:rsidR="00CC288D" w:rsidRPr="00B11B45" w:rsidRDefault="00CC288D" w:rsidP="000A7907">
            <w:pPr>
              <w:framePr w:hSpace="180" w:wrap="around" w:vAnchor="text" w:hAnchor="text" w:y="1"/>
              <w:suppressOverlap/>
            </w:pPr>
            <w:r w:rsidRPr="00B11B45">
              <w:t>3.79</w:t>
            </w:r>
          </w:p>
        </w:tc>
        <w:tc>
          <w:tcPr>
            <w:tcW w:w="1738" w:type="dxa"/>
            <w:noWrap/>
            <w:hideMark/>
          </w:tcPr>
          <w:p w:rsidR="00CC288D" w:rsidRPr="00B11B45" w:rsidRDefault="00CC288D" w:rsidP="000A7907">
            <w:pPr>
              <w:framePr w:hSpace="180" w:wrap="around" w:vAnchor="text" w:hAnchor="text" w:y="1"/>
              <w:suppressOverlap/>
            </w:pPr>
            <w:r w:rsidRPr="00B11B45">
              <w:t>1.20</w:t>
            </w:r>
          </w:p>
        </w:tc>
        <w:tc>
          <w:tcPr>
            <w:tcW w:w="1843" w:type="dxa"/>
            <w:noWrap/>
            <w:hideMark/>
          </w:tcPr>
          <w:p w:rsidR="00CC288D" w:rsidRPr="00B11B45" w:rsidRDefault="00CC288D" w:rsidP="000A7907">
            <w:pPr>
              <w:framePr w:hSpace="180" w:wrap="around" w:vAnchor="text" w:hAnchor="text" w:y="1"/>
              <w:suppressOverlap/>
            </w:pPr>
            <w:r w:rsidRPr="00B11B45">
              <w:t>2.00</w:t>
            </w:r>
          </w:p>
        </w:tc>
      </w:tr>
      <w:tr w:rsidR="00CC288D" w:rsidRPr="00B11B45" w:rsidTr="000A7907">
        <w:trPr>
          <w:trHeight w:val="239"/>
        </w:trPr>
        <w:tc>
          <w:tcPr>
            <w:tcW w:w="2052" w:type="dxa"/>
            <w:noWrap/>
            <w:hideMark/>
          </w:tcPr>
          <w:p w:rsidR="00CC288D" w:rsidRPr="00B11B45" w:rsidRDefault="00CC288D" w:rsidP="000A7907">
            <w:pPr>
              <w:framePr w:hSpace="180" w:wrap="around" w:vAnchor="text" w:hAnchor="text" w:y="1"/>
              <w:suppressOverlap/>
            </w:pPr>
            <w:r w:rsidRPr="00B11B45">
              <w:t>equation solver</w:t>
            </w:r>
          </w:p>
        </w:tc>
        <w:tc>
          <w:tcPr>
            <w:tcW w:w="1948" w:type="dxa"/>
            <w:noWrap/>
            <w:hideMark/>
          </w:tcPr>
          <w:p w:rsidR="00CC288D" w:rsidRPr="00B11B45" w:rsidRDefault="00CC288D" w:rsidP="000A7907">
            <w:pPr>
              <w:framePr w:hSpace="180" w:wrap="around" w:vAnchor="text" w:hAnchor="text" w:y="1"/>
              <w:suppressOverlap/>
            </w:pPr>
            <w:r w:rsidRPr="00B11B45">
              <w:t>4.13</w:t>
            </w:r>
          </w:p>
        </w:tc>
        <w:tc>
          <w:tcPr>
            <w:tcW w:w="1738" w:type="dxa"/>
            <w:noWrap/>
            <w:hideMark/>
          </w:tcPr>
          <w:p w:rsidR="00CC288D" w:rsidRPr="00B11B45" w:rsidRDefault="00CC288D" w:rsidP="000A7907">
            <w:pPr>
              <w:framePr w:hSpace="180" w:wrap="around" w:vAnchor="text" w:hAnchor="text" w:y="1"/>
              <w:suppressOverlap/>
            </w:pPr>
            <w:r w:rsidRPr="00B11B45">
              <w:t>0.98</w:t>
            </w:r>
          </w:p>
        </w:tc>
        <w:tc>
          <w:tcPr>
            <w:tcW w:w="1843" w:type="dxa"/>
            <w:noWrap/>
            <w:hideMark/>
          </w:tcPr>
          <w:p w:rsidR="00CC288D" w:rsidRPr="00B11B45" w:rsidRDefault="00CC288D" w:rsidP="000A7907">
            <w:pPr>
              <w:framePr w:hSpace="180" w:wrap="around" w:vAnchor="text" w:hAnchor="text" w:y="1"/>
              <w:suppressOverlap/>
            </w:pPr>
            <w:r w:rsidRPr="00B11B45">
              <w:t>1.77</w:t>
            </w:r>
          </w:p>
        </w:tc>
      </w:tr>
      <w:tr w:rsidR="00CC288D" w:rsidRPr="00B11B45" w:rsidTr="000A7907">
        <w:trPr>
          <w:trHeight w:val="239"/>
        </w:trPr>
        <w:tc>
          <w:tcPr>
            <w:tcW w:w="2052" w:type="dxa"/>
            <w:noWrap/>
            <w:hideMark/>
          </w:tcPr>
          <w:p w:rsidR="00CC288D" w:rsidRPr="00B11B45" w:rsidRDefault="00CC288D" w:rsidP="000A7907">
            <w:pPr>
              <w:framePr w:hSpace="180" w:wrap="around" w:vAnchor="text" w:hAnchor="text" w:y="1"/>
              <w:suppressOverlap/>
            </w:pPr>
            <w:r w:rsidRPr="00B11B45">
              <w:t>cliff notes</w:t>
            </w:r>
          </w:p>
        </w:tc>
        <w:tc>
          <w:tcPr>
            <w:tcW w:w="1948" w:type="dxa"/>
            <w:noWrap/>
            <w:hideMark/>
          </w:tcPr>
          <w:p w:rsidR="00CC288D" w:rsidRPr="00B11B45" w:rsidRDefault="00CC288D" w:rsidP="000A7907">
            <w:pPr>
              <w:framePr w:hSpace="180" w:wrap="around" w:vAnchor="text" w:hAnchor="text" w:y="1"/>
              <w:suppressOverlap/>
            </w:pPr>
            <w:r w:rsidRPr="00B11B45">
              <w:t>3.86</w:t>
            </w:r>
          </w:p>
        </w:tc>
        <w:tc>
          <w:tcPr>
            <w:tcW w:w="1738" w:type="dxa"/>
            <w:noWrap/>
            <w:hideMark/>
          </w:tcPr>
          <w:p w:rsidR="00CC288D" w:rsidRPr="00B11B45" w:rsidRDefault="00CC288D" w:rsidP="000A7907">
            <w:pPr>
              <w:framePr w:hSpace="180" w:wrap="around" w:vAnchor="text" w:hAnchor="text" w:y="1"/>
              <w:suppressOverlap/>
            </w:pPr>
            <w:r w:rsidRPr="00B11B45">
              <w:t>1.22</w:t>
            </w:r>
          </w:p>
        </w:tc>
        <w:tc>
          <w:tcPr>
            <w:tcW w:w="1843" w:type="dxa"/>
            <w:noWrap/>
            <w:hideMark/>
          </w:tcPr>
          <w:p w:rsidR="00CC288D" w:rsidRPr="00B11B45" w:rsidRDefault="00CC288D" w:rsidP="000A7907">
            <w:pPr>
              <w:framePr w:hSpace="180" w:wrap="around" w:vAnchor="text" w:hAnchor="text" w:y="1"/>
              <w:suppressOverlap/>
            </w:pPr>
            <w:r w:rsidRPr="00B11B45">
              <w:t>1.33</w:t>
            </w:r>
          </w:p>
        </w:tc>
      </w:tr>
      <w:tr w:rsidR="00CC288D" w:rsidRPr="00B11B45" w:rsidTr="000A7907">
        <w:trPr>
          <w:trHeight w:val="239"/>
        </w:trPr>
        <w:tc>
          <w:tcPr>
            <w:tcW w:w="2052" w:type="dxa"/>
            <w:noWrap/>
            <w:hideMark/>
          </w:tcPr>
          <w:p w:rsidR="00CC288D" w:rsidRPr="00B11B45" w:rsidRDefault="00CC288D" w:rsidP="000A7907">
            <w:pPr>
              <w:framePr w:hSpace="180" w:wrap="around" w:vAnchor="text" w:hAnchor="text" w:y="1"/>
              <w:suppressOverlap/>
            </w:pPr>
            <w:r w:rsidRPr="00B11B45">
              <w:t>test banks</w:t>
            </w:r>
          </w:p>
        </w:tc>
        <w:tc>
          <w:tcPr>
            <w:tcW w:w="1948" w:type="dxa"/>
            <w:noWrap/>
            <w:hideMark/>
          </w:tcPr>
          <w:p w:rsidR="00CC288D" w:rsidRPr="00B11B45" w:rsidRDefault="00CC288D" w:rsidP="000A7907">
            <w:pPr>
              <w:framePr w:hSpace="180" w:wrap="around" w:vAnchor="text" w:hAnchor="text" w:y="1"/>
              <w:suppressOverlap/>
            </w:pPr>
            <w:r w:rsidRPr="00B11B45">
              <w:t>3.65</w:t>
            </w:r>
          </w:p>
        </w:tc>
        <w:tc>
          <w:tcPr>
            <w:tcW w:w="1738" w:type="dxa"/>
            <w:noWrap/>
            <w:hideMark/>
          </w:tcPr>
          <w:p w:rsidR="00CC288D" w:rsidRPr="00B11B45" w:rsidRDefault="00CC288D" w:rsidP="000A7907">
            <w:pPr>
              <w:framePr w:hSpace="180" w:wrap="around" w:vAnchor="text" w:hAnchor="text" w:y="1"/>
              <w:suppressOverlap/>
            </w:pPr>
            <w:r w:rsidRPr="00B11B45">
              <w:t>1.04</w:t>
            </w:r>
          </w:p>
        </w:tc>
        <w:tc>
          <w:tcPr>
            <w:tcW w:w="1843" w:type="dxa"/>
            <w:noWrap/>
            <w:hideMark/>
          </w:tcPr>
          <w:p w:rsidR="00CC288D" w:rsidRPr="00B11B45" w:rsidRDefault="00CC288D" w:rsidP="000A7907">
            <w:pPr>
              <w:framePr w:hSpace="180" w:wrap="around" w:vAnchor="text" w:hAnchor="text" w:y="1"/>
              <w:suppressOverlap/>
            </w:pPr>
            <w:r w:rsidRPr="00B11B45">
              <w:t>1.27</w:t>
            </w:r>
          </w:p>
        </w:tc>
      </w:tr>
      <w:tr w:rsidR="00CC288D" w:rsidRPr="00B11B45" w:rsidTr="000A7907">
        <w:trPr>
          <w:trHeight w:val="239"/>
        </w:trPr>
        <w:tc>
          <w:tcPr>
            <w:tcW w:w="2052" w:type="dxa"/>
            <w:noWrap/>
            <w:hideMark/>
          </w:tcPr>
          <w:p w:rsidR="00CC288D" w:rsidRPr="00B11B45" w:rsidRDefault="00CC288D" w:rsidP="000A7907">
            <w:pPr>
              <w:framePr w:hSpace="180" w:wrap="around" w:vAnchor="text" w:hAnchor="text" w:y="1"/>
              <w:suppressOverlap/>
            </w:pPr>
            <w:r w:rsidRPr="00B11B45">
              <w:t>sparknotes</w:t>
            </w:r>
          </w:p>
        </w:tc>
        <w:tc>
          <w:tcPr>
            <w:tcW w:w="1948" w:type="dxa"/>
            <w:noWrap/>
            <w:hideMark/>
          </w:tcPr>
          <w:p w:rsidR="00CC288D" w:rsidRPr="00B11B45" w:rsidRDefault="00CC288D" w:rsidP="000A7907">
            <w:pPr>
              <w:framePr w:hSpace="180" w:wrap="around" w:vAnchor="text" w:hAnchor="text" w:y="1"/>
              <w:suppressOverlap/>
            </w:pPr>
            <w:r w:rsidRPr="00B11B45">
              <w:t>3.74</w:t>
            </w:r>
          </w:p>
        </w:tc>
        <w:tc>
          <w:tcPr>
            <w:tcW w:w="1738" w:type="dxa"/>
            <w:noWrap/>
            <w:hideMark/>
          </w:tcPr>
          <w:p w:rsidR="00CC288D" w:rsidRPr="00B11B45" w:rsidRDefault="00CC288D" w:rsidP="000A7907">
            <w:pPr>
              <w:framePr w:hSpace="180" w:wrap="around" w:vAnchor="text" w:hAnchor="text" w:y="1"/>
              <w:suppressOverlap/>
            </w:pPr>
            <w:r w:rsidRPr="00B11B45">
              <w:t>1.12</w:t>
            </w:r>
          </w:p>
        </w:tc>
        <w:tc>
          <w:tcPr>
            <w:tcW w:w="1843" w:type="dxa"/>
            <w:noWrap/>
            <w:hideMark/>
          </w:tcPr>
          <w:p w:rsidR="00CC288D" w:rsidRPr="00B11B45" w:rsidRDefault="00CC288D" w:rsidP="000A7907">
            <w:pPr>
              <w:framePr w:hSpace="180" w:wrap="around" w:vAnchor="text" w:hAnchor="text" w:y="1"/>
              <w:suppressOverlap/>
            </w:pPr>
            <w:r w:rsidRPr="00B11B45">
              <w:t>1.08</w:t>
            </w:r>
          </w:p>
        </w:tc>
      </w:tr>
    </w:tbl>
    <w:p w:rsidR="00CC288D" w:rsidRDefault="00CC288D" w:rsidP="00CC288D">
      <w:r>
        <w:fldChar w:fldCharType="end"/>
      </w:r>
      <w:r>
        <w:br w:type="textWrapping" w:clear="all"/>
      </w:r>
    </w:p>
    <w:p w:rsidR="00CC288D" w:rsidRDefault="00CC288D" w:rsidP="00CC288D">
      <w:r>
        <w:t>Table 2. Work hard queries</w:t>
      </w:r>
      <w:r>
        <w:fldChar w:fldCharType="begin"/>
      </w:r>
      <w:r>
        <w:instrText xml:space="preserve"> LINK Excel.Sheet.12 "\\\\win.duke.edu\\Trinity\\psych\\MarshLab\\Hannah\\Google Correlate\\Workhard query descriptives.xlsx" "Sheet1!R1C3:R14C6" \a \f 5 \h  \* MERGEFORMAT </w:instrText>
      </w:r>
      <w:r>
        <w:fldChar w:fldCharType="separate"/>
      </w:r>
    </w:p>
    <w:tbl>
      <w:tblPr>
        <w:tblStyle w:val="TableGrid"/>
        <w:tblW w:w="7583" w:type="dxa"/>
        <w:tblLook w:val="04A0" w:firstRow="1" w:lastRow="0" w:firstColumn="1" w:lastColumn="0" w:noHBand="0" w:noVBand="1"/>
      </w:tblPr>
      <w:tblGrid>
        <w:gridCol w:w="2194"/>
        <w:gridCol w:w="1640"/>
        <w:gridCol w:w="1640"/>
        <w:gridCol w:w="2109"/>
      </w:tblGrid>
      <w:tr w:rsidR="00CC288D" w:rsidRPr="009208C1" w:rsidTr="000A7907">
        <w:trPr>
          <w:trHeight w:val="291"/>
        </w:trPr>
        <w:tc>
          <w:tcPr>
            <w:tcW w:w="2194" w:type="dxa"/>
            <w:noWrap/>
            <w:hideMark/>
          </w:tcPr>
          <w:p w:rsidR="00CC288D" w:rsidRPr="009208C1" w:rsidRDefault="00CC288D" w:rsidP="000A7907">
            <w:r w:rsidRPr="009208C1">
              <w:t>query</w:t>
            </w:r>
          </w:p>
        </w:tc>
        <w:tc>
          <w:tcPr>
            <w:tcW w:w="1640" w:type="dxa"/>
            <w:noWrap/>
            <w:hideMark/>
          </w:tcPr>
          <w:p w:rsidR="00CC288D" w:rsidRPr="009208C1" w:rsidRDefault="00CC288D" w:rsidP="000A7907">
            <w:r w:rsidRPr="009208C1">
              <w:t>work</w:t>
            </w:r>
            <w:r>
              <w:t xml:space="preserve"> </w:t>
            </w:r>
            <w:r w:rsidRPr="009208C1">
              <w:t>hard rating mean</w:t>
            </w:r>
          </w:p>
        </w:tc>
        <w:tc>
          <w:tcPr>
            <w:tcW w:w="1640" w:type="dxa"/>
            <w:noWrap/>
            <w:hideMark/>
          </w:tcPr>
          <w:p w:rsidR="00CC288D" w:rsidRPr="009208C1" w:rsidRDefault="00CC288D" w:rsidP="000A7907">
            <w:r w:rsidRPr="009208C1">
              <w:t>work hard rating SD</w:t>
            </w:r>
          </w:p>
        </w:tc>
        <w:tc>
          <w:tcPr>
            <w:tcW w:w="2109" w:type="dxa"/>
            <w:noWrap/>
            <w:hideMark/>
          </w:tcPr>
          <w:p w:rsidR="00CC288D" w:rsidRPr="009208C1" w:rsidRDefault="00CC288D" w:rsidP="000A7907">
            <w:r w:rsidRPr="009208C1">
              <w:t>work hard mean - shortcut mean</w:t>
            </w:r>
          </w:p>
        </w:tc>
      </w:tr>
      <w:tr w:rsidR="00CC288D" w:rsidRPr="009208C1" w:rsidTr="000A7907">
        <w:trPr>
          <w:trHeight w:val="291"/>
        </w:trPr>
        <w:tc>
          <w:tcPr>
            <w:tcW w:w="2194" w:type="dxa"/>
            <w:noWrap/>
            <w:hideMark/>
          </w:tcPr>
          <w:p w:rsidR="00CC288D" w:rsidRPr="009208C1" w:rsidRDefault="00CC288D" w:rsidP="000A7907">
            <w:r w:rsidRPr="009208C1">
              <w:t>how to take notes</w:t>
            </w:r>
          </w:p>
        </w:tc>
        <w:tc>
          <w:tcPr>
            <w:tcW w:w="1640" w:type="dxa"/>
            <w:noWrap/>
            <w:hideMark/>
          </w:tcPr>
          <w:p w:rsidR="00CC288D" w:rsidRPr="009208C1" w:rsidRDefault="00CC288D" w:rsidP="000A7907">
            <w:r w:rsidRPr="009208C1">
              <w:t>4.49</w:t>
            </w:r>
          </w:p>
        </w:tc>
        <w:tc>
          <w:tcPr>
            <w:tcW w:w="1640" w:type="dxa"/>
            <w:noWrap/>
            <w:hideMark/>
          </w:tcPr>
          <w:p w:rsidR="00CC288D" w:rsidRPr="009208C1" w:rsidRDefault="00CC288D" w:rsidP="000A7907">
            <w:r w:rsidRPr="009208C1">
              <w:t>0.77</w:t>
            </w:r>
          </w:p>
        </w:tc>
        <w:tc>
          <w:tcPr>
            <w:tcW w:w="2109" w:type="dxa"/>
            <w:noWrap/>
            <w:hideMark/>
          </w:tcPr>
          <w:p w:rsidR="00CC288D" w:rsidRPr="009208C1" w:rsidRDefault="00CC288D" w:rsidP="000A7907">
            <w:r w:rsidRPr="009208C1">
              <w:t>2.55</w:t>
            </w:r>
          </w:p>
        </w:tc>
      </w:tr>
      <w:tr w:rsidR="00CC288D" w:rsidRPr="009208C1" w:rsidTr="000A7907">
        <w:trPr>
          <w:trHeight w:val="291"/>
        </w:trPr>
        <w:tc>
          <w:tcPr>
            <w:tcW w:w="2194" w:type="dxa"/>
            <w:noWrap/>
            <w:hideMark/>
          </w:tcPr>
          <w:p w:rsidR="00CC288D" w:rsidRPr="009208C1" w:rsidRDefault="00CC288D" w:rsidP="000A7907">
            <w:r w:rsidRPr="009208C1">
              <w:t>how to cite</w:t>
            </w:r>
          </w:p>
        </w:tc>
        <w:tc>
          <w:tcPr>
            <w:tcW w:w="1640" w:type="dxa"/>
            <w:noWrap/>
            <w:hideMark/>
          </w:tcPr>
          <w:p w:rsidR="00CC288D" w:rsidRPr="009208C1" w:rsidRDefault="00CC288D" w:rsidP="000A7907">
            <w:r w:rsidRPr="009208C1">
              <w:t>4.42</w:t>
            </w:r>
          </w:p>
        </w:tc>
        <w:tc>
          <w:tcPr>
            <w:tcW w:w="1640" w:type="dxa"/>
            <w:noWrap/>
            <w:hideMark/>
          </w:tcPr>
          <w:p w:rsidR="00CC288D" w:rsidRPr="009208C1" w:rsidRDefault="00CC288D" w:rsidP="000A7907">
            <w:r w:rsidRPr="009208C1">
              <w:t>0.75</w:t>
            </w:r>
          </w:p>
        </w:tc>
        <w:tc>
          <w:tcPr>
            <w:tcW w:w="2109" w:type="dxa"/>
            <w:noWrap/>
            <w:hideMark/>
          </w:tcPr>
          <w:p w:rsidR="00CC288D" w:rsidRPr="009208C1" w:rsidRDefault="00CC288D" w:rsidP="000A7907">
            <w:r w:rsidRPr="009208C1">
              <w:t>2.45</w:t>
            </w:r>
          </w:p>
        </w:tc>
      </w:tr>
      <w:tr w:rsidR="00CC288D" w:rsidRPr="009208C1" w:rsidTr="000A7907">
        <w:trPr>
          <w:trHeight w:val="291"/>
        </w:trPr>
        <w:tc>
          <w:tcPr>
            <w:tcW w:w="2194" w:type="dxa"/>
            <w:noWrap/>
            <w:hideMark/>
          </w:tcPr>
          <w:p w:rsidR="00CC288D" w:rsidRPr="009208C1" w:rsidRDefault="00CC288D" w:rsidP="000A7907">
            <w:r w:rsidRPr="009208C1">
              <w:t>study tips</w:t>
            </w:r>
          </w:p>
        </w:tc>
        <w:tc>
          <w:tcPr>
            <w:tcW w:w="1640" w:type="dxa"/>
            <w:noWrap/>
            <w:hideMark/>
          </w:tcPr>
          <w:p w:rsidR="00CC288D" w:rsidRPr="009208C1" w:rsidRDefault="00CC288D" w:rsidP="000A7907">
            <w:r w:rsidRPr="009208C1">
              <w:t>4.32</w:t>
            </w:r>
          </w:p>
        </w:tc>
        <w:tc>
          <w:tcPr>
            <w:tcW w:w="1640" w:type="dxa"/>
            <w:noWrap/>
            <w:hideMark/>
          </w:tcPr>
          <w:p w:rsidR="00CC288D" w:rsidRPr="009208C1" w:rsidRDefault="00CC288D" w:rsidP="000A7907">
            <w:r w:rsidRPr="009208C1">
              <w:t>0.87</w:t>
            </w:r>
          </w:p>
        </w:tc>
        <w:tc>
          <w:tcPr>
            <w:tcW w:w="2109" w:type="dxa"/>
            <w:noWrap/>
            <w:hideMark/>
          </w:tcPr>
          <w:p w:rsidR="00CC288D" w:rsidRPr="009208C1" w:rsidRDefault="00CC288D" w:rsidP="000A7907">
            <w:r w:rsidRPr="009208C1">
              <w:t>2.01</w:t>
            </w:r>
          </w:p>
        </w:tc>
      </w:tr>
      <w:tr w:rsidR="00CC288D" w:rsidRPr="009208C1" w:rsidTr="000A7907">
        <w:trPr>
          <w:trHeight w:val="291"/>
        </w:trPr>
        <w:tc>
          <w:tcPr>
            <w:tcW w:w="2194" w:type="dxa"/>
            <w:noWrap/>
            <w:hideMark/>
          </w:tcPr>
          <w:p w:rsidR="00CC288D" w:rsidRPr="009208C1" w:rsidRDefault="00CC288D" w:rsidP="000A7907">
            <w:r w:rsidRPr="009208C1">
              <w:t>thesaurus</w:t>
            </w:r>
          </w:p>
        </w:tc>
        <w:tc>
          <w:tcPr>
            <w:tcW w:w="1640" w:type="dxa"/>
            <w:noWrap/>
            <w:hideMark/>
          </w:tcPr>
          <w:p w:rsidR="00CC288D" w:rsidRPr="009208C1" w:rsidRDefault="00CC288D" w:rsidP="000A7907">
            <w:r w:rsidRPr="009208C1">
              <w:t>4.04</w:t>
            </w:r>
          </w:p>
        </w:tc>
        <w:tc>
          <w:tcPr>
            <w:tcW w:w="1640" w:type="dxa"/>
            <w:noWrap/>
            <w:hideMark/>
          </w:tcPr>
          <w:p w:rsidR="00CC288D" w:rsidRPr="009208C1" w:rsidRDefault="00CC288D" w:rsidP="000A7907">
            <w:r w:rsidRPr="009208C1">
              <w:t>0.94</w:t>
            </w:r>
          </w:p>
        </w:tc>
        <w:tc>
          <w:tcPr>
            <w:tcW w:w="2109" w:type="dxa"/>
            <w:noWrap/>
            <w:hideMark/>
          </w:tcPr>
          <w:p w:rsidR="00CC288D" w:rsidRPr="009208C1" w:rsidRDefault="00CC288D" w:rsidP="000A7907">
            <w:r w:rsidRPr="009208C1">
              <w:t>1.63</w:t>
            </w:r>
          </w:p>
        </w:tc>
      </w:tr>
      <w:tr w:rsidR="00CC288D" w:rsidRPr="009208C1" w:rsidTr="000A7907">
        <w:trPr>
          <w:trHeight w:val="291"/>
        </w:trPr>
        <w:tc>
          <w:tcPr>
            <w:tcW w:w="2194" w:type="dxa"/>
            <w:noWrap/>
            <w:hideMark/>
          </w:tcPr>
          <w:p w:rsidR="00CC288D" w:rsidRPr="009208C1" w:rsidRDefault="00CC288D" w:rsidP="000A7907">
            <w:r w:rsidRPr="009208C1">
              <w:t>khan academy</w:t>
            </w:r>
          </w:p>
        </w:tc>
        <w:tc>
          <w:tcPr>
            <w:tcW w:w="1640" w:type="dxa"/>
            <w:noWrap/>
            <w:hideMark/>
          </w:tcPr>
          <w:p w:rsidR="00CC288D" w:rsidRPr="009208C1" w:rsidRDefault="00CC288D" w:rsidP="000A7907">
            <w:r w:rsidRPr="009208C1">
              <w:t>3.93</w:t>
            </w:r>
          </w:p>
        </w:tc>
        <w:tc>
          <w:tcPr>
            <w:tcW w:w="1640" w:type="dxa"/>
            <w:noWrap/>
            <w:hideMark/>
          </w:tcPr>
          <w:p w:rsidR="00CC288D" w:rsidRPr="009208C1" w:rsidRDefault="00CC288D" w:rsidP="000A7907">
            <w:r w:rsidRPr="009208C1">
              <w:t>0.97</w:t>
            </w:r>
          </w:p>
        </w:tc>
        <w:tc>
          <w:tcPr>
            <w:tcW w:w="2109" w:type="dxa"/>
            <w:noWrap/>
            <w:hideMark/>
          </w:tcPr>
          <w:p w:rsidR="00CC288D" w:rsidRPr="009208C1" w:rsidRDefault="00CC288D" w:rsidP="000A7907">
            <w:r w:rsidRPr="009208C1">
              <w:t>1.56</w:t>
            </w:r>
          </w:p>
        </w:tc>
      </w:tr>
      <w:tr w:rsidR="00CC288D" w:rsidRPr="009208C1" w:rsidTr="000A7907">
        <w:trPr>
          <w:trHeight w:val="291"/>
        </w:trPr>
        <w:tc>
          <w:tcPr>
            <w:tcW w:w="2194" w:type="dxa"/>
            <w:noWrap/>
            <w:hideMark/>
          </w:tcPr>
          <w:p w:rsidR="00CC288D" w:rsidRPr="009208C1" w:rsidRDefault="00CC288D" w:rsidP="000A7907">
            <w:r w:rsidRPr="009208C1">
              <w:t>discusison questions</w:t>
            </w:r>
          </w:p>
        </w:tc>
        <w:tc>
          <w:tcPr>
            <w:tcW w:w="1640" w:type="dxa"/>
            <w:noWrap/>
            <w:hideMark/>
          </w:tcPr>
          <w:p w:rsidR="00CC288D" w:rsidRPr="009208C1" w:rsidRDefault="00CC288D" w:rsidP="000A7907">
            <w:r w:rsidRPr="009208C1">
              <w:t>3.96</w:t>
            </w:r>
          </w:p>
        </w:tc>
        <w:tc>
          <w:tcPr>
            <w:tcW w:w="1640" w:type="dxa"/>
            <w:noWrap/>
            <w:hideMark/>
          </w:tcPr>
          <w:p w:rsidR="00CC288D" w:rsidRPr="009208C1" w:rsidRDefault="00CC288D" w:rsidP="000A7907">
            <w:r w:rsidRPr="009208C1">
              <w:t>0.84</w:t>
            </w:r>
          </w:p>
        </w:tc>
        <w:tc>
          <w:tcPr>
            <w:tcW w:w="2109" w:type="dxa"/>
            <w:noWrap/>
            <w:hideMark/>
          </w:tcPr>
          <w:p w:rsidR="00CC288D" w:rsidRPr="009208C1" w:rsidRDefault="00CC288D" w:rsidP="000A7907">
            <w:r w:rsidRPr="009208C1">
              <w:t>1.48</w:t>
            </w:r>
          </w:p>
        </w:tc>
      </w:tr>
      <w:tr w:rsidR="00CC288D" w:rsidRPr="009208C1" w:rsidTr="000A7907">
        <w:trPr>
          <w:trHeight w:val="291"/>
        </w:trPr>
        <w:tc>
          <w:tcPr>
            <w:tcW w:w="2194" w:type="dxa"/>
            <w:noWrap/>
            <w:hideMark/>
          </w:tcPr>
          <w:p w:rsidR="00CC288D" w:rsidRPr="009208C1" w:rsidRDefault="00CC288D" w:rsidP="000A7907">
            <w:r w:rsidRPr="009208C1">
              <w:t>how to memorize</w:t>
            </w:r>
          </w:p>
        </w:tc>
        <w:tc>
          <w:tcPr>
            <w:tcW w:w="1640" w:type="dxa"/>
            <w:noWrap/>
            <w:hideMark/>
          </w:tcPr>
          <w:p w:rsidR="00CC288D" w:rsidRPr="009208C1" w:rsidRDefault="00CC288D" w:rsidP="000A7907">
            <w:r w:rsidRPr="009208C1">
              <w:t>3.96</w:t>
            </w:r>
          </w:p>
        </w:tc>
        <w:tc>
          <w:tcPr>
            <w:tcW w:w="1640" w:type="dxa"/>
            <w:noWrap/>
            <w:hideMark/>
          </w:tcPr>
          <w:p w:rsidR="00CC288D" w:rsidRPr="009208C1" w:rsidRDefault="00CC288D" w:rsidP="000A7907">
            <w:r w:rsidRPr="009208C1">
              <w:t>1.16</w:t>
            </w:r>
          </w:p>
        </w:tc>
        <w:tc>
          <w:tcPr>
            <w:tcW w:w="2109" w:type="dxa"/>
            <w:noWrap/>
            <w:hideMark/>
          </w:tcPr>
          <w:p w:rsidR="00CC288D" w:rsidRPr="009208C1" w:rsidRDefault="00CC288D" w:rsidP="000A7907">
            <w:r w:rsidRPr="009208C1">
              <w:t>1.46</w:t>
            </w:r>
          </w:p>
        </w:tc>
      </w:tr>
      <w:tr w:rsidR="00CC288D" w:rsidRPr="009208C1" w:rsidTr="000A7907">
        <w:trPr>
          <w:trHeight w:val="291"/>
        </w:trPr>
        <w:tc>
          <w:tcPr>
            <w:tcW w:w="2194" w:type="dxa"/>
            <w:noWrap/>
            <w:hideMark/>
          </w:tcPr>
          <w:p w:rsidR="00CC288D" w:rsidRPr="009208C1" w:rsidRDefault="00CC288D" w:rsidP="000A7907">
            <w:r w:rsidRPr="009208C1">
              <w:t>research paper ideas</w:t>
            </w:r>
          </w:p>
        </w:tc>
        <w:tc>
          <w:tcPr>
            <w:tcW w:w="1640" w:type="dxa"/>
            <w:noWrap/>
            <w:hideMark/>
          </w:tcPr>
          <w:p w:rsidR="00CC288D" w:rsidRPr="009208C1" w:rsidRDefault="00CC288D" w:rsidP="000A7907">
            <w:r w:rsidRPr="009208C1">
              <w:t>3.69</w:t>
            </w:r>
          </w:p>
        </w:tc>
        <w:tc>
          <w:tcPr>
            <w:tcW w:w="1640" w:type="dxa"/>
            <w:noWrap/>
            <w:hideMark/>
          </w:tcPr>
          <w:p w:rsidR="00CC288D" w:rsidRPr="009208C1" w:rsidRDefault="00CC288D" w:rsidP="000A7907">
            <w:r w:rsidRPr="009208C1">
              <w:t>0.93</w:t>
            </w:r>
          </w:p>
        </w:tc>
        <w:tc>
          <w:tcPr>
            <w:tcW w:w="2109" w:type="dxa"/>
            <w:noWrap/>
            <w:hideMark/>
          </w:tcPr>
          <w:p w:rsidR="00CC288D" w:rsidRPr="009208C1" w:rsidRDefault="00CC288D" w:rsidP="000A7907">
            <w:r w:rsidRPr="009208C1">
              <w:t>0.93</w:t>
            </w:r>
          </w:p>
        </w:tc>
      </w:tr>
      <w:tr w:rsidR="00CC288D" w:rsidRPr="009208C1" w:rsidTr="000A7907">
        <w:trPr>
          <w:trHeight w:val="291"/>
        </w:trPr>
        <w:tc>
          <w:tcPr>
            <w:tcW w:w="2194" w:type="dxa"/>
            <w:noWrap/>
            <w:hideMark/>
          </w:tcPr>
          <w:p w:rsidR="00CC288D" w:rsidRPr="009208C1" w:rsidRDefault="00CC288D" w:rsidP="000A7907">
            <w:r w:rsidRPr="009208C1">
              <w:t>coursera</w:t>
            </w:r>
          </w:p>
        </w:tc>
        <w:tc>
          <w:tcPr>
            <w:tcW w:w="1640" w:type="dxa"/>
            <w:noWrap/>
            <w:hideMark/>
          </w:tcPr>
          <w:p w:rsidR="00CC288D" w:rsidRPr="009208C1" w:rsidRDefault="00CC288D" w:rsidP="000A7907">
            <w:r w:rsidRPr="009208C1">
              <w:t>3.50</w:t>
            </w:r>
          </w:p>
        </w:tc>
        <w:tc>
          <w:tcPr>
            <w:tcW w:w="1640" w:type="dxa"/>
            <w:noWrap/>
            <w:hideMark/>
          </w:tcPr>
          <w:p w:rsidR="00CC288D" w:rsidRPr="009208C1" w:rsidRDefault="00CC288D" w:rsidP="000A7907">
            <w:r w:rsidRPr="009208C1">
              <w:t>0.95</w:t>
            </w:r>
          </w:p>
        </w:tc>
        <w:tc>
          <w:tcPr>
            <w:tcW w:w="2109" w:type="dxa"/>
            <w:noWrap/>
            <w:hideMark/>
          </w:tcPr>
          <w:p w:rsidR="00CC288D" w:rsidRPr="009208C1" w:rsidRDefault="00CC288D" w:rsidP="000A7907">
            <w:r w:rsidRPr="009208C1">
              <w:t>0.86</w:t>
            </w:r>
          </w:p>
        </w:tc>
      </w:tr>
      <w:tr w:rsidR="00CC288D" w:rsidRPr="009208C1" w:rsidTr="000A7907">
        <w:trPr>
          <w:trHeight w:val="291"/>
        </w:trPr>
        <w:tc>
          <w:tcPr>
            <w:tcW w:w="2194" w:type="dxa"/>
            <w:noWrap/>
            <w:hideMark/>
          </w:tcPr>
          <w:p w:rsidR="00CC288D" w:rsidRPr="009208C1" w:rsidRDefault="00CC288D" w:rsidP="000A7907">
            <w:r w:rsidRPr="009208C1">
              <w:t>quizlet</w:t>
            </w:r>
          </w:p>
        </w:tc>
        <w:tc>
          <w:tcPr>
            <w:tcW w:w="1640" w:type="dxa"/>
            <w:noWrap/>
            <w:hideMark/>
          </w:tcPr>
          <w:p w:rsidR="00CC288D" w:rsidRPr="009208C1" w:rsidRDefault="00CC288D" w:rsidP="000A7907">
            <w:r w:rsidRPr="009208C1">
              <w:t>3.53</w:t>
            </w:r>
          </w:p>
        </w:tc>
        <w:tc>
          <w:tcPr>
            <w:tcW w:w="1640" w:type="dxa"/>
            <w:noWrap/>
            <w:hideMark/>
          </w:tcPr>
          <w:p w:rsidR="00CC288D" w:rsidRPr="009208C1" w:rsidRDefault="00CC288D" w:rsidP="000A7907">
            <w:r w:rsidRPr="009208C1">
              <w:t>1.17</w:t>
            </w:r>
          </w:p>
        </w:tc>
        <w:tc>
          <w:tcPr>
            <w:tcW w:w="2109" w:type="dxa"/>
            <w:noWrap/>
            <w:hideMark/>
          </w:tcPr>
          <w:p w:rsidR="00CC288D" w:rsidRPr="009208C1" w:rsidRDefault="00CC288D" w:rsidP="000A7907">
            <w:r w:rsidRPr="009208C1">
              <w:t>0.85</w:t>
            </w:r>
          </w:p>
        </w:tc>
      </w:tr>
      <w:tr w:rsidR="00CC288D" w:rsidRPr="009208C1" w:rsidTr="000A7907">
        <w:trPr>
          <w:trHeight w:val="291"/>
        </w:trPr>
        <w:tc>
          <w:tcPr>
            <w:tcW w:w="2194" w:type="dxa"/>
            <w:noWrap/>
            <w:hideMark/>
          </w:tcPr>
          <w:p w:rsidR="00CC288D" w:rsidRPr="009208C1" w:rsidRDefault="00CC288D" w:rsidP="000A7907">
            <w:r w:rsidRPr="009208C1">
              <w:t>scholarpedia</w:t>
            </w:r>
          </w:p>
        </w:tc>
        <w:tc>
          <w:tcPr>
            <w:tcW w:w="1640" w:type="dxa"/>
            <w:noWrap/>
            <w:hideMark/>
          </w:tcPr>
          <w:p w:rsidR="00CC288D" w:rsidRPr="009208C1" w:rsidRDefault="00CC288D" w:rsidP="000A7907">
            <w:r w:rsidRPr="009208C1">
              <w:t>3.64</w:t>
            </w:r>
          </w:p>
        </w:tc>
        <w:tc>
          <w:tcPr>
            <w:tcW w:w="1640" w:type="dxa"/>
            <w:noWrap/>
            <w:hideMark/>
          </w:tcPr>
          <w:p w:rsidR="00CC288D" w:rsidRPr="009208C1" w:rsidRDefault="00CC288D" w:rsidP="000A7907">
            <w:r w:rsidRPr="009208C1">
              <w:t>1.24</w:t>
            </w:r>
          </w:p>
        </w:tc>
        <w:tc>
          <w:tcPr>
            <w:tcW w:w="2109" w:type="dxa"/>
            <w:noWrap/>
            <w:hideMark/>
          </w:tcPr>
          <w:p w:rsidR="00CC288D" w:rsidRPr="009208C1" w:rsidRDefault="00CC288D" w:rsidP="000A7907">
            <w:r w:rsidRPr="009208C1">
              <w:t>0.81</w:t>
            </w:r>
          </w:p>
        </w:tc>
      </w:tr>
      <w:tr w:rsidR="00CC288D" w:rsidRPr="009208C1" w:rsidTr="000A7907">
        <w:trPr>
          <w:trHeight w:val="291"/>
        </w:trPr>
        <w:tc>
          <w:tcPr>
            <w:tcW w:w="2194" w:type="dxa"/>
            <w:noWrap/>
            <w:hideMark/>
          </w:tcPr>
          <w:p w:rsidR="00CC288D" w:rsidRPr="009208C1" w:rsidRDefault="00CC288D" w:rsidP="000A7907">
            <w:r w:rsidRPr="009208C1">
              <w:t>lab report example</w:t>
            </w:r>
          </w:p>
        </w:tc>
        <w:tc>
          <w:tcPr>
            <w:tcW w:w="1640" w:type="dxa"/>
            <w:noWrap/>
            <w:hideMark/>
          </w:tcPr>
          <w:p w:rsidR="00CC288D" w:rsidRPr="009208C1" w:rsidRDefault="00CC288D" w:rsidP="000A7907">
            <w:r w:rsidRPr="009208C1">
              <w:t>3.66</w:t>
            </w:r>
          </w:p>
        </w:tc>
        <w:tc>
          <w:tcPr>
            <w:tcW w:w="1640" w:type="dxa"/>
            <w:noWrap/>
            <w:hideMark/>
          </w:tcPr>
          <w:p w:rsidR="00CC288D" w:rsidRPr="009208C1" w:rsidRDefault="00CC288D" w:rsidP="000A7907">
            <w:r w:rsidRPr="009208C1">
              <w:t>0.99</w:t>
            </w:r>
          </w:p>
        </w:tc>
        <w:tc>
          <w:tcPr>
            <w:tcW w:w="2109" w:type="dxa"/>
            <w:noWrap/>
            <w:hideMark/>
          </w:tcPr>
          <w:p w:rsidR="00CC288D" w:rsidRPr="009208C1" w:rsidRDefault="00CC288D" w:rsidP="000A7907">
            <w:r w:rsidRPr="009208C1">
              <w:t>0.80</w:t>
            </w:r>
          </w:p>
        </w:tc>
      </w:tr>
      <w:tr w:rsidR="00CC288D" w:rsidRPr="009208C1" w:rsidTr="000A7907">
        <w:trPr>
          <w:trHeight w:val="291"/>
        </w:trPr>
        <w:tc>
          <w:tcPr>
            <w:tcW w:w="2194" w:type="dxa"/>
            <w:noWrap/>
            <w:hideMark/>
          </w:tcPr>
          <w:p w:rsidR="00CC288D" w:rsidRPr="009208C1" w:rsidRDefault="00CC288D" w:rsidP="000A7907">
            <w:r w:rsidRPr="009208C1">
              <w:t>EdX</w:t>
            </w:r>
          </w:p>
        </w:tc>
        <w:tc>
          <w:tcPr>
            <w:tcW w:w="1640" w:type="dxa"/>
            <w:noWrap/>
            <w:hideMark/>
          </w:tcPr>
          <w:p w:rsidR="00CC288D" w:rsidRPr="009208C1" w:rsidRDefault="00CC288D" w:rsidP="000A7907">
            <w:r w:rsidRPr="009208C1">
              <w:t>3.38</w:t>
            </w:r>
          </w:p>
        </w:tc>
        <w:tc>
          <w:tcPr>
            <w:tcW w:w="1640" w:type="dxa"/>
            <w:noWrap/>
            <w:hideMark/>
          </w:tcPr>
          <w:p w:rsidR="00CC288D" w:rsidRPr="009208C1" w:rsidRDefault="00CC288D" w:rsidP="000A7907">
            <w:r w:rsidRPr="009208C1">
              <w:t>1.09</w:t>
            </w:r>
          </w:p>
        </w:tc>
        <w:tc>
          <w:tcPr>
            <w:tcW w:w="2109" w:type="dxa"/>
            <w:noWrap/>
            <w:hideMark/>
          </w:tcPr>
          <w:p w:rsidR="00CC288D" w:rsidRPr="009208C1" w:rsidRDefault="00CC288D" w:rsidP="000A7907">
            <w:r w:rsidRPr="009208C1">
              <w:t>0.73</w:t>
            </w:r>
          </w:p>
        </w:tc>
      </w:tr>
    </w:tbl>
    <w:p w:rsidR="00CC288D" w:rsidRDefault="00CC288D">
      <w:pPr>
        <w:rPr>
          <w:b/>
        </w:rPr>
      </w:pPr>
      <w:r>
        <w:fldChar w:fldCharType="end"/>
      </w:r>
      <w:r>
        <w:rPr>
          <w:b/>
        </w:rPr>
        <w:br w:type="page"/>
      </w:r>
    </w:p>
    <w:p w:rsidR="009208C1" w:rsidRPr="009208C1" w:rsidRDefault="009208C1" w:rsidP="009208C1">
      <w:pPr>
        <w:rPr>
          <w:b/>
        </w:rPr>
      </w:pPr>
      <w:r>
        <w:rPr>
          <w:b/>
        </w:rPr>
        <w:t xml:space="preserve">Procedure for Obtaining Relative Search Frequencies  </w:t>
      </w:r>
    </w:p>
    <w:p w:rsidR="008E1D0D" w:rsidRDefault="00D938A7" w:rsidP="00D938A7">
      <w:r>
        <w:t xml:space="preserve">Google Correlate is a free online tool that provides information about search term frequency aggregated at the state level. </w:t>
      </w:r>
      <w:r w:rsidR="009208C1">
        <w:t>Each of the 26 focal queries were entered into Google Correlate and the relative search frequency of each term for each state was obtained</w:t>
      </w:r>
      <w:r w:rsidR="00341AD9">
        <w:t xml:space="preserve"> (in February of 2016)</w:t>
      </w:r>
      <w:r w:rsidR="009208C1">
        <w:t xml:space="preserve">. </w:t>
      </w:r>
      <w:r w:rsidR="00341AD9">
        <w:t xml:space="preserve">For all shortcut and work hard terms, relative search frequencies were averaged together to create a summary score (shortcut Cronbach’s alpha = </w:t>
      </w:r>
      <w:r w:rsidR="00F770E7">
        <w:t>0.85</w:t>
      </w:r>
      <w:r w:rsidR="00341AD9">
        <w:t xml:space="preserve">, work hard Cronbach’s alpha = </w:t>
      </w:r>
      <w:r w:rsidR="00F770E7">
        <w:t>0.70</w:t>
      </w:r>
      <w:r w:rsidR="00341AD9">
        <w:t>).</w:t>
      </w:r>
    </w:p>
    <w:p w:rsidR="00341AD9" w:rsidRDefault="00341AD9" w:rsidP="00D938A7">
      <w:pPr>
        <w:rPr>
          <w:b/>
        </w:rPr>
      </w:pPr>
      <w:r>
        <w:rPr>
          <w:b/>
        </w:rPr>
        <w:t>State level Income and Gini</w:t>
      </w:r>
    </w:p>
    <w:p w:rsidR="00341AD9" w:rsidRDefault="00341AD9" w:rsidP="00341AD9">
      <w:pPr>
        <w:rPr>
          <w:szCs w:val="24"/>
        </w:rPr>
      </w:pPr>
      <w:r>
        <w:rPr>
          <w:szCs w:val="24"/>
        </w:rPr>
        <w:t xml:space="preserve">Gini coefficient scores (obtained from census.gov) for each state from 2002 – 2012 were averaged together to create our measure of </w:t>
      </w:r>
      <w:r>
        <w:rPr>
          <w:i/>
          <w:szCs w:val="24"/>
        </w:rPr>
        <w:t>income inequality</w:t>
      </w:r>
      <w:r>
        <w:rPr>
          <w:szCs w:val="24"/>
        </w:rPr>
        <w:t xml:space="preserve">. The scores were very stable across the ten years (Cronbach’s alpha = 0.986). </w:t>
      </w:r>
      <w:r w:rsidRPr="00341AD9">
        <w:rPr>
          <w:szCs w:val="24"/>
        </w:rPr>
        <w:t>(NOTE: To be determined whether Gini was calculated pre- or post- tax)</w:t>
      </w:r>
      <w:r w:rsidR="001877D7">
        <w:rPr>
          <w:szCs w:val="24"/>
        </w:rPr>
        <w:t xml:space="preserve"> – Keith thinks the census gini data are pre-tax.</w:t>
      </w:r>
      <w:bookmarkStart w:id="0" w:name="_GoBack"/>
      <w:bookmarkEnd w:id="0"/>
    </w:p>
    <w:p w:rsidR="002C7E92" w:rsidRPr="00341AD9" w:rsidRDefault="00341AD9" w:rsidP="0050281E">
      <w:pPr>
        <w:rPr>
          <w:szCs w:val="24"/>
        </w:rPr>
      </w:pPr>
      <w:r>
        <w:rPr>
          <w:szCs w:val="24"/>
        </w:rPr>
        <w:t xml:space="preserve">Average income for each state from 2002 – 2012 (obtained from bber.unm.edu/data) were averaged together to create our measure of </w:t>
      </w:r>
      <w:r>
        <w:rPr>
          <w:i/>
          <w:szCs w:val="24"/>
        </w:rPr>
        <w:t>income</w:t>
      </w:r>
      <w:r>
        <w:rPr>
          <w:szCs w:val="24"/>
        </w:rPr>
        <w:t xml:space="preserve">, which was used as a covariate in the model. These, too, were quite stable (Cronbach’s alpha = 0.994). </w:t>
      </w:r>
      <w:r w:rsidRPr="00341AD9">
        <w:rPr>
          <w:szCs w:val="24"/>
        </w:rPr>
        <w:t>(NOTE: To be determined whether income is pre- or post- tax)</w:t>
      </w:r>
    </w:p>
    <w:p w:rsidR="000A7477" w:rsidRPr="009208C1" w:rsidRDefault="000A7477" w:rsidP="0050281E">
      <w:pPr>
        <w:rPr>
          <w:b/>
        </w:rPr>
      </w:pPr>
      <w:r>
        <w:rPr>
          <w:b/>
        </w:rPr>
        <w:t>Academic Achievement Variables</w:t>
      </w:r>
    </w:p>
    <w:p w:rsidR="004130C5" w:rsidRDefault="004130C5" w:rsidP="004130C5">
      <w:pPr>
        <w:rPr>
          <w:b/>
          <w:i/>
        </w:rPr>
      </w:pPr>
      <w:r>
        <w:rPr>
          <w:b/>
          <w:i/>
        </w:rPr>
        <w:t>Academic Achievement</w:t>
      </w:r>
    </w:p>
    <w:p w:rsidR="00341AD9" w:rsidRDefault="00341AD9" w:rsidP="004130C5">
      <w:r>
        <w:t xml:space="preserve">Academic </w:t>
      </w:r>
      <w:r w:rsidR="00AB7A80">
        <w:t>a</w:t>
      </w:r>
      <w:r>
        <w:t xml:space="preserve">chievement was measured by averaging together </w:t>
      </w:r>
      <w:r w:rsidR="00AB7A80">
        <w:t xml:space="preserve">average </w:t>
      </w:r>
      <w:r>
        <w:t>NAEP 8</w:t>
      </w:r>
      <w:r w:rsidRPr="00341AD9">
        <w:rPr>
          <w:vertAlign w:val="superscript"/>
        </w:rPr>
        <w:t>th</w:t>
      </w:r>
      <w:r>
        <w:t xml:space="preserve"> grade reading and math scores </w:t>
      </w:r>
      <w:r w:rsidR="00AB7A80">
        <w:t xml:space="preserve">in each state </w:t>
      </w:r>
      <w:r>
        <w:t>(8</w:t>
      </w:r>
      <w:r w:rsidRPr="00341AD9">
        <w:rPr>
          <w:vertAlign w:val="superscript"/>
        </w:rPr>
        <w:t>th</w:t>
      </w:r>
      <w:r>
        <w:t xml:space="preserve"> grade is the only age with data available from all states) from </w:t>
      </w:r>
      <w:r w:rsidR="00AB7A80">
        <w:t>2007 – 2015 (obtained from NCES).</w:t>
      </w:r>
    </w:p>
    <w:p w:rsidR="00AB7A80" w:rsidRDefault="00AB7A80" w:rsidP="00AB7A80">
      <w:pPr>
        <w:rPr>
          <w:b/>
          <w:i/>
        </w:rPr>
      </w:pPr>
      <w:r>
        <w:rPr>
          <w:b/>
          <w:i/>
        </w:rPr>
        <w:t>Academic Achievement Standard Deviations</w:t>
      </w:r>
    </w:p>
    <w:p w:rsidR="00AB7A80" w:rsidRPr="00341AD9" w:rsidRDefault="00AB7A80" w:rsidP="004130C5">
      <w:r>
        <w:t>Academic achievement standard deviations are the standard deviations of each mean used in the previously described metric, averaged together.</w:t>
      </w:r>
    </w:p>
    <w:p w:rsidR="004130C5" w:rsidRDefault="00C928E2" w:rsidP="004130C5">
      <w:pPr>
        <w:rPr>
          <w:b/>
          <w:i/>
        </w:rPr>
      </w:pPr>
      <w:r>
        <w:rPr>
          <w:b/>
          <w:i/>
        </w:rPr>
        <w:t>Graduation Rate Data</w:t>
      </w:r>
    </w:p>
    <w:p w:rsidR="00AB7A80" w:rsidRDefault="00C928E2" w:rsidP="00C928E2">
      <w:r>
        <w:t xml:space="preserve">From NCES, CPS data </w:t>
      </w:r>
      <w:hyperlink r:id="rId5" w:history="1">
        <w:r w:rsidRPr="00883E83">
          <w:rPr>
            <w:rStyle w:val="Hyperlink"/>
          </w:rPr>
          <w:t>http://nces.ed.gov/pubs2015/2015015.pdf</w:t>
        </w:r>
      </w:hyperlink>
      <w:r>
        <w:t xml:space="preserve">. </w:t>
      </w:r>
    </w:p>
    <w:p w:rsidR="009B5680" w:rsidRDefault="009B5680" w:rsidP="00C928E2">
      <w:r>
        <w:t xml:space="preserve">File: </w:t>
      </w:r>
      <w:r w:rsidRPr="009B5680">
        <w:t>"G:\MarshLab\Hannah\Google Correlate\GraduationRates.pdf"</w:t>
      </w:r>
    </w:p>
    <w:p w:rsidR="00C928E2" w:rsidRPr="00C928E2" w:rsidRDefault="00C928E2" w:rsidP="00C928E2">
      <w:r>
        <w:t xml:space="preserve">Citation: Stark, P., and Noel, A.M. (2015). Trends in High School Dropout and Completion Rates in the United States: 1972–2012 (NCES 2015- 015). U.S. Department of Education. Washington, DC: National Center for Education Statistics. </w:t>
      </w:r>
    </w:p>
    <w:p w:rsidR="004130C5" w:rsidRDefault="00C928E2" w:rsidP="004130C5">
      <w:r>
        <w:rPr>
          <w:b/>
          <w:i/>
        </w:rPr>
        <w:t>Event dropout rate</w:t>
      </w:r>
      <w:r w:rsidR="009B5680">
        <w:rPr>
          <w:b/>
          <w:i/>
        </w:rPr>
        <w:t>, 2000 - 2011</w:t>
      </w:r>
      <w:r>
        <w:rPr>
          <w:b/>
          <w:i/>
        </w:rPr>
        <w:t xml:space="preserve"> </w:t>
      </w:r>
      <w:r>
        <w:t xml:space="preserve">– the percentage of </w:t>
      </w:r>
      <w:r w:rsidR="009B5680">
        <w:t xml:space="preserve">(public) </w:t>
      </w:r>
      <w:r>
        <w:t xml:space="preserve">high school students who left high school between the beginning of one school year and the beginning of the next without earning a high school diploma or an alternative credential. Calculated using CPS and Common Core of Data. </w:t>
      </w:r>
    </w:p>
    <w:p w:rsidR="009B5680" w:rsidRDefault="009B5680" w:rsidP="004130C5">
      <w:r>
        <w:t xml:space="preserve">File: </w:t>
      </w:r>
      <w:r w:rsidRPr="009B5680">
        <w:t>"G:\MarshLab\Hannah\Google Correlate\Event drop out rate.xlsx"</w:t>
      </w:r>
    </w:p>
    <w:p w:rsidR="00C928E2" w:rsidRDefault="00C928E2" w:rsidP="004130C5">
      <w:r>
        <w:rPr>
          <w:b/>
          <w:i/>
        </w:rPr>
        <w:t>Adjusted cohort graduation rate (ACGR)</w:t>
      </w:r>
      <w:r w:rsidR="009B5680">
        <w:rPr>
          <w:b/>
          <w:i/>
        </w:rPr>
        <w:t>, 2010, 2011</w:t>
      </w:r>
      <w:r>
        <w:t xml:space="preserve"> – the p</w:t>
      </w:r>
      <w:r w:rsidR="009B5680">
        <w:t>ercent</w:t>
      </w:r>
      <w:r>
        <w:t xml:space="preserve"> of public high school freshmen who graduate with a regular diploma 4 years after starting 9</w:t>
      </w:r>
      <w:r w:rsidRPr="00C928E2">
        <w:rPr>
          <w:vertAlign w:val="superscript"/>
        </w:rPr>
        <w:t>th</w:t>
      </w:r>
      <w:r>
        <w:t xml:space="preserve"> grade – calculated by State Education Agencies and submitted to the US Department of Ed. </w:t>
      </w:r>
    </w:p>
    <w:p w:rsidR="00B55DBB" w:rsidRDefault="00B55DBB" w:rsidP="004130C5">
      <w:r>
        <w:t xml:space="preserve">File: </w:t>
      </w:r>
      <w:r w:rsidRPr="00B55DBB">
        <w:t>"G:\MarshLab\Hannah\Google Correlate\adjusted cohort graduation rate.xlsx"</w:t>
      </w:r>
    </w:p>
    <w:p w:rsidR="00B55DBB" w:rsidRDefault="00B55DBB" w:rsidP="004130C5">
      <w:r>
        <w:rPr>
          <w:b/>
          <w:i/>
        </w:rPr>
        <w:t xml:space="preserve">Averaged freshman graduation rate (AFGR), 2002 – 2012 </w:t>
      </w:r>
      <w:r>
        <w:t>– an estimate of the percentage of an entering freshman class graduating in 4 years</w:t>
      </w:r>
    </w:p>
    <w:p w:rsidR="00B55DBB" w:rsidRPr="00B55DBB" w:rsidRDefault="00B55DBB" w:rsidP="004130C5">
      <w:r>
        <w:t xml:space="preserve">File: </w:t>
      </w:r>
      <w:r w:rsidRPr="00B55DBB">
        <w:t>"G:\MarshLab\Hannah\Google Correlate\averaged freshman graduation rate.xlsx"</w:t>
      </w:r>
    </w:p>
    <w:p w:rsidR="00D0127D" w:rsidRDefault="00D0127D" w:rsidP="004130C5">
      <w:pPr>
        <w:rPr>
          <w:b/>
        </w:rPr>
      </w:pPr>
    </w:p>
    <w:p w:rsidR="004130C5" w:rsidRDefault="004130C5" w:rsidP="004130C5">
      <w:pPr>
        <w:rPr>
          <w:b/>
        </w:rPr>
      </w:pPr>
      <w:r>
        <w:rPr>
          <w:b/>
        </w:rPr>
        <w:t>Analyses</w:t>
      </w:r>
    </w:p>
    <w:p w:rsidR="001D179C" w:rsidRPr="001D179C" w:rsidRDefault="001D179C" w:rsidP="004130C5">
      <w:r>
        <w:t>Independent variables used were: Gini, Income, and their interaction.</w:t>
      </w:r>
    </w:p>
    <w:p w:rsidR="001D179C" w:rsidRPr="001D179C" w:rsidRDefault="001D179C" w:rsidP="004130C5">
      <w:r>
        <w:t>Dependent variables used were: Event drop out rate, freshman graduation rate, cohort graduation rate, NAEP Math and Reading scores (averaged), SD of NAEP Math and Reading scores, Workhard Search Frequency, and Shortcut Search Frequency.</w:t>
      </w:r>
    </w:p>
    <w:p w:rsidR="004130C5" w:rsidRPr="003D1277" w:rsidRDefault="003D1277" w:rsidP="004130C5">
      <w:pPr>
        <w:rPr>
          <w:i/>
        </w:rPr>
      </w:pPr>
      <w:r>
        <w:rPr>
          <w:b/>
          <w:i/>
        </w:rPr>
        <w:t>Descriptives</w:t>
      </w:r>
    </w:p>
    <w:p w:rsidR="001D179C" w:rsidRPr="001D179C" w:rsidRDefault="001D179C" w:rsidP="001D179C">
      <w:pPr>
        <w:tabs>
          <w:tab w:val="left" w:pos="90"/>
        </w:tabs>
        <w:spacing w:after="0" w:line="480" w:lineRule="auto"/>
        <w:rPr>
          <w:rFonts w:eastAsia="Times New Roman"/>
          <w:i/>
          <w:szCs w:val="24"/>
        </w:rPr>
      </w:pPr>
      <w:r w:rsidRPr="001D179C">
        <w:rPr>
          <w:rFonts w:eastAsia="Times New Roman"/>
          <w:i/>
          <w:szCs w:val="24"/>
        </w:rPr>
        <w:t>Correlations among state-level variables</w:t>
      </w:r>
    </w:p>
    <w:tbl>
      <w:tblPr>
        <w:tblW w:w="12034" w:type="dxa"/>
        <w:tblInd w:w="-1328"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3210"/>
        <w:gridCol w:w="1108"/>
        <w:gridCol w:w="1113"/>
        <w:gridCol w:w="1126"/>
        <w:gridCol w:w="1163"/>
        <w:gridCol w:w="924"/>
        <w:gridCol w:w="1108"/>
        <w:gridCol w:w="1068"/>
        <w:gridCol w:w="1214"/>
      </w:tblGrid>
      <w:tr w:rsidR="001D179C" w:rsidRPr="001D179C" w:rsidTr="00350870">
        <w:trPr>
          <w:trHeight w:val="619"/>
        </w:trPr>
        <w:tc>
          <w:tcPr>
            <w:tcW w:w="3210" w:type="dxa"/>
            <w:tcBorders>
              <w:top w:val="nil"/>
              <w:bottom w:val="single" w:sz="4" w:space="0" w:color="auto"/>
              <w:right w:val="single" w:sz="4" w:space="0" w:color="auto"/>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Variable</w:t>
            </w:r>
          </w:p>
        </w:tc>
        <w:tc>
          <w:tcPr>
            <w:tcW w:w="1108" w:type="dxa"/>
            <w:tcBorders>
              <w:top w:val="nil"/>
              <w:left w:val="single" w:sz="4" w:space="0" w:color="auto"/>
              <w:bottom w:val="single" w:sz="4" w:space="0" w:color="auto"/>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Gini</w:t>
            </w:r>
          </w:p>
        </w:tc>
        <w:tc>
          <w:tcPr>
            <w:tcW w:w="1113" w:type="dxa"/>
            <w:tcBorders>
              <w:top w:val="nil"/>
              <w:left w:val="nil"/>
              <w:bottom w:val="single" w:sz="4" w:space="0" w:color="auto"/>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Income</w:t>
            </w:r>
          </w:p>
        </w:tc>
        <w:tc>
          <w:tcPr>
            <w:tcW w:w="1126" w:type="dxa"/>
            <w:tcBorders>
              <w:top w:val="nil"/>
              <w:left w:val="nil"/>
              <w:bottom w:val="single" w:sz="4" w:space="0" w:color="auto"/>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Event DOR</w:t>
            </w:r>
          </w:p>
        </w:tc>
        <w:tc>
          <w:tcPr>
            <w:tcW w:w="1163" w:type="dxa"/>
            <w:tcBorders>
              <w:top w:val="nil"/>
              <w:left w:val="nil"/>
              <w:bottom w:val="single" w:sz="4" w:space="0" w:color="auto"/>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Freshman</w:t>
            </w:r>
          </w:p>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GR</w:t>
            </w:r>
          </w:p>
        </w:tc>
        <w:tc>
          <w:tcPr>
            <w:tcW w:w="924" w:type="dxa"/>
            <w:tcBorders>
              <w:top w:val="nil"/>
              <w:left w:val="nil"/>
              <w:bottom w:val="single" w:sz="4" w:space="0" w:color="auto"/>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Cohort GR</w:t>
            </w:r>
          </w:p>
        </w:tc>
        <w:tc>
          <w:tcPr>
            <w:tcW w:w="1108" w:type="dxa"/>
            <w:tcBorders>
              <w:top w:val="nil"/>
              <w:left w:val="nil"/>
              <w:bottom w:val="single" w:sz="4" w:space="0" w:color="auto"/>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NAEP</w:t>
            </w:r>
          </w:p>
        </w:tc>
        <w:tc>
          <w:tcPr>
            <w:tcW w:w="1068" w:type="dxa"/>
            <w:tcBorders>
              <w:top w:val="nil"/>
              <w:left w:val="nil"/>
              <w:bottom w:val="single" w:sz="4" w:space="0" w:color="auto"/>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sd NAEP</w:t>
            </w:r>
          </w:p>
        </w:tc>
        <w:tc>
          <w:tcPr>
            <w:tcW w:w="1214" w:type="dxa"/>
            <w:tcBorders>
              <w:top w:val="nil"/>
              <w:left w:val="nil"/>
              <w:bottom w:val="single" w:sz="4" w:space="0" w:color="auto"/>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Workhard</w:t>
            </w:r>
          </w:p>
        </w:tc>
      </w:tr>
      <w:tr w:rsidR="001D179C" w:rsidRPr="001D179C" w:rsidTr="00350870">
        <w:trPr>
          <w:trHeight w:val="523"/>
        </w:trPr>
        <w:tc>
          <w:tcPr>
            <w:tcW w:w="3210" w:type="dxa"/>
            <w:tcBorders>
              <w:top w:val="single" w:sz="4" w:space="0" w:color="auto"/>
              <w:bottom w:val="nil"/>
              <w:right w:val="single" w:sz="4" w:space="0" w:color="auto"/>
            </w:tcBorders>
          </w:tcPr>
          <w:p w:rsidR="001D179C" w:rsidRPr="001D179C" w:rsidRDefault="001D179C" w:rsidP="001D179C">
            <w:pPr>
              <w:numPr>
                <w:ilvl w:val="0"/>
                <w:numId w:val="1"/>
              </w:numPr>
              <w:tabs>
                <w:tab w:val="left" w:pos="90"/>
              </w:tabs>
              <w:spacing w:after="0" w:line="240" w:lineRule="auto"/>
              <w:ind w:left="432" w:hanging="270"/>
              <w:rPr>
                <w:rFonts w:eastAsia="Times New Roman"/>
                <w:szCs w:val="24"/>
              </w:rPr>
            </w:pPr>
            <w:r w:rsidRPr="001D179C">
              <w:rPr>
                <w:rFonts w:eastAsia="Times New Roman"/>
                <w:szCs w:val="24"/>
              </w:rPr>
              <w:t>Gini</w:t>
            </w:r>
          </w:p>
        </w:tc>
        <w:tc>
          <w:tcPr>
            <w:tcW w:w="1108" w:type="dxa"/>
            <w:tcBorders>
              <w:top w:val="single" w:sz="4" w:space="0" w:color="auto"/>
              <w:left w:val="single" w:sz="4" w:space="0" w:color="auto"/>
              <w:bottom w:val="nil"/>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w:t>
            </w:r>
          </w:p>
        </w:tc>
        <w:tc>
          <w:tcPr>
            <w:tcW w:w="1113" w:type="dxa"/>
            <w:tcBorders>
              <w:top w:val="single" w:sz="4" w:space="0" w:color="auto"/>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p>
        </w:tc>
        <w:tc>
          <w:tcPr>
            <w:tcW w:w="1126" w:type="dxa"/>
            <w:tcBorders>
              <w:top w:val="single" w:sz="4" w:space="0" w:color="auto"/>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p>
        </w:tc>
        <w:tc>
          <w:tcPr>
            <w:tcW w:w="1163" w:type="dxa"/>
            <w:tcBorders>
              <w:top w:val="single" w:sz="4" w:space="0" w:color="auto"/>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p>
        </w:tc>
        <w:tc>
          <w:tcPr>
            <w:tcW w:w="924" w:type="dxa"/>
            <w:tcBorders>
              <w:top w:val="single" w:sz="4" w:space="0" w:color="auto"/>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p>
        </w:tc>
        <w:tc>
          <w:tcPr>
            <w:tcW w:w="1108" w:type="dxa"/>
            <w:tcBorders>
              <w:top w:val="single" w:sz="4" w:space="0" w:color="auto"/>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p>
        </w:tc>
        <w:tc>
          <w:tcPr>
            <w:tcW w:w="1068" w:type="dxa"/>
            <w:tcBorders>
              <w:top w:val="single" w:sz="4" w:space="0" w:color="auto"/>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p>
        </w:tc>
        <w:tc>
          <w:tcPr>
            <w:tcW w:w="1214" w:type="dxa"/>
            <w:tcBorders>
              <w:top w:val="single" w:sz="4" w:space="0" w:color="auto"/>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p>
        </w:tc>
      </w:tr>
      <w:tr w:rsidR="001D179C" w:rsidRPr="001D179C" w:rsidTr="00350870">
        <w:trPr>
          <w:trHeight w:val="523"/>
        </w:trPr>
        <w:tc>
          <w:tcPr>
            <w:tcW w:w="3210" w:type="dxa"/>
            <w:tcBorders>
              <w:top w:val="nil"/>
              <w:bottom w:val="nil"/>
              <w:right w:val="single" w:sz="4" w:space="0" w:color="auto"/>
            </w:tcBorders>
          </w:tcPr>
          <w:p w:rsidR="001D179C" w:rsidRPr="001D179C" w:rsidRDefault="001D179C" w:rsidP="001D179C">
            <w:pPr>
              <w:numPr>
                <w:ilvl w:val="0"/>
                <w:numId w:val="1"/>
              </w:numPr>
              <w:tabs>
                <w:tab w:val="left" w:pos="90"/>
              </w:tabs>
              <w:spacing w:after="0" w:line="240" w:lineRule="auto"/>
              <w:ind w:left="432" w:hanging="270"/>
              <w:rPr>
                <w:rFonts w:eastAsia="Times New Roman"/>
                <w:szCs w:val="24"/>
              </w:rPr>
            </w:pPr>
            <w:r w:rsidRPr="001D179C">
              <w:rPr>
                <w:rFonts w:eastAsia="Times New Roman"/>
                <w:szCs w:val="24"/>
              </w:rPr>
              <w:t>Income</w:t>
            </w:r>
          </w:p>
        </w:tc>
        <w:tc>
          <w:tcPr>
            <w:tcW w:w="1108" w:type="dxa"/>
            <w:tcBorders>
              <w:top w:val="nil"/>
              <w:left w:val="single" w:sz="4" w:space="0" w:color="auto"/>
              <w:bottom w:val="nil"/>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.09</w:t>
            </w:r>
          </w:p>
        </w:tc>
        <w:tc>
          <w:tcPr>
            <w:tcW w:w="1113" w:type="dxa"/>
            <w:tcBorders>
              <w:top w:val="nil"/>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w:t>
            </w:r>
          </w:p>
        </w:tc>
        <w:tc>
          <w:tcPr>
            <w:tcW w:w="1126" w:type="dxa"/>
            <w:tcBorders>
              <w:top w:val="nil"/>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p>
        </w:tc>
        <w:tc>
          <w:tcPr>
            <w:tcW w:w="1163" w:type="dxa"/>
            <w:tcBorders>
              <w:top w:val="nil"/>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p>
        </w:tc>
        <w:tc>
          <w:tcPr>
            <w:tcW w:w="924" w:type="dxa"/>
            <w:tcBorders>
              <w:top w:val="nil"/>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p>
        </w:tc>
        <w:tc>
          <w:tcPr>
            <w:tcW w:w="1108" w:type="dxa"/>
            <w:tcBorders>
              <w:top w:val="nil"/>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p>
        </w:tc>
        <w:tc>
          <w:tcPr>
            <w:tcW w:w="1068" w:type="dxa"/>
            <w:tcBorders>
              <w:top w:val="nil"/>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p>
        </w:tc>
        <w:tc>
          <w:tcPr>
            <w:tcW w:w="1214" w:type="dxa"/>
            <w:tcBorders>
              <w:top w:val="nil"/>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p>
        </w:tc>
      </w:tr>
      <w:tr w:rsidR="001D179C" w:rsidRPr="001D179C" w:rsidTr="00350870">
        <w:trPr>
          <w:trHeight w:val="523"/>
        </w:trPr>
        <w:tc>
          <w:tcPr>
            <w:tcW w:w="3210" w:type="dxa"/>
            <w:tcBorders>
              <w:top w:val="nil"/>
              <w:bottom w:val="nil"/>
              <w:right w:val="single" w:sz="4" w:space="0" w:color="auto"/>
            </w:tcBorders>
          </w:tcPr>
          <w:p w:rsidR="001D179C" w:rsidRPr="001D179C" w:rsidRDefault="001D179C" w:rsidP="001D179C">
            <w:pPr>
              <w:numPr>
                <w:ilvl w:val="0"/>
                <w:numId w:val="1"/>
              </w:numPr>
              <w:tabs>
                <w:tab w:val="left" w:pos="90"/>
              </w:tabs>
              <w:spacing w:after="0" w:line="240" w:lineRule="auto"/>
              <w:ind w:left="432" w:hanging="270"/>
              <w:rPr>
                <w:rFonts w:eastAsia="Times New Roman"/>
                <w:szCs w:val="24"/>
              </w:rPr>
            </w:pPr>
            <w:r w:rsidRPr="001D179C">
              <w:rPr>
                <w:rFonts w:eastAsia="Times New Roman"/>
                <w:szCs w:val="24"/>
              </w:rPr>
              <w:t>Event Drop Out Rate</w:t>
            </w:r>
          </w:p>
        </w:tc>
        <w:tc>
          <w:tcPr>
            <w:tcW w:w="1108" w:type="dxa"/>
            <w:tcBorders>
              <w:top w:val="nil"/>
              <w:left w:val="single" w:sz="4" w:space="0" w:color="auto"/>
              <w:bottom w:val="nil"/>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.07</w:t>
            </w:r>
          </w:p>
        </w:tc>
        <w:tc>
          <w:tcPr>
            <w:tcW w:w="1113" w:type="dxa"/>
            <w:tcBorders>
              <w:top w:val="nil"/>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-.09</w:t>
            </w:r>
          </w:p>
        </w:tc>
        <w:tc>
          <w:tcPr>
            <w:tcW w:w="1126" w:type="dxa"/>
            <w:tcBorders>
              <w:top w:val="nil"/>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w:t>
            </w:r>
          </w:p>
        </w:tc>
        <w:tc>
          <w:tcPr>
            <w:tcW w:w="1163" w:type="dxa"/>
            <w:tcBorders>
              <w:top w:val="nil"/>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p>
        </w:tc>
        <w:tc>
          <w:tcPr>
            <w:tcW w:w="924" w:type="dxa"/>
            <w:tcBorders>
              <w:top w:val="nil"/>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p>
        </w:tc>
        <w:tc>
          <w:tcPr>
            <w:tcW w:w="1108" w:type="dxa"/>
            <w:tcBorders>
              <w:top w:val="nil"/>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p>
        </w:tc>
        <w:tc>
          <w:tcPr>
            <w:tcW w:w="1068" w:type="dxa"/>
            <w:tcBorders>
              <w:top w:val="nil"/>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p>
        </w:tc>
        <w:tc>
          <w:tcPr>
            <w:tcW w:w="1214" w:type="dxa"/>
            <w:tcBorders>
              <w:top w:val="nil"/>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p>
        </w:tc>
      </w:tr>
      <w:tr w:rsidR="001D179C" w:rsidRPr="001D179C" w:rsidTr="00350870">
        <w:trPr>
          <w:trHeight w:val="523"/>
        </w:trPr>
        <w:tc>
          <w:tcPr>
            <w:tcW w:w="3210" w:type="dxa"/>
            <w:tcBorders>
              <w:top w:val="nil"/>
              <w:bottom w:val="nil"/>
              <w:right w:val="single" w:sz="4" w:space="0" w:color="auto"/>
            </w:tcBorders>
          </w:tcPr>
          <w:p w:rsidR="001D179C" w:rsidRPr="001D179C" w:rsidRDefault="001D179C" w:rsidP="001D179C">
            <w:pPr>
              <w:numPr>
                <w:ilvl w:val="0"/>
                <w:numId w:val="1"/>
              </w:numPr>
              <w:tabs>
                <w:tab w:val="left" w:pos="90"/>
              </w:tabs>
              <w:spacing w:after="0" w:line="240" w:lineRule="auto"/>
              <w:ind w:left="432" w:hanging="270"/>
              <w:rPr>
                <w:rFonts w:eastAsia="Times New Roman"/>
                <w:szCs w:val="24"/>
              </w:rPr>
            </w:pPr>
            <w:r w:rsidRPr="001D179C">
              <w:rPr>
                <w:rFonts w:eastAsia="Times New Roman"/>
                <w:szCs w:val="24"/>
              </w:rPr>
              <w:t>Freshman Grad Rate</w:t>
            </w:r>
          </w:p>
        </w:tc>
        <w:tc>
          <w:tcPr>
            <w:tcW w:w="1108" w:type="dxa"/>
            <w:tcBorders>
              <w:top w:val="nil"/>
              <w:left w:val="single" w:sz="4" w:space="0" w:color="auto"/>
              <w:bottom w:val="nil"/>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-.42**</w:t>
            </w:r>
          </w:p>
        </w:tc>
        <w:tc>
          <w:tcPr>
            <w:tcW w:w="1113" w:type="dxa"/>
            <w:tcBorders>
              <w:top w:val="nil"/>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.29*</w:t>
            </w:r>
          </w:p>
        </w:tc>
        <w:tc>
          <w:tcPr>
            <w:tcW w:w="1126" w:type="dxa"/>
            <w:tcBorders>
              <w:top w:val="nil"/>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-.59***</w:t>
            </w:r>
          </w:p>
        </w:tc>
        <w:tc>
          <w:tcPr>
            <w:tcW w:w="1163" w:type="dxa"/>
            <w:tcBorders>
              <w:top w:val="nil"/>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w:t>
            </w:r>
          </w:p>
        </w:tc>
        <w:tc>
          <w:tcPr>
            <w:tcW w:w="924" w:type="dxa"/>
            <w:tcBorders>
              <w:top w:val="nil"/>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p>
        </w:tc>
        <w:tc>
          <w:tcPr>
            <w:tcW w:w="1108" w:type="dxa"/>
            <w:tcBorders>
              <w:top w:val="nil"/>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p>
        </w:tc>
        <w:tc>
          <w:tcPr>
            <w:tcW w:w="1068" w:type="dxa"/>
            <w:tcBorders>
              <w:top w:val="nil"/>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p>
        </w:tc>
        <w:tc>
          <w:tcPr>
            <w:tcW w:w="1214" w:type="dxa"/>
            <w:tcBorders>
              <w:top w:val="nil"/>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p>
        </w:tc>
      </w:tr>
      <w:tr w:rsidR="001D179C" w:rsidRPr="001D179C" w:rsidTr="00350870">
        <w:trPr>
          <w:trHeight w:val="523"/>
        </w:trPr>
        <w:tc>
          <w:tcPr>
            <w:tcW w:w="3210" w:type="dxa"/>
            <w:tcBorders>
              <w:top w:val="nil"/>
              <w:bottom w:val="nil"/>
              <w:right w:val="single" w:sz="4" w:space="0" w:color="auto"/>
            </w:tcBorders>
          </w:tcPr>
          <w:p w:rsidR="001D179C" w:rsidRPr="001D179C" w:rsidRDefault="001D179C" w:rsidP="001D179C">
            <w:pPr>
              <w:numPr>
                <w:ilvl w:val="0"/>
                <w:numId w:val="1"/>
              </w:numPr>
              <w:tabs>
                <w:tab w:val="left" w:pos="90"/>
              </w:tabs>
              <w:spacing w:after="0" w:line="240" w:lineRule="auto"/>
              <w:ind w:left="432" w:hanging="270"/>
              <w:rPr>
                <w:rFonts w:eastAsia="Times New Roman"/>
                <w:szCs w:val="24"/>
              </w:rPr>
            </w:pPr>
            <w:r w:rsidRPr="001D179C">
              <w:rPr>
                <w:rFonts w:eastAsia="Times New Roman"/>
                <w:szCs w:val="24"/>
              </w:rPr>
              <w:t>Cohort Grad Rate</w:t>
            </w:r>
          </w:p>
        </w:tc>
        <w:tc>
          <w:tcPr>
            <w:tcW w:w="1108" w:type="dxa"/>
            <w:tcBorders>
              <w:top w:val="nil"/>
              <w:left w:val="single" w:sz="4" w:space="0" w:color="auto"/>
              <w:bottom w:val="nil"/>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-.21</w:t>
            </w:r>
          </w:p>
        </w:tc>
        <w:tc>
          <w:tcPr>
            <w:tcW w:w="1113" w:type="dxa"/>
            <w:tcBorders>
              <w:top w:val="nil"/>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.22</w:t>
            </w:r>
          </w:p>
        </w:tc>
        <w:tc>
          <w:tcPr>
            <w:tcW w:w="1126" w:type="dxa"/>
            <w:tcBorders>
              <w:top w:val="nil"/>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-.62***</w:t>
            </w:r>
          </w:p>
        </w:tc>
        <w:tc>
          <w:tcPr>
            <w:tcW w:w="1163" w:type="dxa"/>
            <w:tcBorders>
              <w:top w:val="nil"/>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.80***</w:t>
            </w:r>
          </w:p>
        </w:tc>
        <w:tc>
          <w:tcPr>
            <w:tcW w:w="924" w:type="dxa"/>
            <w:tcBorders>
              <w:top w:val="nil"/>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w:t>
            </w:r>
          </w:p>
        </w:tc>
        <w:tc>
          <w:tcPr>
            <w:tcW w:w="1108" w:type="dxa"/>
            <w:tcBorders>
              <w:top w:val="nil"/>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p>
        </w:tc>
        <w:tc>
          <w:tcPr>
            <w:tcW w:w="1068" w:type="dxa"/>
            <w:tcBorders>
              <w:top w:val="nil"/>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p>
        </w:tc>
        <w:tc>
          <w:tcPr>
            <w:tcW w:w="1214" w:type="dxa"/>
            <w:tcBorders>
              <w:top w:val="nil"/>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p>
        </w:tc>
      </w:tr>
      <w:tr w:rsidR="001D179C" w:rsidRPr="001D179C" w:rsidTr="00350870">
        <w:trPr>
          <w:trHeight w:val="523"/>
        </w:trPr>
        <w:tc>
          <w:tcPr>
            <w:tcW w:w="3210" w:type="dxa"/>
            <w:tcBorders>
              <w:top w:val="nil"/>
              <w:bottom w:val="nil"/>
              <w:right w:val="single" w:sz="4" w:space="0" w:color="auto"/>
            </w:tcBorders>
          </w:tcPr>
          <w:p w:rsidR="001D179C" w:rsidRPr="001D179C" w:rsidRDefault="001D179C" w:rsidP="001D179C">
            <w:pPr>
              <w:numPr>
                <w:ilvl w:val="0"/>
                <w:numId w:val="1"/>
              </w:numPr>
              <w:tabs>
                <w:tab w:val="left" w:pos="90"/>
              </w:tabs>
              <w:spacing w:after="0" w:line="240" w:lineRule="auto"/>
              <w:ind w:left="432" w:hanging="270"/>
              <w:rPr>
                <w:rFonts w:eastAsia="Times New Roman"/>
                <w:szCs w:val="24"/>
              </w:rPr>
            </w:pPr>
            <w:r w:rsidRPr="001D179C">
              <w:rPr>
                <w:rFonts w:eastAsia="Times New Roman"/>
                <w:szCs w:val="24"/>
              </w:rPr>
              <w:t>NAEP Math &amp; Reading Scores</w:t>
            </w:r>
          </w:p>
        </w:tc>
        <w:tc>
          <w:tcPr>
            <w:tcW w:w="1108" w:type="dxa"/>
            <w:tcBorders>
              <w:top w:val="nil"/>
              <w:left w:val="single" w:sz="4" w:space="0" w:color="auto"/>
              <w:bottom w:val="nil"/>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-.38**</w:t>
            </w:r>
          </w:p>
        </w:tc>
        <w:tc>
          <w:tcPr>
            <w:tcW w:w="1113" w:type="dxa"/>
            <w:tcBorders>
              <w:top w:val="nil"/>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.54***</w:t>
            </w:r>
          </w:p>
        </w:tc>
        <w:tc>
          <w:tcPr>
            <w:tcW w:w="1126" w:type="dxa"/>
            <w:tcBorders>
              <w:top w:val="nil"/>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-.44**</w:t>
            </w:r>
          </w:p>
        </w:tc>
        <w:tc>
          <w:tcPr>
            <w:tcW w:w="1163" w:type="dxa"/>
            <w:tcBorders>
              <w:top w:val="nil"/>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.75***</w:t>
            </w:r>
          </w:p>
        </w:tc>
        <w:tc>
          <w:tcPr>
            <w:tcW w:w="924" w:type="dxa"/>
            <w:tcBorders>
              <w:top w:val="nil"/>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.58***</w:t>
            </w:r>
          </w:p>
        </w:tc>
        <w:tc>
          <w:tcPr>
            <w:tcW w:w="1108" w:type="dxa"/>
            <w:tcBorders>
              <w:top w:val="nil"/>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w:t>
            </w:r>
          </w:p>
        </w:tc>
        <w:tc>
          <w:tcPr>
            <w:tcW w:w="1068" w:type="dxa"/>
            <w:tcBorders>
              <w:top w:val="nil"/>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p>
        </w:tc>
        <w:tc>
          <w:tcPr>
            <w:tcW w:w="1214" w:type="dxa"/>
            <w:tcBorders>
              <w:top w:val="nil"/>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p>
        </w:tc>
      </w:tr>
      <w:tr w:rsidR="001D179C" w:rsidRPr="001D179C" w:rsidTr="00350870">
        <w:trPr>
          <w:trHeight w:val="523"/>
        </w:trPr>
        <w:tc>
          <w:tcPr>
            <w:tcW w:w="3210" w:type="dxa"/>
            <w:tcBorders>
              <w:top w:val="nil"/>
              <w:bottom w:val="nil"/>
              <w:right w:val="single" w:sz="4" w:space="0" w:color="auto"/>
            </w:tcBorders>
          </w:tcPr>
          <w:p w:rsidR="001D179C" w:rsidRPr="001D179C" w:rsidRDefault="001D179C" w:rsidP="001D179C">
            <w:pPr>
              <w:numPr>
                <w:ilvl w:val="0"/>
                <w:numId w:val="1"/>
              </w:numPr>
              <w:tabs>
                <w:tab w:val="left" w:pos="90"/>
              </w:tabs>
              <w:spacing w:after="0" w:line="240" w:lineRule="auto"/>
              <w:ind w:left="432" w:hanging="270"/>
              <w:rPr>
                <w:rFonts w:eastAsia="Times New Roman"/>
                <w:szCs w:val="24"/>
              </w:rPr>
            </w:pPr>
            <w:r w:rsidRPr="001D179C">
              <w:rPr>
                <w:rFonts w:eastAsia="Times New Roman"/>
                <w:szCs w:val="24"/>
              </w:rPr>
              <w:t>SD of NAEP Scores</w:t>
            </w:r>
          </w:p>
        </w:tc>
        <w:tc>
          <w:tcPr>
            <w:tcW w:w="1108" w:type="dxa"/>
            <w:tcBorders>
              <w:top w:val="nil"/>
              <w:left w:val="single" w:sz="4" w:space="0" w:color="auto"/>
              <w:bottom w:val="nil"/>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.30*</w:t>
            </w:r>
          </w:p>
        </w:tc>
        <w:tc>
          <w:tcPr>
            <w:tcW w:w="1113" w:type="dxa"/>
            <w:tcBorders>
              <w:top w:val="nil"/>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.27</w:t>
            </w:r>
          </w:p>
        </w:tc>
        <w:tc>
          <w:tcPr>
            <w:tcW w:w="1126" w:type="dxa"/>
            <w:tcBorders>
              <w:top w:val="nil"/>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-.33*</w:t>
            </w:r>
          </w:p>
        </w:tc>
        <w:tc>
          <w:tcPr>
            <w:tcW w:w="1163" w:type="dxa"/>
            <w:tcBorders>
              <w:top w:val="nil"/>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-.28</w:t>
            </w:r>
          </w:p>
        </w:tc>
        <w:tc>
          <w:tcPr>
            <w:tcW w:w="924" w:type="dxa"/>
            <w:tcBorders>
              <w:top w:val="nil"/>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-.34*</w:t>
            </w:r>
          </w:p>
        </w:tc>
        <w:tc>
          <w:tcPr>
            <w:tcW w:w="1108" w:type="dxa"/>
            <w:tcBorders>
              <w:top w:val="nil"/>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-.27</w:t>
            </w:r>
          </w:p>
        </w:tc>
        <w:tc>
          <w:tcPr>
            <w:tcW w:w="1068" w:type="dxa"/>
            <w:tcBorders>
              <w:top w:val="nil"/>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w:t>
            </w:r>
          </w:p>
        </w:tc>
        <w:tc>
          <w:tcPr>
            <w:tcW w:w="1214" w:type="dxa"/>
            <w:tcBorders>
              <w:top w:val="nil"/>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p>
        </w:tc>
      </w:tr>
      <w:tr w:rsidR="001D179C" w:rsidRPr="001D179C" w:rsidTr="00350870">
        <w:trPr>
          <w:trHeight w:val="523"/>
        </w:trPr>
        <w:tc>
          <w:tcPr>
            <w:tcW w:w="3210" w:type="dxa"/>
            <w:tcBorders>
              <w:top w:val="nil"/>
              <w:bottom w:val="nil"/>
              <w:right w:val="single" w:sz="4" w:space="0" w:color="auto"/>
            </w:tcBorders>
          </w:tcPr>
          <w:p w:rsidR="001D179C" w:rsidRPr="001D179C" w:rsidRDefault="001D179C" w:rsidP="001D179C">
            <w:pPr>
              <w:numPr>
                <w:ilvl w:val="0"/>
                <w:numId w:val="1"/>
              </w:numPr>
              <w:tabs>
                <w:tab w:val="left" w:pos="90"/>
              </w:tabs>
              <w:spacing w:after="0" w:line="240" w:lineRule="auto"/>
              <w:ind w:left="432" w:hanging="270"/>
              <w:rPr>
                <w:rFonts w:eastAsia="Times New Roman"/>
                <w:szCs w:val="24"/>
              </w:rPr>
            </w:pPr>
            <w:r w:rsidRPr="001D179C">
              <w:rPr>
                <w:rFonts w:eastAsia="Times New Roman"/>
                <w:szCs w:val="24"/>
              </w:rPr>
              <w:t>Workhard Search Terms</w:t>
            </w:r>
          </w:p>
        </w:tc>
        <w:tc>
          <w:tcPr>
            <w:tcW w:w="1108" w:type="dxa"/>
            <w:tcBorders>
              <w:top w:val="nil"/>
              <w:left w:val="single" w:sz="4" w:space="0" w:color="auto"/>
              <w:bottom w:val="nil"/>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-.18</w:t>
            </w:r>
          </w:p>
        </w:tc>
        <w:tc>
          <w:tcPr>
            <w:tcW w:w="1113" w:type="dxa"/>
            <w:tcBorders>
              <w:top w:val="nil"/>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.07</w:t>
            </w:r>
          </w:p>
        </w:tc>
        <w:tc>
          <w:tcPr>
            <w:tcW w:w="1126" w:type="dxa"/>
            <w:tcBorders>
              <w:top w:val="nil"/>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-.27</w:t>
            </w:r>
          </w:p>
        </w:tc>
        <w:tc>
          <w:tcPr>
            <w:tcW w:w="1163" w:type="dxa"/>
            <w:tcBorders>
              <w:top w:val="nil"/>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.32*</w:t>
            </w:r>
          </w:p>
        </w:tc>
        <w:tc>
          <w:tcPr>
            <w:tcW w:w="924" w:type="dxa"/>
            <w:tcBorders>
              <w:top w:val="nil"/>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.42**</w:t>
            </w:r>
          </w:p>
        </w:tc>
        <w:tc>
          <w:tcPr>
            <w:tcW w:w="1108" w:type="dxa"/>
            <w:tcBorders>
              <w:top w:val="nil"/>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.20</w:t>
            </w:r>
          </w:p>
        </w:tc>
        <w:tc>
          <w:tcPr>
            <w:tcW w:w="1068" w:type="dxa"/>
            <w:tcBorders>
              <w:top w:val="nil"/>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-.06</w:t>
            </w:r>
          </w:p>
        </w:tc>
        <w:tc>
          <w:tcPr>
            <w:tcW w:w="1214" w:type="dxa"/>
            <w:tcBorders>
              <w:top w:val="nil"/>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w:t>
            </w:r>
          </w:p>
        </w:tc>
      </w:tr>
      <w:tr w:rsidR="001D179C" w:rsidRPr="001D179C" w:rsidTr="00350870">
        <w:trPr>
          <w:trHeight w:val="523"/>
        </w:trPr>
        <w:tc>
          <w:tcPr>
            <w:tcW w:w="3210" w:type="dxa"/>
            <w:tcBorders>
              <w:top w:val="nil"/>
              <w:bottom w:val="single" w:sz="4" w:space="0" w:color="auto"/>
              <w:right w:val="single" w:sz="4" w:space="0" w:color="auto"/>
            </w:tcBorders>
          </w:tcPr>
          <w:p w:rsidR="001D179C" w:rsidRPr="001D179C" w:rsidRDefault="001D179C" w:rsidP="001D179C">
            <w:pPr>
              <w:numPr>
                <w:ilvl w:val="0"/>
                <w:numId w:val="1"/>
              </w:numPr>
              <w:tabs>
                <w:tab w:val="left" w:pos="90"/>
              </w:tabs>
              <w:spacing w:after="0" w:line="240" w:lineRule="auto"/>
              <w:ind w:left="432" w:hanging="270"/>
              <w:rPr>
                <w:rFonts w:eastAsia="Times New Roman"/>
                <w:szCs w:val="24"/>
              </w:rPr>
            </w:pPr>
            <w:r w:rsidRPr="001D179C">
              <w:rPr>
                <w:rFonts w:eastAsia="Times New Roman"/>
                <w:szCs w:val="24"/>
              </w:rPr>
              <w:t>Shortcut Search Terms</w:t>
            </w:r>
          </w:p>
        </w:tc>
        <w:tc>
          <w:tcPr>
            <w:tcW w:w="1108" w:type="dxa"/>
            <w:tcBorders>
              <w:top w:val="nil"/>
              <w:left w:val="single" w:sz="4" w:space="0" w:color="auto"/>
              <w:bottom w:val="single" w:sz="4" w:space="0" w:color="auto"/>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.55***</w:t>
            </w:r>
          </w:p>
        </w:tc>
        <w:tc>
          <w:tcPr>
            <w:tcW w:w="1113" w:type="dxa"/>
            <w:tcBorders>
              <w:top w:val="nil"/>
              <w:left w:val="nil"/>
              <w:bottom w:val="single" w:sz="4" w:space="0" w:color="auto"/>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-.33*</w:t>
            </w:r>
          </w:p>
        </w:tc>
        <w:tc>
          <w:tcPr>
            <w:tcW w:w="1126" w:type="dxa"/>
            <w:tcBorders>
              <w:top w:val="nil"/>
              <w:left w:val="nil"/>
              <w:bottom w:val="single" w:sz="4" w:space="0" w:color="auto"/>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-.15</w:t>
            </w:r>
          </w:p>
        </w:tc>
        <w:tc>
          <w:tcPr>
            <w:tcW w:w="1163" w:type="dxa"/>
            <w:tcBorders>
              <w:top w:val="nil"/>
              <w:left w:val="nil"/>
              <w:bottom w:val="single" w:sz="4" w:space="0" w:color="auto"/>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-.35**</w:t>
            </w:r>
          </w:p>
        </w:tc>
        <w:tc>
          <w:tcPr>
            <w:tcW w:w="924" w:type="dxa"/>
            <w:tcBorders>
              <w:top w:val="nil"/>
              <w:left w:val="nil"/>
              <w:bottom w:val="single" w:sz="4" w:space="0" w:color="auto"/>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-.06</w:t>
            </w:r>
          </w:p>
        </w:tc>
        <w:tc>
          <w:tcPr>
            <w:tcW w:w="1108" w:type="dxa"/>
            <w:tcBorders>
              <w:top w:val="nil"/>
              <w:left w:val="nil"/>
              <w:bottom w:val="single" w:sz="4" w:space="0" w:color="auto"/>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-.50***</w:t>
            </w:r>
          </w:p>
        </w:tc>
        <w:tc>
          <w:tcPr>
            <w:tcW w:w="1068" w:type="dxa"/>
            <w:tcBorders>
              <w:top w:val="nil"/>
              <w:left w:val="nil"/>
              <w:bottom w:val="single" w:sz="4" w:space="0" w:color="auto"/>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.09</w:t>
            </w:r>
          </w:p>
        </w:tc>
        <w:tc>
          <w:tcPr>
            <w:tcW w:w="1214" w:type="dxa"/>
            <w:tcBorders>
              <w:top w:val="nil"/>
              <w:left w:val="nil"/>
              <w:bottom w:val="single" w:sz="4" w:space="0" w:color="auto"/>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.14</w:t>
            </w:r>
          </w:p>
        </w:tc>
      </w:tr>
    </w:tbl>
    <w:p w:rsidR="001D179C" w:rsidRPr="001D179C" w:rsidRDefault="001D179C" w:rsidP="001D179C">
      <w:pPr>
        <w:tabs>
          <w:tab w:val="left" w:pos="90"/>
        </w:tabs>
        <w:spacing w:after="0" w:line="240" w:lineRule="auto"/>
        <w:rPr>
          <w:rFonts w:eastAsia="Times New Roman"/>
          <w:szCs w:val="24"/>
        </w:rPr>
      </w:pPr>
      <w:r w:rsidRPr="001D179C">
        <w:rPr>
          <w:rFonts w:eastAsia="Times New Roman"/>
          <w:szCs w:val="24"/>
        </w:rPr>
        <w:t xml:space="preserve">Note. </w:t>
      </w:r>
      <w:r w:rsidRPr="001D179C">
        <w:rPr>
          <w:rFonts w:eastAsia="Times New Roman"/>
          <w:i/>
          <w:szCs w:val="24"/>
        </w:rPr>
        <w:t xml:space="preserve">N </w:t>
      </w:r>
      <w:r w:rsidRPr="001D179C">
        <w:rPr>
          <w:rFonts w:eastAsia="Times New Roman"/>
          <w:szCs w:val="24"/>
        </w:rPr>
        <w:t xml:space="preserve">= 50, Freshman Grad Rate </w:t>
      </w:r>
      <w:r w:rsidRPr="001D179C">
        <w:rPr>
          <w:rFonts w:eastAsia="Times New Roman"/>
          <w:i/>
          <w:szCs w:val="24"/>
        </w:rPr>
        <w:t xml:space="preserve">N </w:t>
      </w:r>
      <w:r w:rsidRPr="001D179C">
        <w:rPr>
          <w:rFonts w:eastAsia="Times New Roman"/>
          <w:szCs w:val="24"/>
        </w:rPr>
        <w:t xml:space="preserve">= 49, Cohort Grad Rate </w:t>
      </w:r>
      <w:r w:rsidRPr="001D179C">
        <w:rPr>
          <w:rFonts w:eastAsia="Times New Roman"/>
          <w:i/>
          <w:szCs w:val="24"/>
        </w:rPr>
        <w:t xml:space="preserve">N </w:t>
      </w:r>
      <w:r w:rsidRPr="001D179C">
        <w:rPr>
          <w:rFonts w:eastAsia="Times New Roman"/>
          <w:szCs w:val="24"/>
        </w:rPr>
        <w:t xml:space="preserve">= 47. </w:t>
      </w:r>
    </w:p>
    <w:p w:rsidR="001D179C" w:rsidRPr="001D179C" w:rsidRDefault="001D179C" w:rsidP="001D179C">
      <w:pPr>
        <w:tabs>
          <w:tab w:val="left" w:pos="90"/>
        </w:tabs>
        <w:spacing w:after="0" w:line="240" w:lineRule="auto"/>
        <w:rPr>
          <w:rFonts w:eastAsia="Times New Roman"/>
          <w:szCs w:val="24"/>
        </w:rPr>
      </w:pPr>
    </w:p>
    <w:p w:rsidR="001D179C" w:rsidRPr="001D179C" w:rsidRDefault="001D179C" w:rsidP="001D179C">
      <w:pPr>
        <w:rPr>
          <w:rFonts w:eastAsia="Times New Roman"/>
          <w:szCs w:val="24"/>
        </w:rPr>
      </w:pPr>
      <w:r w:rsidRPr="001D179C">
        <w:rPr>
          <w:rFonts w:eastAsia="Times New Roman"/>
          <w:szCs w:val="24"/>
        </w:rPr>
        <w:br w:type="page"/>
      </w:r>
    </w:p>
    <w:p w:rsidR="001D179C" w:rsidRPr="001D179C" w:rsidRDefault="001D179C" w:rsidP="001D179C">
      <w:pPr>
        <w:tabs>
          <w:tab w:val="left" w:pos="90"/>
        </w:tabs>
        <w:spacing w:after="0" w:line="240" w:lineRule="auto"/>
        <w:rPr>
          <w:rFonts w:eastAsia="Times New Roman"/>
          <w:i/>
          <w:szCs w:val="24"/>
        </w:rPr>
      </w:pPr>
      <w:r w:rsidRPr="001D179C">
        <w:rPr>
          <w:rFonts w:eastAsia="Times New Roman"/>
          <w:i/>
          <w:szCs w:val="24"/>
        </w:rPr>
        <w:t>Means, Standard Deviations, Minimum and Maximum of Focal Variables</w:t>
      </w:r>
    </w:p>
    <w:p w:rsidR="001D179C" w:rsidRPr="001D179C" w:rsidRDefault="001D179C" w:rsidP="001D179C">
      <w:pPr>
        <w:tabs>
          <w:tab w:val="left" w:pos="90"/>
        </w:tabs>
        <w:spacing w:after="0" w:line="240" w:lineRule="auto"/>
        <w:rPr>
          <w:rFonts w:eastAsia="Times New Roman"/>
          <w:i/>
          <w:szCs w:val="24"/>
        </w:rPr>
      </w:pPr>
    </w:p>
    <w:tbl>
      <w:tblPr>
        <w:tblW w:w="8642"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3945"/>
        <w:gridCol w:w="1174"/>
        <w:gridCol w:w="1174"/>
        <w:gridCol w:w="1175"/>
        <w:gridCol w:w="1174"/>
      </w:tblGrid>
      <w:tr w:rsidR="001D179C" w:rsidRPr="001D179C" w:rsidTr="000A7907">
        <w:trPr>
          <w:trHeight w:val="619"/>
        </w:trPr>
        <w:tc>
          <w:tcPr>
            <w:tcW w:w="3945" w:type="dxa"/>
            <w:tcBorders>
              <w:top w:val="nil"/>
              <w:bottom w:val="single" w:sz="4" w:space="0" w:color="auto"/>
              <w:right w:val="single" w:sz="4" w:space="0" w:color="auto"/>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Variable</w:t>
            </w:r>
          </w:p>
        </w:tc>
        <w:tc>
          <w:tcPr>
            <w:tcW w:w="1174" w:type="dxa"/>
            <w:tcBorders>
              <w:top w:val="nil"/>
              <w:left w:val="single" w:sz="4" w:space="0" w:color="auto"/>
              <w:bottom w:val="single" w:sz="4" w:space="0" w:color="auto"/>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 xml:space="preserve">Mean </w:t>
            </w:r>
          </w:p>
        </w:tc>
        <w:tc>
          <w:tcPr>
            <w:tcW w:w="1174" w:type="dxa"/>
            <w:tcBorders>
              <w:top w:val="nil"/>
              <w:left w:val="nil"/>
              <w:bottom w:val="single" w:sz="4" w:space="0" w:color="auto"/>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Standard Deviation</w:t>
            </w:r>
          </w:p>
        </w:tc>
        <w:tc>
          <w:tcPr>
            <w:tcW w:w="1175" w:type="dxa"/>
            <w:tcBorders>
              <w:top w:val="nil"/>
              <w:left w:val="nil"/>
              <w:bottom w:val="single" w:sz="4" w:space="0" w:color="auto"/>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Min</w:t>
            </w:r>
          </w:p>
        </w:tc>
        <w:tc>
          <w:tcPr>
            <w:tcW w:w="1174" w:type="dxa"/>
            <w:tcBorders>
              <w:top w:val="nil"/>
              <w:left w:val="nil"/>
              <w:bottom w:val="single" w:sz="4" w:space="0" w:color="auto"/>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Max</w:t>
            </w:r>
          </w:p>
        </w:tc>
      </w:tr>
      <w:tr w:rsidR="001D179C" w:rsidRPr="001D179C" w:rsidTr="000A7907">
        <w:trPr>
          <w:trHeight w:val="523"/>
        </w:trPr>
        <w:tc>
          <w:tcPr>
            <w:tcW w:w="3945" w:type="dxa"/>
            <w:tcBorders>
              <w:top w:val="single" w:sz="4" w:space="0" w:color="auto"/>
              <w:bottom w:val="nil"/>
              <w:right w:val="single" w:sz="4" w:space="0" w:color="auto"/>
            </w:tcBorders>
          </w:tcPr>
          <w:p w:rsidR="001D179C" w:rsidRPr="001D179C" w:rsidRDefault="001D179C" w:rsidP="001D179C">
            <w:pPr>
              <w:numPr>
                <w:ilvl w:val="0"/>
                <w:numId w:val="2"/>
              </w:numPr>
              <w:tabs>
                <w:tab w:val="left" w:pos="90"/>
              </w:tabs>
              <w:spacing w:after="0" w:line="240" w:lineRule="auto"/>
              <w:ind w:left="435" w:hanging="270"/>
              <w:rPr>
                <w:rFonts w:eastAsia="Times New Roman"/>
                <w:szCs w:val="24"/>
              </w:rPr>
            </w:pPr>
            <w:r w:rsidRPr="001D179C">
              <w:rPr>
                <w:rFonts w:eastAsia="Times New Roman"/>
                <w:szCs w:val="24"/>
              </w:rPr>
              <w:t>Gini</w:t>
            </w:r>
          </w:p>
        </w:tc>
        <w:tc>
          <w:tcPr>
            <w:tcW w:w="1174" w:type="dxa"/>
            <w:tcBorders>
              <w:top w:val="single" w:sz="4" w:space="0" w:color="auto"/>
              <w:left w:val="single" w:sz="4" w:space="0" w:color="auto"/>
              <w:bottom w:val="nil"/>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.448</w:t>
            </w:r>
          </w:p>
        </w:tc>
        <w:tc>
          <w:tcPr>
            <w:tcW w:w="1174" w:type="dxa"/>
            <w:tcBorders>
              <w:top w:val="single" w:sz="4" w:space="0" w:color="auto"/>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.018</w:t>
            </w:r>
          </w:p>
        </w:tc>
        <w:tc>
          <w:tcPr>
            <w:tcW w:w="1175" w:type="dxa"/>
            <w:tcBorders>
              <w:top w:val="single" w:sz="4" w:space="0" w:color="auto"/>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.408</w:t>
            </w:r>
          </w:p>
        </w:tc>
        <w:tc>
          <w:tcPr>
            <w:tcW w:w="1174" w:type="dxa"/>
            <w:tcBorders>
              <w:top w:val="single" w:sz="4" w:space="0" w:color="auto"/>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.497</w:t>
            </w:r>
          </w:p>
        </w:tc>
      </w:tr>
      <w:tr w:rsidR="001D179C" w:rsidRPr="001D179C" w:rsidTr="000A7907">
        <w:trPr>
          <w:trHeight w:val="523"/>
        </w:trPr>
        <w:tc>
          <w:tcPr>
            <w:tcW w:w="3945" w:type="dxa"/>
            <w:tcBorders>
              <w:top w:val="nil"/>
              <w:bottom w:val="nil"/>
              <w:right w:val="single" w:sz="4" w:space="0" w:color="auto"/>
            </w:tcBorders>
          </w:tcPr>
          <w:p w:rsidR="001D179C" w:rsidRPr="001D179C" w:rsidRDefault="001D179C" w:rsidP="001D179C">
            <w:pPr>
              <w:numPr>
                <w:ilvl w:val="0"/>
                <w:numId w:val="2"/>
              </w:numPr>
              <w:tabs>
                <w:tab w:val="left" w:pos="90"/>
              </w:tabs>
              <w:spacing w:after="0" w:line="240" w:lineRule="auto"/>
              <w:ind w:left="432" w:hanging="270"/>
              <w:rPr>
                <w:rFonts w:eastAsia="Times New Roman"/>
                <w:szCs w:val="24"/>
              </w:rPr>
            </w:pPr>
            <w:r w:rsidRPr="001D179C">
              <w:rPr>
                <w:rFonts w:eastAsia="Times New Roman"/>
                <w:szCs w:val="24"/>
              </w:rPr>
              <w:t>Income</w:t>
            </w:r>
          </w:p>
        </w:tc>
        <w:tc>
          <w:tcPr>
            <w:tcW w:w="1174" w:type="dxa"/>
            <w:tcBorders>
              <w:top w:val="nil"/>
              <w:left w:val="single" w:sz="4" w:space="0" w:color="auto"/>
              <w:bottom w:val="nil"/>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36535.2</w:t>
            </w:r>
          </w:p>
        </w:tc>
        <w:tc>
          <w:tcPr>
            <w:tcW w:w="1174" w:type="dxa"/>
            <w:tcBorders>
              <w:top w:val="nil"/>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5130.72</w:t>
            </w:r>
          </w:p>
        </w:tc>
        <w:tc>
          <w:tcPr>
            <w:tcW w:w="1175" w:type="dxa"/>
            <w:tcBorders>
              <w:top w:val="nil"/>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28485.0</w:t>
            </w:r>
          </w:p>
        </w:tc>
        <w:tc>
          <w:tcPr>
            <w:tcW w:w="1174" w:type="dxa"/>
            <w:tcBorders>
              <w:top w:val="nil"/>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51946.0</w:t>
            </w:r>
          </w:p>
        </w:tc>
      </w:tr>
      <w:tr w:rsidR="001D179C" w:rsidRPr="001D179C" w:rsidTr="000A7907">
        <w:trPr>
          <w:trHeight w:val="523"/>
        </w:trPr>
        <w:tc>
          <w:tcPr>
            <w:tcW w:w="3945" w:type="dxa"/>
            <w:tcBorders>
              <w:top w:val="nil"/>
              <w:bottom w:val="nil"/>
              <w:right w:val="single" w:sz="4" w:space="0" w:color="auto"/>
            </w:tcBorders>
          </w:tcPr>
          <w:p w:rsidR="001D179C" w:rsidRPr="001D179C" w:rsidRDefault="001D179C" w:rsidP="001D179C">
            <w:pPr>
              <w:numPr>
                <w:ilvl w:val="0"/>
                <w:numId w:val="2"/>
              </w:numPr>
              <w:tabs>
                <w:tab w:val="left" w:pos="90"/>
              </w:tabs>
              <w:spacing w:after="0" w:line="240" w:lineRule="auto"/>
              <w:ind w:left="432" w:hanging="270"/>
              <w:rPr>
                <w:rFonts w:eastAsia="Times New Roman"/>
                <w:szCs w:val="24"/>
              </w:rPr>
            </w:pPr>
            <w:r w:rsidRPr="001D179C">
              <w:rPr>
                <w:rFonts w:eastAsia="Times New Roman"/>
                <w:szCs w:val="24"/>
              </w:rPr>
              <w:t>Event Drop Out rate</w:t>
            </w:r>
          </w:p>
        </w:tc>
        <w:tc>
          <w:tcPr>
            <w:tcW w:w="1174" w:type="dxa"/>
            <w:tcBorders>
              <w:top w:val="nil"/>
              <w:left w:val="single" w:sz="4" w:space="0" w:color="auto"/>
              <w:bottom w:val="nil"/>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3.923</w:t>
            </w:r>
          </w:p>
        </w:tc>
        <w:tc>
          <w:tcPr>
            <w:tcW w:w="1174" w:type="dxa"/>
            <w:tcBorders>
              <w:top w:val="nil"/>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1.343</w:t>
            </w:r>
          </w:p>
        </w:tc>
        <w:tc>
          <w:tcPr>
            <w:tcW w:w="1175" w:type="dxa"/>
            <w:tcBorders>
              <w:top w:val="nil"/>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1.850</w:t>
            </w:r>
          </w:p>
        </w:tc>
        <w:tc>
          <w:tcPr>
            <w:tcW w:w="1174" w:type="dxa"/>
            <w:tcBorders>
              <w:top w:val="nil"/>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7.641</w:t>
            </w:r>
          </w:p>
        </w:tc>
      </w:tr>
      <w:tr w:rsidR="001D179C" w:rsidRPr="001D179C" w:rsidTr="000A7907">
        <w:trPr>
          <w:trHeight w:val="523"/>
        </w:trPr>
        <w:tc>
          <w:tcPr>
            <w:tcW w:w="3945" w:type="dxa"/>
            <w:tcBorders>
              <w:top w:val="nil"/>
              <w:bottom w:val="nil"/>
              <w:right w:val="single" w:sz="4" w:space="0" w:color="auto"/>
            </w:tcBorders>
          </w:tcPr>
          <w:p w:rsidR="001D179C" w:rsidRPr="001D179C" w:rsidRDefault="001D179C" w:rsidP="001D179C">
            <w:pPr>
              <w:numPr>
                <w:ilvl w:val="0"/>
                <w:numId w:val="2"/>
              </w:numPr>
              <w:tabs>
                <w:tab w:val="left" w:pos="90"/>
              </w:tabs>
              <w:spacing w:after="0" w:line="240" w:lineRule="auto"/>
              <w:ind w:left="432" w:hanging="270"/>
              <w:rPr>
                <w:rFonts w:eastAsia="Times New Roman"/>
                <w:szCs w:val="24"/>
              </w:rPr>
            </w:pPr>
            <w:r w:rsidRPr="001D179C">
              <w:rPr>
                <w:rFonts w:eastAsia="Times New Roman"/>
                <w:szCs w:val="24"/>
              </w:rPr>
              <w:t>Freshman Grad rate</w:t>
            </w:r>
          </w:p>
        </w:tc>
        <w:tc>
          <w:tcPr>
            <w:tcW w:w="1174" w:type="dxa"/>
            <w:tcBorders>
              <w:top w:val="nil"/>
              <w:left w:val="single" w:sz="4" w:space="0" w:color="auto"/>
              <w:bottom w:val="nil"/>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77.251</w:t>
            </w:r>
          </w:p>
        </w:tc>
        <w:tc>
          <w:tcPr>
            <w:tcW w:w="1174" w:type="dxa"/>
            <w:tcBorders>
              <w:top w:val="nil"/>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6.918</w:t>
            </w:r>
          </w:p>
        </w:tc>
        <w:tc>
          <w:tcPr>
            <w:tcW w:w="1175" w:type="dxa"/>
            <w:tcBorders>
              <w:top w:val="nil"/>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57.77</w:t>
            </w:r>
          </w:p>
        </w:tc>
        <w:tc>
          <w:tcPr>
            <w:tcW w:w="1174" w:type="dxa"/>
            <w:tcBorders>
              <w:top w:val="nil"/>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89.32</w:t>
            </w:r>
          </w:p>
        </w:tc>
      </w:tr>
      <w:tr w:rsidR="001D179C" w:rsidRPr="001D179C" w:rsidTr="000A7907">
        <w:trPr>
          <w:trHeight w:val="523"/>
        </w:trPr>
        <w:tc>
          <w:tcPr>
            <w:tcW w:w="3945" w:type="dxa"/>
            <w:tcBorders>
              <w:top w:val="nil"/>
              <w:bottom w:val="nil"/>
              <w:right w:val="single" w:sz="4" w:space="0" w:color="auto"/>
            </w:tcBorders>
          </w:tcPr>
          <w:p w:rsidR="001D179C" w:rsidRPr="001D179C" w:rsidRDefault="001D179C" w:rsidP="001D179C">
            <w:pPr>
              <w:numPr>
                <w:ilvl w:val="0"/>
                <w:numId w:val="2"/>
              </w:numPr>
              <w:tabs>
                <w:tab w:val="left" w:pos="90"/>
              </w:tabs>
              <w:spacing w:after="0" w:line="240" w:lineRule="auto"/>
              <w:ind w:left="432" w:hanging="270"/>
              <w:rPr>
                <w:rFonts w:eastAsia="Times New Roman"/>
                <w:szCs w:val="24"/>
              </w:rPr>
            </w:pPr>
            <w:r w:rsidRPr="001D179C">
              <w:rPr>
                <w:rFonts w:eastAsia="Times New Roman"/>
                <w:szCs w:val="24"/>
              </w:rPr>
              <w:t>Cohort Grad rate</w:t>
            </w:r>
          </w:p>
        </w:tc>
        <w:tc>
          <w:tcPr>
            <w:tcW w:w="1174" w:type="dxa"/>
            <w:tcBorders>
              <w:top w:val="nil"/>
              <w:left w:val="single" w:sz="4" w:space="0" w:color="auto"/>
              <w:bottom w:val="nil"/>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79.51</w:t>
            </w:r>
          </w:p>
        </w:tc>
        <w:tc>
          <w:tcPr>
            <w:tcW w:w="1174" w:type="dxa"/>
            <w:tcBorders>
              <w:top w:val="nil"/>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6.28</w:t>
            </w:r>
          </w:p>
        </w:tc>
        <w:tc>
          <w:tcPr>
            <w:tcW w:w="1175" w:type="dxa"/>
            <w:tcBorders>
              <w:top w:val="nil"/>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62.50</w:t>
            </w:r>
          </w:p>
        </w:tc>
        <w:tc>
          <w:tcPr>
            <w:tcW w:w="1174" w:type="dxa"/>
            <w:tcBorders>
              <w:top w:val="nil"/>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88.50</w:t>
            </w:r>
          </w:p>
        </w:tc>
      </w:tr>
      <w:tr w:rsidR="001D179C" w:rsidRPr="001D179C" w:rsidTr="000A7907">
        <w:trPr>
          <w:trHeight w:val="523"/>
        </w:trPr>
        <w:tc>
          <w:tcPr>
            <w:tcW w:w="3945" w:type="dxa"/>
            <w:tcBorders>
              <w:top w:val="nil"/>
              <w:bottom w:val="nil"/>
              <w:right w:val="single" w:sz="4" w:space="0" w:color="auto"/>
            </w:tcBorders>
          </w:tcPr>
          <w:p w:rsidR="001D179C" w:rsidRPr="001D179C" w:rsidRDefault="001D179C" w:rsidP="001D179C">
            <w:pPr>
              <w:numPr>
                <w:ilvl w:val="0"/>
                <w:numId w:val="2"/>
              </w:numPr>
              <w:tabs>
                <w:tab w:val="left" w:pos="90"/>
              </w:tabs>
              <w:spacing w:after="0" w:line="240" w:lineRule="auto"/>
              <w:ind w:left="432" w:hanging="270"/>
              <w:rPr>
                <w:rFonts w:eastAsia="Times New Roman"/>
                <w:szCs w:val="24"/>
              </w:rPr>
            </w:pPr>
            <w:r w:rsidRPr="001D179C">
              <w:rPr>
                <w:rFonts w:eastAsia="Times New Roman"/>
                <w:szCs w:val="24"/>
              </w:rPr>
              <w:t>NAEP Math &amp; Reading Scores</w:t>
            </w:r>
          </w:p>
        </w:tc>
        <w:tc>
          <w:tcPr>
            <w:tcW w:w="1174" w:type="dxa"/>
            <w:tcBorders>
              <w:top w:val="nil"/>
              <w:left w:val="single" w:sz="4" w:space="0" w:color="auto"/>
              <w:bottom w:val="nil"/>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273.780</w:t>
            </w:r>
          </w:p>
        </w:tc>
        <w:tc>
          <w:tcPr>
            <w:tcW w:w="1174" w:type="dxa"/>
            <w:tcBorders>
              <w:top w:val="nil"/>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6.097</w:t>
            </w:r>
          </w:p>
        </w:tc>
        <w:tc>
          <w:tcPr>
            <w:tcW w:w="1175" w:type="dxa"/>
            <w:tcBorders>
              <w:top w:val="nil"/>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260.120</w:t>
            </w:r>
          </w:p>
        </w:tc>
        <w:tc>
          <w:tcPr>
            <w:tcW w:w="1174" w:type="dxa"/>
            <w:tcBorders>
              <w:top w:val="nil"/>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286.651</w:t>
            </w:r>
          </w:p>
        </w:tc>
      </w:tr>
      <w:tr w:rsidR="001D179C" w:rsidRPr="001D179C" w:rsidTr="000A7907">
        <w:trPr>
          <w:trHeight w:val="523"/>
        </w:trPr>
        <w:tc>
          <w:tcPr>
            <w:tcW w:w="3945" w:type="dxa"/>
            <w:tcBorders>
              <w:top w:val="nil"/>
              <w:bottom w:val="nil"/>
              <w:right w:val="single" w:sz="4" w:space="0" w:color="auto"/>
            </w:tcBorders>
          </w:tcPr>
          <w:p w:rsidR="001D179C" w:rsidRPr="001D179C" w:rsidRDefault="001D179C" w:rsidP="001D179C">
            <w:pPr>
              <w:numPr>
                <w:ilvl w:val="0"/>
                <w:numId w:val="2"/>
              </w:numPr>
              <w:tabs>
                <w:tab w:val="left" w:pos="90"/>
              </w:tabs>
              <w:spacing w:after="0" w:line="240" w:lineRule="auto"/>
              <w:ind w:left="432" w:hanging="270"/>
              <w:rPr>
                <w:rFonts w:eastAsia="Times New Roman"/>
                <w:szCs w:val="24"/>
              </w:rPr>
            </w:pPr>
            <w:r w:rsidRPr="001D179C">
              <w:rPr>
                <w:rFonts w:eastAsia="Times New Roman"/>
                <w:szCs w:val="24"/>
              </w:rPr>
              <w:t>SD of NAEP Scores</w:t>
            </w:r>
          </w:p>
        </w:tc>
        <w:tc>
          <w:tcPr>
            <w:tcW w:w="1174" w:type="dxa"/>
            <w:tcBorders>
              <w:top w:val="nil"/>
              <w:left w:val="single" w:sz="4" w:space="0" w:color="auto"/>
              <w:bottom w:val="nil"/>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34.171</w:t>
            </w:r>
          </w:p>
        </w:tc>
        <w:tc>
          <w:tcPr>
            <w:tcW w:w="1174" w:type="dxa"/>
            <w:tcBorders>
              <w:top w:val="nil"/>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1.567</w:t>
            </w:r>
          </w:p>
        </w:tc>
        <w:tc>
          <w:tcPr>
            <w:tcW w:w="1175" w:type="dxa"/>
            <w:tcBorders>
              <w:top w:val="nil"/>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29.582</w:t>
            </w:r>
          </w:p>
        </w:tc>
        <w:tc>
          <w:tcPr>
            <w:tcW w:w="1174" w:type="dxa"/>
            <w:tcBorders>
              <w:top w:val="nil"/>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37.736</w:t>
            </w:r>
          </w:p>
        </w:tc>
      </w:tr>
      <w:tr w:rsidR="001D179C" w:rsidRPr="001D179C" w:rsidTr="000A7907">
        <w:trPr>
          <w:trHeight w:val="523"/>
        </w:trPr>
        <w:tc>
          <w:tcPr>
            <w:tcW w:w="3945" w:type="dxa"/>
            <w:tcBorders>
              <w:top w:val="nil"/>
              <w:bottom w:val="nil"/>
              <w:right w:val="single" w:sz="4" w:space="0" w:color="auto"/>
            </w:tcBorders>
          </w:tcPr>
          <w:p w:rsidR="001D179C" w:rsidRPr="001D179C" w:rsidRDefault="001D179C" w:rsidP="001D179C">
            <w:pPr>
              <w:numPr>
                <w:ilvl w:val="0"/>
                <w:numId w:val="2"/>
              </w:numPr>
              <w:tabs>
                <w:tab w:val="left" w:pos="90"/>
              </w:tabs>
              <w:spacing w:after="0" w:line="240" w:lineRule="auto"/>
              <w:ind w:left="432" w:hanging="270"/>
              <w:rPr>
                <w:rFonts w:eastAsia="Times New Roman"/>
                <w:szCs w:val="24"/>
              </w:rPr>
            </w:pPr>
            <w:r w:rsidRPr="001D179C">
              <w:rPr>
                <w:rFonts w:eastAsia="Times New Roman"/>
                <w:szCs w:val="24"/>
              </w:rPr>
              <w:t>Workhard Search Terms</w:t>
            </w:r>
          </w:p>
        </w:tc>
        <w:tc>
          <w:tcPr>
            <w:tcW w:w="1174" w:type="dxa"/>
            <w:tcBorders>
              <w:top w:val="nil"/>
              <w:left w:val="single" w:sz="4" w:space="0" w:color="auto"/>
              <w:bottom w:val="nil"/>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0.020</w:t>
            </w:r>
          </w:p>
        </w:tc>
        <w:tc>
          <w:tcPr>
            <w:tcW w:w="1174" w:type="dxa"/>
            <w:tcBorders>
              <w:top w:val="nil"/>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0.462</w:t>
            </w:r>
          </w:p>
        </w:tc>
        <w:tc>
          <w:tcPr>
            <w:tcW w:w="1175" w:type="dxa"/>
            <w:tcBorders>
              <w:top w:val="nil"/>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-1.098</w:t>
            </w:r>
          </w:p>
        </w:tc>
        <w:tc>
          <w:tcPr>
            <w:tcW w:w="1174" w:type="dxa"/>
            <w:tcBorders>
              <w:top w:val="nil"/>
              <w:left w:val="nil"/>
              <w:bottom w:val="nil"/>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0.817</w:t>
            </w:r>
          </w:p>
        </w:tc>
      </w:tr>
      <w:tr w:rsidR="001D179C" w:rsidRPr="001D179C" w:rsidTr="000A7907">
        <w:trPr>
          <w:trHeight w:val="523"/>
        </w:trPr>
        <w:tc>
          <w:tcPr>
            <w:tcW w:w="3945" w:type="dxa"/>
            <w:tcBorders>
              <w:top w:val="nil"/>
              <w:bottom w:val="single" w:sz="4" w:space="0" w:color="auto"/>
              <w:right w:val="single" w:sz="4" w:space="0" w:color="auto"/>
            </w:tcBorders>
          </w:tcPr>
          <w:p w:rsidR="001D179C" w:rsidRPr="001D179C" w:rsidRDefault="001D179C" w:rsidP="001D179C">
            <w:pPr>
              <w:numPr>
                <w:ilvl w:val="0"/>
                <w:numId w:val="2"/>
              </w:numPr>
              <w:tabs>
                <w:tab w:val="left" w:pos="90"/>
              </w:tabs>
              <w:spacing w:after="0" w:line="240" w:lineRule="auto"/>
              <w:ind w:left="432" w:hanging="270"/>
              <w:rPr>
                <w:rFonts w:eastAsia="Times New Roman"/>
                <w:szCs w:val="24"/>
              </w:rPr>
            </w:pPr>
            <w:r w:rsidRPr="001D179C">
              <w:rPr>
                <w:rFonts w:eastAsia="Times New Roman"/>
                <w:szCs w:val="24"/>
              </w:rPr>
              <w:t>Shortcut Search Terms</w:t>
            </w:r>
          </w:p>
        </w:tc>
        <w:tc>
          <w:tcPr>
            <w:tcW w:w="1174" w:type="dxa"/>
            <w:tcBorders>
              <w:top w:val="nil"/>
              <w:left w:val="single" w:sz="4" w:space="0" w:color="auto"/>
              <w:bottom w:val="single" w:sz="4" w:space="0" w:color="auto"/>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0.014</w:t>
            </w:r>
          </w:p>
        </w:tc>
        <w:tc>
          <w:tcPr>
            <w:tcW w:w="1174" w:type="dxa"/>
            <w:tcBorders>
              <w:top w:val="nil"/>
              <w:left w:val="nil"/>
              <w:bottom w:val="single" w:sz="4" w:space="0" w:color="auto"/>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0.589</w:t>
            </w:r>
          </w:p>
        </w:tc>
        <w:tc>
          <w:tcPr>
            <w:tcW w:w="1175" w:type="dxa"/>
            <w:tcBorders>
              <w:top w:val="nil"/>
              <w:left w:val="nil"/>
              <w:bottom w:val="single" w:sz="4" w:space="0" w:color="auto"/>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-1.140</w:t>
            </w:r>
          </w:p>
        </w:tc>
        <w:tc>
          <w:tcPr>
            <w:tcW w:w="1174" w:type="dxa"/>
            <w:tcBorders>
              <w:top w:val="nil"/>
              <w:left w:val="nil"/>
              <w:bottom w:val="single" w:sz="4" w:space="0" w:color="auto"/>
              <w:right w:val="nil"/>
            </w:tcBorders>
          </w:tcPr>
          <w:p w:rsidR="001D179C" w:rsidRPr="001D179C" w:rsidRDefault="001D179C" w:rsidP="001D179C">
            <w:pPr>
              <w:tabs>
                <w:tab w:val="left" w:pos="90"/>
              </w:tabs>
              <w:spacing w:after="0" w:line="240" w:lineRule="auto"/>
              <w:jc w:val="center"/>
              <w:rPr>
                <w:rFonts w:eastAsia="Times New Roman"/>
                <w:szCs w:val="24"/>
              </w:rPr>
            </w:pPr>
            <w:r w:rsidRPr="001D179C">
              <w:rPr>
                <w:rFonts w:eastAsia="Times New Roman"/>
                <w:szCs w:val="24"/>
              </w:rPr>
              <w:t>1.514</w:t>
            </w:r>
          </w:p>
        </w:tc>
      </w:tr>
    </w:tbl>
    <w:p w:rsidR="004130C5" w:rsidRPr="001D179C" w:rsidRDefault="004130C5" w:rsidP="00156506"/>
    <w:p w:rsidR="00350870" w:rsidRDefault="00350870">
      <w:pPr>
        <w:rPr>
          <w:b/>
          <w:i/>
        </w:rPr>
      </w:pPr>
      <w:r>
        <w:rPr>
          <w:b/>
          <w:i/>
        </w:rPr>
        <w:br w:type="page"/>
      </w:r>
    </w:p>
    <w:p w:rsidR="003D1277" w:rsidRDefault="003D1277" w:rsidP="003D1277">
      <w:pPr>
        <w:rPr>
          <w:b/>
          <w:i/>
        </w:rPr>
      </w:pPr>
      <w:r>
        <w:rPr>
          <w:b/>
          <w:i/>
        </w:rPr>
        <w:t>Regressions</w:t>
      </w:r>
    </w:p>
    <w:p w:rsidR="00D34BE7" w:rsidRDefault="00D34BE7" w:rsidP="003D1277">
      <w:r>
        <w:t xml:space="preserve">Note </w:t>
      </w:r>
      <w:r>
        <w:rPr>
          <w:i/>
        </w:rPr>
        <w:t xml:space="preserve">b </w:t>
      </w:r>
      <w:r>
        <w:t xml:space="preserve">is the unstandardized partial regression coefficient, </w:t>
      </w:r>
      <w:r>
        <w:rPr>
          <w:i/>
        </w:rPr>
        <w:t>B</w:t>
      </w:r>
      <w:r>
        <w:t xml:space="preserve"> is the standardized partial regression coefficient, ssr is the squared semi-partial correlation.</w:t>
      </w:r>
    </w:p>
    <w:p w:rsidR="00977F08" w:rsidRDefault="00977F08" w:rsidP="00977F08">
      <w:pPr>
        <w:jc w:val="center"/>
        <w:rPr>
          <w:b/>
        </w:rPr>
      </w:pPr>
      <w:r>
        <w:rPr>
          <w:b/>
        </w:rPr>
        <w:t>Shortcut Search Frequency</w:t>
      </w:r>
    </w:p>
    <w:p w:rsidR="00977F08" w:rsidRPr="00D34BE7" w:rsidRDefault="00977F08" w:rsidP="00977F08">
      <w:r>
        <w:t xml:space="preserve">Shortcut Search Frequency = </w:t>
      </w:r>
      <w:r>
        <w:rPr>
          <w:i/>
        </w:rPr>
        <w:t>b1</w:t>
      </w:r>
      <w:r>
        <w:rPr>
          <w:b/>
          <w:i/>
        </w:rPr>
        <w:t xml:space="preserve"> </w:t>
      </w:r>
      <w:r>
        <w:t xml:space="preserve">Income + </w:t>
      </w:r>
      <w:r>
        <w:rPr>
          <w:i/>
        </w:rPr>
        <w:t xml:space="preserve">b2 </w:t>
      </w:r>
      <w:r>
        <w:t xml:space="preserve">Gini, </w:t>
      </w:r>
      <w:r>
        <w:rPr>
          <w:i/>
        </w:rPr>
        <w:t>F</w:t>
      </w:r>
      <w:r>
        <w:t xml:space="preserve">(2, 47) = 19.00, </w:t>
      </w:r>
      <w:r>
        <w:rPr>
          <w:i/>
        </w:rPr>
        <w:t>p &lt;</w:t>
      </w:r>
      <w:r>
        <w:t>.0001</w:t>
      </w:r>
    </w:p>
    <w:p w:rsidR="00977F08" w:rsidRPr="00D34BE7" w:rsidRDefault="00977F08" w:rsidP="00977F08">
      <w:r>
        <w:rPr>
          <w:i/>
        </w:rPr>
        <w:t>b1</w:t>
      </w:r>
      <w:r>
        <w:t xml:space="preserve"> = -0.00004, </w:t>
      </w:r>
      <w:r>
        <w:rPr>
          <w:i/>
        </w:rPr>
        <w:t>B1</w:t>
      </w:r>
      <w:r>
        <w:t xml:space="preserve"> = -0.38, ssr = 0.15, </w:t>
      </w:r>
      <w:r>
        <w:rPr>
          <w:i/>
        </w:rPr>
        <w:t xml:space="preserve">p </w:t>
      </w:r>
      <w:r>
        <w:t>= .0009</w:t>
      </w:r>
    </w:p>
    <w:p w:rsidR="00977F08" w:rsidRDefault="00977F08" w:rsidP="00977F08">
      <w:r>
        <w:rPr>
          <w:i/>
        </w:rPr>
        <w:t xml:space="preserve">b2 </w:t>
      </w:r>
      <w:r>
        <w:t xml:space="preserve">= 18.194, </w:t>
      </w:r>
      <w:r>
        <w:rPr>
          <w:i/>
        </w:rPr>
        <w:t xml:space="preserve">B2 </w:t>
      </w:r>
      <w:r>
        <w:t xml:space="preserve">= 0.58, ssr = 0.34, </w:t>
      </w:r>
      <w:r>
        <w:rPr>
          <w:i/>
        </w:rPr>
        <w:t xml:space="preserve">p </w:t>
      </w:r>
      <w:r>
        <w:t>= &lt;.0001</w:t>
      </w:r>
    </w:p>
    <w:p w:rsidR="00977F08" w:rsidRPr="00D34BE7" w:rsidRDefault="00977F08" w:rsidP="00977F08">
      <w:r>
        <w:t xml:space="preserve">Shortcut Search Frequency = </w:t>
      </w:r>
      <w:r>
        <w:rPr>
          <w:i/>
        </w:rPr>
        <w:t>b1</w:t>
      </w:r>
      <w:r>
        <w:rPr>
          <w:b/>
          <w:i/>
        </w:rPr>
        <w:t xml:space="preserve"> </w:t>
      </w:r>
      <w:r>
        <w:t xml:space="preserve">Income + </w:t>
      </w:r>
      <w:r>
        <w:rPr>
          <w:i/>
        </w:rPr>
        <w:t xml:space="preserve">b2 </w:t>
      </w:r>
      <w:r>
        <w:t xml:space="preserve">Gini + </w:t>
      </w:r>
      <w:r>
        <w:rPr>
          <w:i/>
        </w:rPr>
        <w:t>b3</w:t>
      </w:r>
      <w:r>
        <w:t xml:space="preserve"> Income x Gini, </w:t>
      </w:r>
      <w:r>
        <w:rPr>
          <w:i/>
        </w:rPr>
        <w:t>F</w:t>
      </w:r>
      <w:r>
        <w:t xml:space="preserve">(3, 46) = 12.73, </w:t>
      </w:r>
      <w:r>
        <w:rPr>
          <w:i/>
        </w:rPr>
        <w:t>p &lt;</w:t>
      </w:r>
      <w:r>
        <w:t>.0001</w:t>
      </w:r>
    </w:p>
    <w:p w:rsidR="00977F08" w:rsidRPr="00D34BE7" w:rsidRDefault="00977F08" w:rsidP="00977F08">
      <w:r>
        <w:rPr>
          <w:i/>
        </w:rPr>
        <w:t>b1</w:t>
      </w:r>
      <w:r>
        <w:t xml:space="preserve"> = -0.000039, </w:t>
      </w:r>
      <w:r>
        <w:rPr>
          <w:i/>
        </w:rPr>
        <w:t>B1</w:t>
      </w:r>
      <w:r>
        <w:t xml:space="preserve"> = -0.34, ssr = 0.09, </w:t>
      </w:r>
      <w:r>
        <w:rPr>
          <w:i/>
        </w:rPr>
        <w:t xml:space="preserve">p </w:t>
      </w:r>
      <w:r>
        <w:t>= .0086</w:t>
      </w:r>
    </w:p>
    <w:p w:rsidR="00977F08" w:rsidRDefault="00977F08" w:rsidP="00977F08">
      <w:r>
        <w:rPr>
          <w:i/>
        </w:rPr>
        <w:t xml:space="preserve">b2 </w:t>
      </w:r>
      <w:r>
        <w:t xml:space="preserve">= 18.86, </w:t>
      </w:r>
      <w:r>
        <w:rPr>
          <w:i/>
        </w:rPr>
        <w:t xml:space="preserve">B2 </w:t>
      </w:r>
      <w:r>
        <w:t xml:space="preserve">= 0.60, ssr = 0.34, </w:t>
      </w:r>
      <w:r>
        <w:rPr>
          <w:i/>
        </w:rPr>
        <w:t xml:space="preserve">p </w:t>
      </w:r>
      <w:r>
        <w:t>= &lt;.0001</w:t>
      </w:r>
    </w:p>
    <w:p w:rsidR="00977F08" w:rsidRDefault="00977F08" w:rsidP="00977F08">
      <w:r>
        <w:rPr>
          <w:i/>
        </w:rPr>
        <w:t xml:space="preserve">b3 </w:t>
      </w:r>
      <w:r>
        <w:t xml:space="preserve">= -0.00046, </w:t>
      </w:r>
      <w:r>
        <w:rPr>
          <w:i/>
        </w:rPr>
        <w:t xml:space="preserve">B3 </w:t>
      </w:r>
      <w:r>
        <w:t>= -0.09</w:t>
      </w:r>
    </w:p>
    <w:p w:rsidR="00B94AE3" w:rsidRPr="00977F08" w:rsidRDefault="00B94AE3" w:rsidP="00B94AE3">
      <w:pPr>
        <w:rPr>
          <w:b/>
          <w:i/>
        </w:rPr>
      </w:pPr>
      <w:r>
        <w:rPr>
          <w:b/>
          <w:i/>
        </w:rPr>
        <w:t>Conclusions: A state’s income and gini predict the amount that people in that state search for academic shortcuts, independently and when entered into a model together. The interaction between them is not significant at the .05 level.</w:t>
      </w:r>
    </w:p>
    <w:p w:rsidR="00B94AE3" w:rsidRDefault="00B94AE3" w:rsidP="00977F08"/>
    <w:p w:rsidR="00977F08" w:rsidRPr="00977F08" w:rsidRDefault="00977F08" w:rsidP="00977F08">
      <w:pPr>
        <w:jc w:val="center"/>
        <w:rPr>
          <w:b/>
        </w:rPr>
      </w:pPr>
      <w:r>
        <w:rPr>
          <w:b/>
        </w:rPr>
        <w:t>Work Hard Search Frequency</w:t>
      </w:r>
    </w:p>
    <w:p w:rsidR="00977F08" w:rsidRPr="00D34BE7" w:rsidRDefault="00977F08" w:rsidP="00977F08">
      <w:r>
        <w:t xml:space="preserve">Work Hard Search Frequency = </w:t>
      </w:r>
      <w:r>
        <w:rPr>
          <w:i/>
        </w:rPr>
        <w:t>b1</w:t>
      </w:r>
      <w:r>
        <w:rPr>
          <w:b/>
          <w:i/>
        </w:rPr>
        <w:t xml:space="preserve"> </w:t>
      </w:r>
      <w:r>
        <w:t xml:space="preserve">Income + </w:t>
      </w:r>
      <w:r>
        <w:rPr>
          <w:i/>
        </w:rPr>
        <w:t xml:space="preserve">b2 </w:t>
      </w:r>
      <w:r>
        <w:t xml:space="preserve">Gini, </w:t>
      </w:r>
      <w:r>
        <w:rPr>
          <w:i/>
        </w:rPr>
        <w:t>F</w:t>
      </w:r>
      <w:r>
        <w:t xml:space="preserve">(2, 47) = 1.00, </w:t>
      </w:r>
      <w:r>
        <w:rPr>
          <w:i/>
        </w:rPr>
        <w:t xml:space="preserve">p </w:t>
      </w:r>
      <w:r>
        <w:t>= .37</w:t>
      </w:r>
    </w:p>
    <w:p w:rsidR="00977F08" w:rsidRPr="00D34BE7" w:rsidRDefault="00977F08" w:rsidP="00977F08">
      <w:r>
        <w:t xml:space="preserve">Work Hard Search Frequency = </w:t>
      </w:r>
      <w:r>
        <w:rPr>
          <w:i/>
        </w:rPr>
        <w:t>b1</w:t>
      </w:r>
      <w:r>
        <w:rPr>
          <w:b/>
          <w:i/>
        </w:rPr>
        <w:t xml:space="preserve"> </w:t>
      </w:r>
      <w:r>
        <w:t xml:space="preserve">Income + </w:t>
      </w:r>
      <w:r>
        <w:rPr>
          <w:i/>
        </w:rPr>
        <w:t xml:space="preserve">b2 </w:t>
      </w:r>
      <w:r>
        <w:t xml:space="preserve">Gini + </w:t>
      </w:r>
      <w:r>
        <w:rPr>
          <w:i/>
        </w:rPr>
        <w:t>b3</w:t>
      </w:r>
      <w:r>
        <w:t xml:space="preserve"> Income x Gini, </w:t>
      </w:r>
      <w:r>
        <w:rPr>
          <w:i/>
        </w:rPr>
        <w:t>F</w:t>
      </w:r>
      <w:r>
        <w:t xml:space="preserve">(3, 46) = 1.31, </w:t>
      </w:r>
      <w:r>
        <w:rPr>
          <w:i/>
        </w:rPr>
        <w:t xml:space="preserve">p </w:t>
      </w:r>
      <w:r>
        <w:t>= 0.28</w:t>
      </w:r>
    </w:p>
    <w:p w:rsidR="00977F08" w:rsidRDefault="00B94AE3" w:rsidP="003D1277">
      <w:pPr>
        <w:rPr>
          <w:b/>
          <w:i/>
        </w:rPr>
      </w:pPr>
      <w:r>
        <w:rPr>
          <w:b/>
          <w:i/>
        </w:rPr>
        <w:t>Conclusions: A state’s income and gini do not predict the amount that people in that state search for work hard words, neither independently nor when entered into a model together. Their interaction is also not significant.</w:t>
      </w:r>
    </w:p>
    <w:p w:rsidR="00B94AE3" w:rsidRPr="00B94AE3" w:rsidRDefault="00B94AE3" w:rsidP="003D1277">
      <w:pPr>
        <w:rPr>
          <w:b/>
          <w:i/>
        </w:rPr>
      </w:pPr>
    </w:p>
    <w:p w:rsidR="00CC288D" w:rsidRDefault="00CC288D" w:rsidP="00350870">
      <w:pPr>
        <w:jc w:val="center"/>
        <w:rPr>
          <w:b/>
        </w:rPr>
      </w:pPr>
      <w:r>
        <w:rPr>
          <w:b/>
        </w:rPr>
        <w:t>Event Drop Out Rate</w:t>
      </w:r>
    </w:p>
    <w:p w:rsidR="00B94AE3" w:rsidRDefault="00F40080" w:rsidP="00501B6E">
      <w:r>
        <w:t>R</w:t>
      </w:r>
      <w:r w:rsidR="00501B6E">
        <w:t xml:space="preserve">egressions non-significant at the omnibus level. </w:t>
      </w:r>
    </w:p>
    <w:p w:rsidR="00501B6E" w:rsidRDefault="00501B6E" w:rsidP="00501B6E">
      <w:pPr>
        <w:jc w:val="center"/>
        <w:rPr>
          <w:b/>
        </w:rPr>
      </w:pPr>
      <w:r>
        <w:rPr>
          <w:b/>
        </w:rPr>
        <w:t>Cohort Graduation Rate</w:t>
      </w:r>
    </w:p>
    <w:p w:rsidR="00501B6E" w:rsidRPr="00D34BE7" w:rsidRDefault="00F40080" w:rsidP="00501B6E">
      <w:r>
        <w:t>R</w:t>
      </w:r>
      <w:r w:rsidR="00501B6E">
        <w:t>egressions non-significant at the omnibus level. (Note: very limited data for this variable)</w:t>
      </w:r>
    </w:p>
    <w:p w:rsidR="00501B6E" w:rsidRDefault="00501B6E" w:rsidP="00B94AE3">
      <w:pPr>
        <w:rPr>
          <w:b/>
        </w:rPr>
      </w:pPr>
    </w:p>
    <w:p w:rsidR="00B94AE3" w:rsidRDefault="00B94AE3" w:rsidP="00D34BE7">
      <w:pPr>
        <w:jc w:val="center"/>
        <w:rPr>
          <w:b/>
        </w:rPr>
      </w:pPr>
    </w:p>
    <w:p w:rsidR="00B94AE3" w:rsidRDefault="00B94AE3" w:rsidP="00D34BE7">
      <w:pPr>
        <w:jc w:val="center"/>
        <w:rPr>
          <w:b/>
        </w:rPr>
      </w:pPr>
    </w:p>
    <w:p w:rsidR="00D34BE7" w:rsidRDefault="00D34BE7" w:rsidP="00D34BE7">
      <w:pPr>
        <w:jc w:val="center"/>
        <w:rPr>
          <w:b/>
        </w:rPr>
      </w:pPr>
      <w:r>
        <w:rPr>
          <w:b/>
        </w:rPr>
        <w:t>Freshman Graduation Rate</w:t>
      </w:r>
      <w:r w:rsidR="00DE280F">
        <w:rPr>
          <w:b/>
        </w:rPr>
        <w:t xml:space="preserve"> as DV</w:t>
      </w:r>
    </w:p>
    <w:p w:rsidR="00D34BE7" w:rsidRPr="00D34BE7" w:rsidRDefault="00D34BE7" w:rsidP="00D34BE7">
      <w:r>
        <w:t xml:space="preserve">Freshman Graduation Rate = </w:t>
      </w:r>
      <w:r>
        <w:rPr>
          <w:i/>
        </w:rPr>
        <w:t>b1</w:t>
      </w:r>
      <w:r>
        <w:rPr>
          <w:b/>
          <w:i/>
        </w:rPr>
        <w:t xml:space="preserve"> </w:t>
      </w:r>
      <w:r>
        <w:t xml:space="preserve">Income + </w:t>
      </w:r>
      <w:r>
        <w:rPr>
          <w:i/>
        </w:rPr>
        <w:t xml:space="preserve">b2 </w:t>
      </w:r>
      <w:r>
        <w:t xml:space="preserve">Gini, </w:t>
      </w:r>
      <w:r>
        <w:rPr>
          <w:i/>
        </w:rPr>
        <w:t>F</w:t>
      </w:r>
      <w:r w:rsidR="00CC288D">
        <w:t>(2, 46</w:t>
      </w:r>
      <w:r>
        <w:t>) = 9.</w:t>
      </w:r>
      <w:r w:rsidR="00CC288D">
        <w:t>37</w:t>
      </w:r>
      <w:r>
        <w:t xml:space="preserve">, </w:t>
      </w:r>
      <w:r>
        <w:rPr>
          <w:i/>
        </w:rPr>
        <w:t xml:space="preserve">p </w:t>
      </w:r>
      <w:r>
        <w:t>= .0004</w:t>
      </w:r>
    </w:p>
    <w:p w:rsidR="00D34BE7" w:rsidRPr="00D34BE7" w:rsidRDefault="00D34BE7" w:rsidP="00D34BE7">
      <w:r>
        <w:rPr>
          <w:i/>
        </w:rPr>
        <w:t>b1</w:t>
      </w:r>
      <w:r>
        <w:t xml:space="preserve"> = 0.0005, </w:t>
      </w:r>
      <w:r>
        <w:rPr>
          <w:i/>
        </w:rPr>
        <w:t>B1</w:t>
      </w:r>
      <w:r>
        <w:t xml:space="preserve"> =</w:t>
      </w:r>
      <w:r w:rsidR="00CC288D">
        <w:t xml:space="preserve"> .34</w:t>
      </w:r>
      <w:r>
        <w:t>, ssr =</w:t>
      </w:r>
      <w:r w:rsidR="00CC288D">
        <w:t xml:space="preserve"> .11</w:t>
      </w:r>
      <w:r>
        <w:t xml:space="preserve">, </w:t>
      </w:r>
      <w:r>
        <w:rPr>
          <w:i/>
        </w:rPr>
        <w:t xml:space="preserve">p </w:t>
      </w:r>
      <w:r>
        <w:t>= .00</w:t>
      </w:r>
      <w:r w:rsidR="00CC288D">
        <w:t>91</w:t>
      </w:r>
    </w:p>
    <w:p w:rsidR="00350870" w:rsidRDefault="00D34BE7" w:rsidP="00350870">
      <w:r>
        <w:rPr>
          <w:i/>
        </w:rPr>
        <w:t xml:space="preserve">b2 </w:t>
      </w:r>
      <w:r>
        <w:t xml:space="preserve">= -171.0, </w:t>
      </w:r>
      <w:r>
        <w:rPr>
          <w:i/>
        </w:rPr>
        <w:t xml:space="preserve">B2 </w:t>
      </w:r>
      <w:r>
        <w:t xml:space="preserve">= -.46, ssr = .21, </w:t>
      </w:r>
      <w:r>
        <w:rPr>
          <w:i/>
        </w:rPr>
        <w:t xml:space="preserve">p </w:t>
      </w:r>
      <w:r>
        <w:t xml:space="preserve">= </w:t>
      </w:r>
      <w:r w:rsidR="00CC288D">
        <w:t>.0007</w:t>
      </w:r>
    </w:p>
    <w:p w:rsidR="008B1BAA" w:rsidRDefault="008B1BAA" w:rsidP="008B1BAA">
      <w:r>
        <w:t xml:space="preserve">Freshman Graduation Rate = </w:t>
      </w:r>
      <w:r>
        <w:rPr>
          <w:i/>
        </w:rPr>
        <w:t>b1</w:t>
      </w:r>
      <w:r>
        <w:rPr>
          <w:b/>
          <w:i/>
        </w:rPr>
        <w:t xml:space="preserve"> </w:t>
      </w:r>
      <w:r>
        <w:t xml:space="preserve">Income + </w:t>
      </w:r>
      <w:r>
        <w:rPr>
          <w:i/>
        </w:rPr>
        <w:t xml:space="preserve">b2 </w:t>
      </w:r>
      <w:r>
        <w:t xml:space="preserve">Gini + </w:t>
      </w:r>
      <w:r>
        <w:rPr>
          <w:i/>
        </w:rPr>
        <w:t>b3</w:t>
      </w:r>
      <w:r>
        <w:t xml:space="preserve"> Income x Gini, </w:t>
      </w:r>
      <w:r>
        <w:rPr>
          <w:i/>
        </w:rPr>
        <w:t>F</w:t>
      </w:r>
      <w:r>
        <w:t>(3, 45) =</w:t>
      </w:r>
      <w:r w:rsidR="00E75428">
        <w:t xml:space="preserve"> 7.74, </w:t>
      </w:r>
      <w:r>
        <w:t xml:space="preserve"> 0.0003</w:t>
      </w:r>
    </w:p>
    <w:p w:rsidR="008B1BAA" w:rsidRPr="008B1BAA" w:rsidRDefault="008B1BAA" w:rsidP="008B1BAA">
      <w:r>
        <w:rPr>
          <w:i/>
        </w:rPr>
        <w:t>b1</w:t>
      </w:r>
      <w:r>
        <w:t xml:space="preserve"> = .0003, </w:t>
      </w:r>
      <w:r>
        <w:rPr>
          <w:i/>
        </w:rPr>
        <w:t xml:space="preserve">B1 </w:t>
      </w:r>
      <w:r>
        <w:t xml:space="preserve">= .22, ssr = 0.04, </w:t>
      </w:r>
      <w:r>
        <w:rPr>
          <w:i/>
        </w:rPr>
        <w:t xml:space="preserve">p </w:t>
      </w:r>
      <w:r>
        <w:t>= .11</w:t>
      </w:r>
    </w:p>
    <w:p w:rsidR="008B1BAA" w:rsidRPr="008B1BAA" w:rsidRDefault="008B1BAA" w:rsidP="008B1BAA">
      <w:r>
        <w:rPr>
          <w:i/>
        </w:rPr>
        <w:t>b2</w:t>
      </w:r>
      <w:r>
        <w:t xml:space="preserve"> = -192.1, </w:t>
      </w:r>
      <w:r>
        <w:rPr>
          <w:i/>
        </w:rPr>
        <w:t xml:space="preserve">B2 </w:t>
      </w:r>
      <w:r>
        <w:t xml:space="preserve">= .52, ssr = 0.25, </w:t>
      </w:r>
      <w:r>
        <w:rPr>
          <w:i/>
        </w:rPr>
        <w:t xml:space="preserve">p </w:t>
      </w:r>
      <w:r>
        <w:t>= .0002</w:t>
      </w:r>
    </w:p>
    <w:p w:rsidR="008B1BAA" w:rsidRDefault="008B1BAA" w:rsidP="008B1BAA">
      <w:r>
        <w:rPr>
          <w:i/>
        </w:rPr>
        <w:t>b3</w:t>
      </w:r>
      <w:r>
        <w:t xml:space="preserve"> = 0.02, </w:t>
      </w:r>
      <w:r>
        <w:rPr>
          <w:i/>
        </w:rPr>
        <w:t xml:space="preserve">B3 </w:t>
      </w:r>
      <w:r>
        <w:t xml:space="preserve">= .27, ssr = 0.05, </w:t>
      </w:r>
      <w:r>
        <w:rPr>
          <w:i/>
        </w:rPr>
        <w:t xml:space="preserve">p </w:t>
      </w:r>
      <w:r>
        <w:t>= .0685</w:t>
      </w:r>
    </w:p>
    <w:p w:rsidR="000A7907" w:rsidRDefault="0097166C" w:rsidP="008B1BAA">
      <w:pPr>
        <w:rPr>
          <w:b/>
          <w:i/>
        </w:rPr>
      </w:pPr>
      <w:r>
        <w:rPr>
          <w:b/>
          <w:i/>
        </w:rPr>
        <w:t xml:space="preserve">Conclusions: A state’s income and gini predict freshman graduation rates, independently and when entered into a model together. The interaction between them is not significant at the .05 level. </w:t>
      </w:r>
    </w:p>
    <w:p w:rsidR="008E136A" w:rsidRPr="008E136A" w:rsidRDefault="008E136A" w:rsidP="008E136A">
      <w:pPr>
        <w:jc w:val="center"/>
      </w:pPr>
      <w:r>
        <w:t>Short Cut Search Frequency</w:t>
      </w:r>
    </w:p>
    <w:p w:rsidR="00E75428" w:rsidRDefault="00E75428" w:rsidP="00E75428">
      <w:r>
        <w:t xml:space="preserve">Freshman Graduation Rate = </w:t>
      </w:r>
      <w:r>
        <w:rPr>
          <w:i/>
        </w:rPr>
        <w:t>b1</w:t>
      </w:r>
      <w:r>
        <w:rPr>
          <w:b/>
          <w:i/>
        </w:rPr>
        <w:t xml:space="preserve"> </w:t>
      </w:r>
      <w:r>
        <w:t xml:space="preserve">Income + </w:t>
      </w:r>
      <w:r>
        <w:rPr>
          <w:i/>
        </w:rPr>
        <w:t xml:space="preserve">b2 </w:t>
      </w:r>
      <w:r>
        <w:t xml:space="preserve">Short Cut, </w:t>
      </w:r>
      <w:r>
        <w:rPr>
          <w:i/>
        </w:rPr>
        <w:t>F</w:t>
      </w:r>
      <w:r>
        <w:t>(2, 46) = 4.49, 0.0165</w:t>
      </w:r>
    </w:p>
    <w:p w:rsidR="00E75428" w:rsidRPr="00D34BE7" w:rsidRDefault="00E75428" w:rsidP="00E75428">
      <w:r>
        <w:rPr>
          <w:i/>
        </w:rPr>
        <w:t>b1</w:t>
      </w:r>
      <w:r>
        <w:t xml:space="preserve"> =.00027, </w:t>
      </w:r>
      <w:r>
        <w:rPr>
          <w:i/>
        </w:rPr>
        <w:t>B1</w:t>
      </w:r>
      <w:r>
        <w:t xml:space="preserve"> = 0.199, ssr = 0.036, </w:t>
      </w:r>
      <w:r>
        <w:rPr>
          <w:i/>
        </w:rPr>
        <w:t xml:space="preserve">p </w:t>
      </w:r>
      <w:r>
        <w:t>= 0.1675</w:t>
      </w:r>
    </w:p>
    <w:p w:rsidR="00E75428" w:rsidRDefault="00E75428" w:rsidP="00E75428">
      <w:r>
        <w:rPr>
          <w:i/>
        </w:rPr>
        <w:t xml:space="preserve">b2 </w:t>
      </w:r>
      <w:r>
        <w:t xml:space="preserve">=-3.71, </w:t>
      </w:r>
      <w:r>
        <w:rPr>
          <w:i/>
        </w:rPr>
        <w:t xml:space="preserve">B2 </w:t>
      </w:r>
      <w:r>
        <w:t xml:space="preserve">= -0.297, ssr = 0.080, </w:t>
      </w:r>
      <w:r>
        <w:rPr>
          <w:i/>
        </w:rPr>
        <w:t xml:space="preserve">p </w:t>
      </w:r>
      <w:r>
        <w:t>= 0.0415</w:t>
      </w:r>
    </w:p>
    <w:p w:rsidR="0097166C" w:rsidRDefault="0097166C" w:rsidP="00E75428">
      <w:pPr>
        <w:rPr>
          <w:b/>
          <w:i/>
        </w:rPr>
      </w:pPr>
      <w:r>
        <w:rPr>
          <w:b/>
          <w:i/>
        </w:rPr>
        <w:t xml:space="preserve">Conclusions: When a state’s income and the amount that people in that state search for shortcuts are entered into a model predicting freshman graduation rates, income is no longer significant. </w:t>
      </w:r>
    </w:p>
    <w:p w:rsidR="0033333C" w:rsidRDefault="0033333C" w:rsidP="0033333C">
      <w:r>
        <w:t xml:space="preserve">Freshman Graduation Rate = </w:t>
      </w:r>
      <w:r>
        <w:rPr>
          <w:i/>
        </w:rPr>
        <w:t>b1</w:t>
      </w:r>
      <w:r>
        <w:rPr>
          <w:b/>
          <w:i/>
        </w:rPr>
        <w:t xml:space="preserve"> </w:t>
      </w:r>
      <w:r>
        <w:t xml:space="preserve">Gini + </w:t>
      </w:r>
      <w:r>
        <w:rPr>
          <w:i/>
        </w:rPr>
        <w:t xml:space="preserve">b2 </w:t>
      </w:r>
      <w:r w:rsidR="00F40080">
        <w:t>Short Cut</w:t>
      </w:r>
      <w:r>
        <w:t xml:space="preserve">, </w:t>
      </w:r>
      <w:r>
        <w:rPr>
          <w:i/>
        </w:rPr>
        <w:t>F</w:t>
      </w:r>
      <w:r>
        <w:t>(</w:t>
      </w:r>
      <w:r w:rsidR="00F40080">
        <w:t>2</w:t>
      </w:r>
      <w:r>
        <w:t>,</w:t>
      </w:r>
      <w:r w:rsidR="00F40080">
        <w:t>46</w:t>
      </w:r>
      <w:r>
        <w:t>) =</w:t>
      </w:r>
      <w:r w:rsidR="00F40080">
        <w:t>5.75</w:t>
      </w:r>
      <w:r>
        <w:t xml:space="preserve">, </w:t>
      </w:r>
      <w:r>
        <w:rPr>
          <w:i/>
        </w:rPr>
        <w:t xml:space="preserve">p </w:t>
      </w:r>
      <w:r>
        <w:t>=</w:t>
      </w:r>
      <w:r w:rsidR="00F40080">
        <w:t>0.0059</w:t>
      </w:r>
      <w:r>
        <w:t xml:space="preserve"> </w:t>
      </w:r>
    </w:p>
    <w:p w:rsidR="0033333C" w:rsidRPr="00D34BE7" w:rsidRDefault="0033333C" w:rsidP="0033333C">
      <w:r>
        <w:rPr>
          <w:i/>
        </w:rPr>
        <w:t>b1</w:t>
      </w:r>
      <w:r>
        <w:t xml:space="preserve"> = </w:t>
      </w:r>
      <w:r w:rsidR="00F40080">
        <w:t>-117.16</w:t>
      </w:r>
      <w:r>
        <w:t xml:space="preserve">, </w:t>
      </w:r>
      <w:r>
        <w:rPr>
          <w:i/>
        </w:rPr>
        <w:t>B1</w:t>
      </w:r>
      <w:r>
        <w:t xml:space="preserve"> =</w:t>
      </w:r>
      <w:r w:rsidR="00F40080">
        <w:t>-0.318</w:t>
      </w:r>
      <w:r>
        <w:t>, ssr =</w:t>
      </w:r>
      <w:r w:rsidR="00F40080">
        <w:t xml:space="preserve"> 0.072</w:t>
      </w:r>
      <w:r>
        <w:t xml:space="preserve"> , </w:t>
      </w:r>
      <w:r>
        <w:rPr>
          <w:i/>
        </w:rPr>
        <w:t xml:space="preserve">p </w:t>
      </w:r>
      <w:r w:rsidR="00F40080">
        <w:t>= 0.047</w:t>
      </w:r>
      <w:r>
        <w:t xml:space="preserve"> </w:t>
      </w:r>
    </w:p>
    <w:p w:rsidR="0033333C" w:rsidRDefault="0033333C" w:rsidP="0033333C">
      <w:r>
        <w:rPr>
          <w:i/>
        </w:rPr>
        <w:t xml:space="preserve">b2 </w:t>
      </w:r>
      <w:r>
        <w:t>=</w:t>
      </w:r>
      <w:r w:rsidR="00F40080">
        <w:t>-2.34</w:t>
      </w:r>
      <w:r>
        <w:t xml:space="preserve">, </w:t>
      </w:r>
      <w:r>
        <w:rPr>
          <w:i/>
        </w:rPr>
        <w:t xml:space="preserve">B2 </w:t>
      </w:r>
      <w:r>
        <w:t xml:space="preserve">= </w:t>
      </w:r>
      <w:r w:rsidR="00F40080">
        <w:t>-0.187</w:t>
      </w:r>
      <w:r>
        <w:t xml:space="preserve">, ssr = </w:t>
      </w:r>
      <w:r w:rsidR="00F40080">
        <w:t>0.025</w:t>
      </w:r>
      <w:r>
        <w:t xml:space="preserve">, </w:t>
      </w:r>
      <w:r>
        <w:rPr>
          <w:i/>
        </w:rPr>
        <w:t xml:space="preserve">p </w:t>
      </w:r>
      <w:r>
        <w:t xml:space="preserve">= </w:t>
      </w:r>
      <w:r w:rsidR="00F40080">
        <w:t>0.237</w:t>
      </w:r>
    </w:p>
    <w:p w:rsidR="0033333C" w:rsidRPr="0097166C" w:rsidRDefault="0033333C" w:rsidP="0033333C">
      <w:pPr>
        <w:rPr>
          <w:b/>
          <w:i/>
        </w:rPr>
      </w:pPr>
      <w:r>
        <w:rPr>
          <w:b/>
          <w:i/>
        </w:rPr>
        <w:t>Conclusions: When a state’s gini and the amount that people in that state search for</w:t>
      </w:r>
      <w:r w:rsidR="00F40080">
        <w:rPr>
          <w:b/>
          <w:i/>
        </w:rPr>
        <w:t xml:space="preserve"> short cuts are entered into a model predicting freshman graduation rates, only gini is significant</w:t>
      </w:r>
      <w:r w:rsidR="000E666A">
        <w:rPr>
          <w:b/>
          <w:i/>
        </w:rPr>
        <w:t>.</w:t>
      </w:r>
    </w:p>
    <w:p w:rsidR="000A7907" w:rsidRDefault="000A7907" w:rsidP="000A7907">
      <w:r>
        <w:t xml:space="preserve">Freshman Graduation Rate = </w:t>
      </w:r>
      <w:r>
        <w:rPr>
          <w:i/>
        </w:rPr>
        <w:t>b1</w:t>
      </w:r>
      <w:r>
        <w:rPr>
          <w:b/>
          <w:i/>
        </w:rPr>
        <w:t xml:space="preserve"> </w:t>
      </w:r>
      <w:r>
        <w:t xml:space="preserve">Income + </w:t>
      </w:r>
      <w:r>
        <w:rPr>
          <w:i/>
        </w:rPr>
        <w:t xml:space="preserve">b2 </w:t>
      </w:r>
      <w:r>
        <w:t xml:space="preserve">Gini + </w:t>
      </w:r>
      <w:r>
        <w:rPr>
          <w:i/>
        </w:rPr>
        <w:t xml:space="preserve">b3 </w:t>
      </w:r>
      <w:r>
        <w:t xml:space="preserve">Short Cut, </w:t>
      </w:r>
      <w:r>
        <w:rPr>
          <w:i/>
        </w:rPr>
        <w:t>F</w:t>
      </w:r>
      <w:r>
        <w:t xml:space="preserve">(3, 45) = 6.11, </w:t>
      </w:r>
      <w:r>
        <w:rPr>
          <w:i/>
        </w:rPr>
        <w:t xml:space="preserve">p </w:t>
      </w:r>
      <w:r>
        <w:t>= 0.0014</w:t>
      </w:r>
    </w:p>
    <w:p w:rsidR="000A7907" w:rsidRPr="008B1BAA" w:rsidRDefault="000A7907" w:rsidP="000A7907">
      <w:r>
        <w:rPr>
          <w:i/>
        </w:rPr>
        <w:t>b1</w:t>
      </w:r>
      <w:r>
        <w:t xml:space="preserve"> =.00045, </w:t>
      </w:r>
      <w:r>
        <w:rPr>
          <w:i/>
        </w:rPr>
        <w:t xml:space="preserve">B1 </w:t>
      </w:r>
      <w:r>
        <w:t xml:space="preserve">= .334, ssr = 0.090, </w:t>
      </w:r>
      <w:r>
        <w:rPr>
          <w:i/>
        </w:rPr>
        <w:t xml:space="preserve">p </w:t>
      </w:r>
      <w:r>
        <w:t>= 0.0215</w:t>
      </w:r>
    </w:p>
    <w:p w:rsidR="000A7907" w:rsidRPr="008B1BAA" w:rsidRDefault="000A7907" w:rsidP="000A7907">
      <w:r>
        <w:rPr>
          <w:i/>
        </w:rPr>
        <w:t>b2</w:t>
      </w:r>
      <w:r>
        <w:t xml:space="preserve"> = -164.70, </w:t>
      </w:r>
      <w:r>
        <w:rPr>
          <w:i/>
        </w:rPr>
        <w:t xml:space="preserve">B2 </w:t>
      </w:r>
      <w:r>
        <w:t xml:space="preserve">= -.447, ssr = 0.126, </w:t>
      </w:r>
      <w:r>
        <w:rPr>
          <w:i/>
        </w:rPr>
        <w:t xml:space="preserve">p </w:t>
      </w:r>
      <w:r>
        <w:t>= 0.0070</w:t>
      </w:r>
    </w:p>
    <w:p w:rsidR="000A7907" w:rsidRDefault="000A7907" w:rsidP="000A7907">
      <w:r>
        <w:rPr>
          <w:i/>
        </w:rPr>
        <w:t>b3</w:t>
      </w:r>
      <w:r>
        <w:t xml:space="preserve"> = -0.205, </w:t>
      </w:r>
      <w:r>
        <w:rPr>
          <w:i/>
        </w:rPr>
        <w:t xml:space="preserve">B3 </w:t>
      </w:r>
      <w:r>
        <w:t xml:space="preserve">= -0.016, ssr = 0.0002, </w:t>
      </w:r>
      <w:r>
        <w:rPr>
          <w:i/>
        </w:rPr>
        <w:t xml:space="preserve">p </w:t>
      </w:r>
      <w:r>
        <w:t>= 0.9213</w:t>
      </w:r>
    </w:p>
    <w:p w:rsidR="0097166C" w:rsidRPr="0097166C" w:rsidRDefault="0097166C" w:rsidP="000A7907">
      <w:pPr>
        <w:rPr>
          <w:b/>
          <w:i/>
        </w:rPr>
      </w:pPr>
      <w:r>
        <w:rPr>
          <w:b/>
          <w:i/>
        </w:rPr>
        <w:t xml:space="preserve">Conclusions: When a state’s income, gini, and the amount that people in that state search for shortcuts are entered into a model predicting freshman graduation rates, the amount that people search for shortcuts is no longer significant. </w:t>
      </w:r>
    </w:p>
    <w:p w:rsidR="000A7907" w:rsidRDefault="000A7907" w:rsidP="000A7907">
      <w:r>
        <w:t xml:space="preserve">Freshman Graduation Rate = </w:t>
      </w:r>
      <w:r>
        <w:rPr>
          <w:i/>
        </w:rPr>
        <w:t>b1</w:t>
      </w:r>
      <w:r>
        <w:rPr>
          <w:b/>
          <w:i/>
        </w:rPr>
        <w:t xml:space="preserve"> </w:t>
      </w:r>
      <w:r>
        <w:t xml:space="preserve">Income + </w:t>
      </w:r>
      <w:r>
        <w:rPr>
          <w:i/>
        </w:rPr>
        <w:t xml:space="preserve">b2 </w:t>
      </w:r>
      <w:r>
        <w:t xml:space="preserve">Gini + </w:t>
      </w:r>
      <w:r>
        <w:rPr>
          <w:i/>
        </w:rPr>
        <w:t>b3</w:t>
      </w:r>
      <w:r>
        <w:t xml:space="preserve"> Income x Gini +</w:t>
      </w:r>
      <w:r>
        <w:rPr>
          <w:i/>
        </w:rPr>
        <w:t>b4</w:t>
      </w:r>
      <w:r>
        <w:t xml:space="preserve"> Short Cut, </w:t>
      </w:r>
      <w:r>
        <w:rPr>
          <w:i/>
        </w:rPr>
        <w:t>F</w:t>
      </w:r>
      <w:r>
        <w:t>(4, 44) = 5.68,  0.0009</w:t>
      </w:r>
    </w:p>
    <w:p w:rsidR="000A7907" w:rsidRPr="008B1BAA" w:rsidRDefault="000A7907" w:rsidP="000A7907">
      <w:r>
        <w:rPr>
          <w:i/>
        </w:rPr>
        <w:t>b1</w:t>
      </w:r>
      <w:r>
        <w:t xml:space="preserve"> = .0003, </w:t>
      </w:r>
      <w:r>
        <w:rPr>
          <w:i/>
        </w:rPr>
        <w:t xml:space="preserve">B1 </w:t>
      </w:r>
      <w:r>
        <w:t xml:space="preserve">= 0.225, ssr = .034, </w:t>
      </w:r>
      <w:r>
        <w:rPr>
          <w:i/>
        </w:rPr>
        <w:t xml:space="preserve">p </w:t>
      </w:r>
      <w:r>
        <w:t>= .1392</w:t>
      </w:r>
    </w:p>
    <w:p w:rsidR="000A7907" w:rsidRPr="008B1BAA" w:rsidRDefault="000A7907" w:rsidP="000A7907">
      <w:r>
        <w:rPr>
          <w:i/>
        </w:rPr>
        <w:t>b2</w:t>
      </w:r>
      <w:r>
        <w:t xml:space="preserve"> = -193.26, </w:t>
      </w:r>
      <w:r>
        <w:rPr>
          <w:i/>
        </w:rPr>
        <w:t xml:space="preserve">B2 </w:t>
      </w:r>
      <w:r>
        <w:t xml:space="preserve">=-0.525, ssr = .162, </w:t>
      </w:r>
      <w:r>
        <w:rPr>
          <w:i/>
        </w:rPr>
        <w:t xml:space="preserve">p </w:t>
      </w:r>
      <w:r>
        <w:t>= .0020</w:t>
      </w:r>
    </w:p>
    <w:p w:rsidR="000A7907" w:rsidRDefault="000A7907" w:rsidP="000A7907">
      <w:r>
        <w:rPr>
          <w:i/>
        </w:rPr>
        <w:t>b3</w:t>
      </w:r>
      <w:r>
        <w:t xml:space="preserve"> = 0.015, </w:t>
      </w:r>
      <w:r>
        <w:rPr>
          <w:i/>
        </w:rPr>
        <w:t xml:space="preserve">B3 </w:t>
      </w:r>
      <w:r>
        <w:t xml:space="preserve">= 0.267, ssr = 0.051, </w:t>
      </w:r>
      <w:r>
        <w:rPr>
          <w:i/>
        </w:rPr>
        <w:t xml:space="preserve">p </w:t>
      </w:r>
      <w:r>
        <w:t>= .0720</w:t>
      </w:r>
    </w:p>
    <w:p w:rsidR="000A7907" w:rsidRDefault="000A7907" w:rsidP="000A7907">
      <w:r>
        <w:rPr>
          <w:i/>
        </w:rPr>
        <w:t>b4</w:t>
      </w:r>
      <w:r>
        <w:t xml:space="preserve"> = 0.067, </w:t>
      </w:r>
      <w:r>
        <w:rPr>
          <w:i/>
        </w:rPr>
        <w:t>B</w:t>
      </w:r>
      <w:r w:rsidR="002A7A63">
        <w:rPr>
          <w:i/>
        </w:rPr>
        <w:t>4</w:t>
      </w:r>
      <w:r>
        <w:rPr>
          <w:i/>
        </w:rPr>
        <w:t xml:space="preserve"> </w:t>
      </w:r>
      <w:r>
        <w:t xml:space="preserve">= 0.0054, ssr = .00002, </w:t>
      </w:r>
      <w:r>
        <w:rPr>
          <w:i/>
        </w:rPr>
        <w:t xml:space="preserve">p </w:t>
      </w:r>
      <w:r>
        <w:t>= .9736</w:t>
      </w:r>
    </w:p>
    <w:p w:rsidR="00E747D4" w:rsidRDefault="0097166C" w:rsidP="00E75428">
      <w:pPr>
        <w:rPr>
          <w:b/>
          <w:i/>
        </w:rPr>
      </w:pPr>
      <w:r>
        <w:rPr>
          <w:b/>
          <w:i/>
        </w:rPr>
        <w:t xml:space="preserve">Conclusions: When a state’s income, gini, </w:t>
      </w:r>
      <w:r w:rsidR="00B94AE3">
        <w:rPr>
          <w:b/>
          <w:i/>
        </w:rPr>
        <w:t xml:space="preserve">their interaction </w:t>
      </w:r>
      <w:r>
        <w:rPr>
          <w:b/>
          <w:i/>
        </w:rPr>
        <w:t xml:space="preserve">and the amount that people in that state search for shortcuts are entered into a model predicting freshman graduation rates, </w:t>
      </w:r>
      <w:r w:rsidR="00B94AE3">
        <w:rPr>
          <w:b/>
          <w:i/>
        </w:rPr>
        <w:t>only gini remains significant.</w:t>
      </w:r>
    </w:p>
    <w:p w:rsidR="00E747D4" w:rsidRPr="0096151B" w:rsidRDefault="0096151B" w:rsidP="00E75428">
      <w:pPr>
        <w:rPr>
          <w:b/>
        </w:rPr>
      </w:pPr>
      <w:r>
        <w:rPr>
          <w:b/>
          <w:i/>
        </w:rPr>
        <w:t>Additional conclusions: Formal test of the mediation of income on freshman graduation rate by shortcut search frequency was not significant. Sobel test stat</w:t>
      </w:r>
      <w:r w:rsidR="004B2485">
        <w:rPr>
          <w:b/>
          <w:i/>
        </w:rPr>
        <w:t>istic</w:t>
      </w:r>
      <w:r>
        <w:rPr>
          <w:b/>
          <w:i/>
        </w:rPr>
        <w:t xml:space="preserve"> = 1.59, p</w:t>
      </w:r>
      <w:r>
        <w:rPr>
          <w:b/>
        </w:rPr>
        <w:t xml:space="preserve"> = 0.111.</w:t>
      </w:r>
    </w:p>
    <w:p w:rsidR="00BA765E" w:rsidRDefault="00BA765E" w:rsidP="008E136A">
      <w:pPr>
        <w:jc w:val="center"/>
      </w:pPr>
    </w:p>
    <w:p w:rsidR="008E136A" w:rsidRPr="008E136A" w:rsidRDefault="008E136A" w:rsidP="008E136A">
      <w:pPr>
        <w:jc w:val="center"/>
      </w:pPr>
      <w:r>
        <w:t>Work Hard Search Frequency</w:t>
      </w:r>
    </w:p>
    <w:p w:rsidR="00E75428" w:rsidRDefault="00E75428" w:rsidP="00E75428">
      <w:r>
        <w:t xml:space="preserve">Freshman Graduation Rate = </w:t>
      </w:r>
      <w:r>
        <w:rPr>
          <w:i/>
        </w:rPr>
        <w:t>b1</w:t>
      </w:r>
      <w:r>
        <w:rPr>
          <w:b/>
          <w:i/>
        </w:rPr>
        <w:t xml:space="preserve"> </w:t>
      </w:r>
      <w:r>
        <w:t xml:space="preserve">Income + </w:t>
      </w:r>
      <w:r>
        <w:rPr>
          <w:i/>
        </w:rPr>
        <w:t xml:space="preserve">b2 </w:t>
      </w:r>
      <w:r>
        <w:t xml:space="preserve">Work Hard, </w:t>
      </w:r>
      <w:r>
        <w:rPr>
          <w:i/>
        </w:rPr>
        <w:t>F</w:t>
      </w:r>
      <w:r>
        <w:t xml:space="preserve">(2, 46) = 4.73, p </w:t>
      </w:r>
      <w:r>
        <w:rPr>
          <w:i/>
        </w:rPr>
        <w:t xml:space="preserve"> = </w:t>
      </w:r>
      <w:r>
        <w:t>0.0135</w:t>
      </w:r>
    </w:p>
    <w:p w:rsidR="00E75428" w:rsidRPr="00D34BE7" w:rsidRDefault="00E75428" w:rsidP="00E75428">
      <w:r>
        <w:rPr>
          <w:i/>
        </w:rPr>
        <w:t>b1</w:t>
      </w:r>
      <w:r>
        <w:t xml:space="preserve"> =.00035, </w:t>
      </w:r>
      <w:r>
        <w:rPr>
          <w:i/>
        </w:rPr>
        <w:t>B1</w:t>
      </w:r>
      <w:r>
        <w:t xml:space="preserve"> = 0.26, ssr = 0.07, </w:t>
      </w:r>
      <w:r>
        <w:rPr>
          <w:i/>
        </w:rPr>
        <w:t xml:space="preserve">p </w:t>
      </w:r>
      <w:r>
        <w:t>= 0.0580</w:t>
      </w:r>
    </w:p>
    <w:p w:rsidR="00E75428" w:rsidRDefault="00E75428" w:rsidP="00E75428">
      <w:r>
        <w:rPr>
          <w:i/>
        </w:rPr>
        <w:t xml:space="preserve">b2 </w:t>
      </w:r>
      <w:r>
        <w:t xml:space="preserve">=4.422, </w:t>
      </w:r>
      <w:r>
        <w:rPr>
          <w:i/>
        </w:rPr>
        <w:t xml:space="preserve">B2 </w:t>
      </w:r>
      <w:r>
        <w:t xml:space="preserve">= 0.30, ssr = 0.09, </w:t>
      </w:r>
      <w:r>
        <w:rPr>
          <w:i/>
        </w:rPr>
        <w:t xml:space="preserve">p </w:t>
      </w:r>
      <w:r>
        <w:t>= 0.0329</w:t>
      </w:r>
    </w:p>
    <w:p w:rsidR="00B94AE3" w:rsidRDefault="00B94AE3" w:rsidP="00E75428">
      <w:pPr>
        <w:rPr>
          <w:b/>
          <w:i/>
        </w:rPr>
      </w:pPr>
      <w:r>
        <w:rPr>
          <w:b/>
          <w:i/>
        </w:rPr>
        <w:t xml:space="preserve">Conclusions: When a state’s income and the amount that people in that state search for work hard words are entered into a model predicting freshman graduation rates, both remain significant. </w:t>
      </w:r>
    </w:p>
    <w:p w:rsidR="00F40080" w:rsidRDefault="00F40080" w:rsidP="00F40080">
      <w:r>
        <w:t xml:space="preserve">Freshman Graduation Rate = </w:t>
      </w:r>
      <w:r>
        <w:rPr>
          <w:i/>
        </w:rPr>
        <w:t>b1</w:t>
      </w:r>
      <w:r>
        <w:rPr>
          <w:b/>
          <w:i/>
        </w:rPr>
        <w:t xml:space="preserve"> </w:t>
      </w:r>
      <w:r>
        <w:t xml:space="preserve">Gini + </w:t>
      </w:r>
      <w:r>
        <w:rPr>
          <w:i/>
        </w:rPr>
        <w:t xml:space="preserve">b2 </w:t>
      </w:r>
      <w:r>
        <w:t xml:space="preserve">Work Hard, </w:t>
      </w:r>
      <w:r>
        <w:rPr>
          <w:i/>
        </w:rPr>
        <w:t>F</w:t>
      </w:r>
      <w:r>
        <w:t xml:space="preserve">(2,46) =6.97, </w:t>
      </w:r>
      <w:r>
        <w:rPr>
          <w:i/>
        </w:rPr>
        <w:t xml:space="preserve">p </w:t>
      </w:r>
      <w:r>
        <w:t xml:space="preserve">=0.0023 </w:t>
      </w:r>
    </w:p>
    <w:p w:rsidR="00F40080" w:rsidRPr="00D34BE7" w:rsidRDefault="00F40080" w:rsidP="00F40080">
      <w:r>
        <w:rPr>
          <w:i/>
        </w:rPr>
        <w:t>b1</w:t>
      </w:r>
      <w:r>
        <w:t xml:space="preserve"> = -135.65, </w:t>
      </w:r>
      <w:r>
        <w:rPr>
          <w:i/>
        </w:rPr>
        <w:t>B1</w:t>
      </w:r>
      <w:r>
        <w:t xml:space="preserve"> =-0.37, ssr =0.130 , </w:t>
      </w:r>
      <w:r>
        <w:rPr>
          <w:i/>
        </w:rPr>
        <w:t xml:space="preserve">p </w:t>
      </w:r>
      <w:r>
        <w:t xml:space="preserve">= 0.008 </w:t>
      </w:r>
    </w:p>
    <w:p w:rsidR="00F40080" w:rsidRDefault="00F40080" w:rsidP="00F40080">
      <w:r>
        <w:rPr>
          <w:i/>
        </w:rPr>
        <w:t xml:space="preserve">b2 </w:t>
      </w:r>
      <w:r>
        <w:t xml:space="preserve">=3.66, </w:t>
      </w:r>
      <w:r>
        <w:rPr>
          <w:i/>
        </w:rPr>
        <w:t xml:space="preserve">B2 </w:t>
      </w:r>
      <w:r>
        <w:t xml:space="preserve">= 0.25, ssr = 0.058, </w:t>
      </w:r>
      <w:r>
        <w:rPr>
          <w:i/>
        </w:rPr>
        <w:t xml:space="preserve">p </w:t>
      </w:r>
      <w:r>
        <w:t>= 0.069</w:t>
      </w:r>
    </w:p>
    <w:p w:rsidR="00F40080" w:rsidRPr="0097166C" w:rsidRDefault="00F40080" w:rsidP="00F40080">
      <w:pPr>
        <w:rPr>
          <w:b/>
          <w:i/>
        </w:rPr>
      </w:pPr>
      <w:r>
        <w:rPr>
          <w:b/>
          <w:i/>
        </w:rPr>
        <w:t>Conclusions: When a state’s gini and the amount that people in that state search for work hard words are entered into a model predicting freshman graduation rates, only gini is significant at the 0.05 level.</w:t>
      </w:r>
    </w:p>
    <w:p w:rsidR="000A7907" w:rsidRDefault="000A7907" w:rsidP="000A7907">
      <w:r>
        <w:t xml:space="preserve">Freshman Graduation Rate = </w:t>
      </w:r>
      <w:r>
        <w:rPr>
          <w:i/>
        </w:rPr>
        <w:t>b1</w:t>
      </w:r>
      <w:r>
        <w:rPr>
          <w:b/>
          <w:i/>
        </w:rPr>
        <w:t xml:space="preserve"> </w:t>
      </w:r>
      <w:r>
        <w:t xml:space="preserve">Income + </w:t>
      </w:r>
      <w:r>
        <w:rPr>
          <w:i/>
        </w:rPr>
        <w:t xml:space="preserve">b2 </w:t>
      </w:r>
      <w:r>
        <w:t xml:space="preserve">Gini + </w:t>
      </w:r>
      <w:r>
        <w:rPr>
          <w:i/>
        </w:rPr>
        <w:t xml:space="preserve">b3 </w:t>
      </w:r>
      <w:r>
        <w:t xml:space="preserve">Work Hard, </w:t>
      </w:r>
      <w:r>
        <w:rPr>
          <w:i/>
        </w:rPr>
        <w:t>F</w:t>
      </w:r>
      <w:r>
        <w:t xml:space="preserve">(3, 45) = 7.40, </w:t>
      </w:r>
      <w:r>
        <w:rPr>
          <w:i/>
        </w:rPr>
        <w:t xml:space="preserve">p </w:t>
      </w:r>
      <w:r>
        <w:t>= 0.0004</w:t>
      </w:r>
    </w:p>
    <w:p w:rsidR="000A7907" w:rsidRPr="008B1BAA" w:rsidRDefault="000A7907" w:rsidP="000A7907">
      <w:r>
        <w:rPr>
          <w:i/>
        </w:rPr>
        <w:t>b1</w:t>
      </w:r>
      <w:r>
        <w:t xml:space="preserve"> =.0004, </w:t>
      </w:r>
      <w:r>
        <w:rPr>
          <w:i/>
        </w:rPr>
        <w:t xml:space="preserve">B1 </w:t>
      </w:r>
      <w:r>
        <w:t xml:space="preserve">= .317, ssr = 0.098, </w:t>
      </w:r>
      <w:r>
        <w:rPr>
          <w:i/>
        </w:rPr>
        <w:t xml:space="preserve">p </w:t>
      </w:r>
      <w:r>
        <w:t>= 0.0138</w:t>
      </w:r>
    </w:p>
    <w:p w:rsidR="000A7907" w:rsidRPr="008B1BAA" w:rsidRDefault="000A7907" w:rsidP="000A7907">
      <w:r>
        <w:rPr>
          <w:i/>
        </w:rPr>
        <w:t>b2</w:t>
      </w:r>
      <w:r>
        <w:t xml:space="preserve"> = -151.6, </w:t>
      </w:r>
      <w:r>
        <w:rPr>
          <w:i/>
        </w:rPr>
        <w:t xml:space="preserve">B2 </w:t>
      </w:r>
      <w:r>
        <w:t xml:space="preserve">= -.412, ssr = 0.160, </w:t>
      </w:r>
      <w:r>
        <w:rPr>
          <w:i/>
        </w:rPr>
        <w:t xml:space="preserve">p </w:t>
      </w:r>
      <w:r>
        <w:t>= 0.0020</w:t>
      </w:r>
    </w:p>
    <w:p w:rsidR="000A7907" w:rsidRDefault="000A7907" w:rsidP="000A7907">
      <w:r>
        <w:rPr>
          <w:i/>
        </w:rPr>
        <w:t>b3</w:t>
      </w:r>
      <w:r>
        <w:t xml:space="preserve"> = 3.10, </w:t>
      </w:r>
      <w:r>
        <w:rPr>
          <w:i/>
        </w:rPr>
        <w:t xml:space="preserve">B3 </w:t>
      </w:r>
      <w:r>
        <w:t xml:space="preserve">= .208, ssr = 0.041, </w:t>
      </w:r>
      <w:r>
        <w:rPr>
          <w:i/>
        </w:rPr>
        <w:t xml:space="preserve">p </w:t>
      </w:r>
      <w:r>
        <w:t>= 0.1043</w:t>
      </w:r>
    </w:p>
    <w:p w:rsidR="00B94AE3" w:rsidRPr="00B94AE3" w:rsidRDefault="00B94AE3" w:rsidP="000A7907">
      <w:pPr>
        <w:rPr>
          <w:b/>
          <w:i/>
        </w:rPr>
      </w:pPr>
      <w:r>
        <w:rPr>
          <w:b/>
          <w:i/>
        </w:rPr>
        <w:t>Conclusions: When a state’s income, gini and the amount that people in that state search for work hard words are entered into a model predicting freshman graduation rates, only income and gini remain significant.</w:t>
      </w:r>
    </w:p>
    <w:p w:rsidR="000A7907" w:rsidRDefault="000A7907" w:rsidP="000A7907">
      <w:r>
        <w:t xml:space="preserve">Freshman Graduation Rate = </w:t>
      </w:r>
      <w:r>
        <w:rPr>
          <w:i/>
        </w:rPr>
        <w:t>b1</w:t>
      </w:r>
      <w:r>
        <w:rPr>
          <w:b/>
          <w:i/>
        </w:rPr>
        <w:t xml:space="preserve"> </w:t>
      </w:r>
      <w:r>
        <w:t xml:space="preserve">Income + </w:t>
      </w:r>
      <w:r>
        <w:rPr>
          <w:i/>
        </w:rPr>
        <w:t xml:space="preserve">b2 </w:t>
      </w:r>
      <w:r>
        <w:t xml:space="preserve">Gini + </w:t>
      </w:r>
      <w:r>
        <w:rPr>
          <w:i/>
        </w:rPr>
        <w:t>b3</w:t>
      </w:r>
      <w:r>
        <w:t xml:space="preserve"> Income x Gini +</w:t>
      </w:r>
      <w:r>
        <w:rPr>
          <w:i/>
        </w:rPr>
        <w:t>b4</w:t>
      </w:r>
      <w:r>
        <w:t xml:space="preserve"> Work Hard, </w:t>
      </w:r>
      <w:r>
        <w:rPr>
          <w:i/>
        </w:rPr>
        <w:t>F</w:t>
      </w:r>
      <w:r>
        <w:t>(4, 44) = 6.32,  0.0004</w:t>
      </w:r>
    </w:p>
    <w:p w:rsidR="000A7907" w:rsidRPr="008B1BAA" w:rsidRDefault="000A7907" w:rsidP="000A7907">
      <w:r>
        <w:rPr>
          <w:i/>
        </w:rPr>
        <w:t>b1</w:t>
      </w:r>
      <w:r>
        <w:t xml:space="preserve"> = </w:t>
      </w:r>
      <w:r w:rsidR="002A7A63">
        <w:t>.0003</w:t>
      </w:r>
      <w:r>
        <w:t xml:space="preserve">, </w:t>
      </w:r>
      <w:r>
        <w:rPr>
          <w:i/>
        </w:rPr>
        <w:t xml:space="preserve">B1 </w:t>
      </w:r>
      <w:r>
        <w:t xml:space="preserve">= </w:t>
      </w:r>
      <w:r w:rsidR="002A7A63">
        <w:t>223, ssr = .039</w:t>
      </w:r>
      <w:r>
        <w:t xml:space="preserve">, </w:t>
      </w:r>
      <w:r>
        <w:rPr>
          <w:i/>
        </w:rPr>
        <w:t xml:space="preserve">p </w:t>
      </w:r>
      <w:r>
        <w:t xml:space="preserve">= </w:t>
      </w:r>
      <w:r w:rsidR="002A7A63">
        <w:t>.1092</w:t>
      </w:r>
    </w:p>
    <w:p w:rsidR="000A7907" w:rsidRPr="008B1BAA" w:rsidRDefault="000A7907" w:rsidP="000A7907">
      <w:r>
        <w:rPr>
          <w:i/>
        </w:rPr>
        <w:t>b2</w:t>
      </w:r>
      <w:r>
        <w:t xml:space="preserve"> = </w:t>
      </w:r>
      <w:r w:rsidR="002A7A63">
        <w:t>-175.25</w:t>
      </w:r>
      <w:r>
        <w:t xml:space="preserve">, </w:t>
      </w:r>
      <w:r>
        <w:rPr>
          <w:i/>
        </w:rPr>
        <w:t xml:space="preserve">B2 </w:t>
      </w:r>
      <w:r>
        <w:t>=</w:t>
      </w:r>
      <w:r w:rsidR="002A7A63">
        <w:t>-0.476</w:t>
      </w:r>
      <w:r>
        <w:t xml:space="preserve">, ssr = </w:t>
      </w:r>
      <w:r w:rsidR="002A7A63">
        <w:t>.192</w:t>
      </w:r>
      <w:r>
        <w:t xml:space="preserve">, </w:t>
      </w:r>
      <w:r>
        <w:rPr>
          <w:i/>
        </w:rPr>
        <w:t xml:space="preserve">p </w:t>
      </w:r>
      <w:r>
        <w:t>= .00</w:t>
      </w:r>
      <w:r w:rsidR="002A7A63">
        <w:t>07</w:t>
      </w:r>
    </w:p>
    <w:p w:rsidR="000A7907" w:rsidRDefault="000A7907" w:rsidP="000A7907">
      <w:r>
        <w:rPr>
          <w:i/>
        </w:rPr>
        <w:t>b3</w:t>
      </w:r>
      <w:r>
        <w:t xml:space="preserve"> = </w:t>
      </w:r>
      <w:r w:rsidR="002A7A63">
        <w:t>0.013</w:t>
      </w:r>
      <w:r>
        <w:t xml:space="preserve">, </w:t>
      </w:r>
      <w:r>
        <w:rPr>
          <w:i/>
        </w:rPr>
        <w:t xml:space="preserve">B3 </w:t>
      </w:r>
      <w:r w:rsidR="002A7A63">
        <w:t>= 0.224, ssr = .0344</w:t>
      </w:r>
      <w:r>
        <w:t xml:space="preserve">, </w:t>
      </w:r>
      <w:r>
        <w:rPr>
          <w:i/>
        </w:rPr>
        <w:t xml:space="preserve">p </w:t>
      </w:r>
      <w:r w:rsidR="002A7A63">
        <w:t>= .1298</w:t>
      </w:r>
    </w:p>
    <w:p w:rsidR="000A7907" w:rsidRPr="000A7907" w:rsidRDefault="000A7907" w:rsidP="00E75428">
      <w:r>
        <w:rPr>
          <w:i/>
        </w:rPr>
        <w:t>b4</w:t>
      </w:r>
      <w:r>
        <w:t xml:space="preserve"> = </w:t>
      </w:r>
      <w:r w:rsidR="002A7A63">
        <w:t>2.450</w:t>
      </w:r>
      <w:r>
        <w:t xml:space="preserve">, </w:t>
      </w:r>
      <w:r w:rsidR="002A7A63">
        <w:rPr>
          <w:i/>
        </w:rPr>
        <w:t>B4</w:t>
      </w:r>
      <w:r>
        <w:rPr>
          <w:i/>
        </w:rPr>
        <w:t xml:space="preserve"> </w:t>
      </w:r>
      <w:r w:rsidR="002A7A63">
        <w:t>= 0.164, ssr = .0243</w:t>
      </w:r>
      <w:r>
        <w:t xml:space="preserve">, </w:t>
      </w:r>
      <w:r>
        <w:rPr>
          <w:i/>
        </w:rPr>
        <w:t xml:space="preserve">p </w:t>
      </w:r>
      <w:r w:rsidR="002A7A63">
        <w:t>= .2017</w:t>
      </w:r>
    </w:p>
    <w:p w:rsidR="00B94AE3" w:rsidRDefault="00B94AE3" w:rsidP="00B94AE3">
      <w:pPr>
        <w:rPr>
          <w:b/>
          <w:i/>
        </w:rPr>
      </w:pPr>
      <w:r>
        <w:rPr>
          <w:b/>
          <w:i/>
        </w:rPr>
        <w:t>Conclusions: When a state’s income, gini, their interaction and the amount that people in that state search for work hard words are entered into a model predicting freshman graduation rates, only gini remains significant.</w:t>
      </w:r>
    </w:p>
    <w:p w:rsidR="00E75428" w:rsidRPr="008B1BAA" w:rsidRDefault="00BA765E" w:rsidP="008B1BAA">
      <w:r>
        <w:rPr>
          <w:b/>
          <w:i/>
        </w:rPr>
        <w:t>Additional conclusions: Formal test of the mediation of income on freshman graduation rate by work hard search frequency was not conducted because income doesn’t predict work hard search frequency.</w:t>
      </w:r>
    </w:p>
    <w:p w:rsidR="0097166C" w:rsidRDefault="0097166C">
      <w:pPr>
        <w:rPr>
          <w:b/>
        </w:rPr>
      </w:pPr>
    </w:p>
    <w:p w:rsidR="00CC288D" w:rsidRDefault="00350870" w:rsidP="00CC288D">
      <w:pPr>
        <w:jc w:val="center"/>
        <w:rPr>
          <w:b/>
        </w:rPr>
      </w:pPr>
      <w:r>
        <w:rPr>
          <w:b/>
        </w:rPr>
        <w:t xml:space="preserve">Achievement </w:t>
      </w:r>
      <w:r w:rsidR="00DE280F">
        <w:rPr>
          <w:b/>
        </w:rPr>
        <w:t>as DV</w:t>
      </w:r>
    </w:p>
    <w:p w:rsidR="00BA765E" w:rsidRPr="00D34BE7" w:rsidRDefault="00BA765E" w:rsidP="00BA765E">
      <w:r>
        <w:t xml:space="preserve">Achievement = </w:t>
      </w:r>
      <w:r>
        <w:rPr>
          <w:i/>
        </w:rPr>
        <w:t>b1</w:t>
      </w:r>
      <w:r>
        <w:rPr>
          <w:b/>
          <w:i/>
        </w:rPr>
        <w:t xml:space="preserve"> </w:t>
      </w:r>
      <w:r>
        <w:t xml:space="preserve">Income + </w:t>
      </w:r>
      <w:r>
        <w:rPr>
          <w:i/>
        </w:rPr>
        <w:t xml:space="preserve">b2 </w:t>
      </w:r>
      <w:r>
        <w:t xml:space="preserve">Gini, </w:t>
      </w:r>
      <w:r>
        <w:rPr>
          <w:i/>
        </w:rPr>
        <w:t>F</w:t>
      </w:r>
      <w:r>
        <w:t xml:space="preserve">(2,47) = 22.05, </w:t>
      </w:r>
      <w:r>
        <w:rPr>
          <w:i/>
        </w:rPr>
        <w:t xml:space="preserve">p </w:t>
      </w:r>
      <w:r>
        <w:t xml:space="preserve">&lt;.0001 </w:t>
      </w:r>
    </w:p>
    <w:p w:rsidR="00BA765E" w:rsidRPr="00D34BE7" w:rsidRDefault="00BA765E" w:rsidP="00BA765E">
      <w:r>
        <w:rPr>
          <w:i/>
        </w:rPr>
        <w:t>b1</w:t>
      </w:r>
      <w:r>
        <w:t xml:space="preserve"> = .00069, </w:t>
      </w:r>
      <w:r>
        <w:rPr>
          <w:i/>
        </w:rPr>
        <w:t>B1</w:t>
      </w:r>
      <w:r>
        <w:t xml:space="preserve"> = 0.58, ssr = 0.337, </w:t>
      </w:r>
      <w:r>
        <w:rPr>
          <w:i/>
        </w:rPr>
        <w:t xml:space="preserve">p </w:t>
      </w:r>
      <w:r>
        <w:t xml:space="preserve">&lt;.0001 </w:t>
      </w:r>
    </w:p>
    <w:p w:rsidR="00BA765E" w:rsidRDefault="00BA765E" w:rsidP="00BA765E">
      <w:r>
        <w:rPr>
          <w:i/>
        </w:rPr>
        <w:t xml:space="preserve">b2 </w:t>
      </w:r>
      <w:r>
        <w:t xml:space="preserve">=-140.91, </w:t>
      </w:r>
      <w:r>
        <w:rPr>
          <w:i/>
        </w:rPr>
        <w:t xml:space="preserve">B2 </w:t>
      </w:r>
      <w:r>
        <w:t xml:space="preserve">= -0.435, ssr = 0.188, </w:t>
      </w:r>
      <w:r>
        <w:rPr>
          <w:i/>
        </w:rPr>
        <w:t xml:space="preserve">p </w:t>
      </w:r>
      <w:r>
        <w:t>= .0001</w:t>
      </w:r>
    </w:p>
    <w:p w:rsidR="00BA765E" w:rsidRDefault="00BA765E" w:rsidP="00BA765E">
      <w:r>
        <w:t xml:space="preserve">Achievement = </w:t>
      </w:r>
      <w:r>
        <w:rPr>
          <w:i/>
        </w:rPr>
        <w:t>b1</w:t>
      </w:r>
      <w:r>
        <w:rPr>
          <w:b/>
          <w:i/>
        </w:rPr>
        <w:t xml:space="preserve"> </w:t>
      </w:r>
      <w:r>
        <w:t xml:space="preserve">Income + </w:t>
      </w:r>
      <w:r>
        <w:rPr>
          <w:i/>
        </w:rPr>
        <w:t xml:space="preserve">b2 </w:t>
      </w:r>
      <w:r>
        <w:t xml:space="preserve">Gini + </w:t>
      </w:r>
      <w:r>
        <w:rPr>
          <w:i/>
        </w:rPr>
        <w:t>b3</w:t>
      </w:r>
      <w:r>
        <w:t xml:space="preserve"> Income x Gini, </w:t>
      </w:r>
      <w:r>
        <w:rPr>
          <w:i/>
        </w:rPr>
        <w:t>F</w:t>
      </w:r>
      <w:r>
        <w:t>(</w:t>
      </w:r>
      <w:r w:rsidR="009F4F3E">
        <w:t>3</w:t>
      </w:r>
      <w:r>
        <w:t>,</w:t>
      </w:r>
      <w:r w:rsidR="009F4F3E">
        <w:t>46</w:t>
      </w:r>
      <w:r>
        <w:t>) =</w:t>
      </w:r>
      <w:r w:rsidR="009F4F3E">
        <w:t>17.00</w:t>
      </w:r>
      <w:r>
        <w:t xml:space="preserve">, </w:t>
      </w:r>
      <w:r>
        <w:rPr>
          <w:i/>
        </w:rPr>
        <w:t xml:space="preserve">p </w:t>
      </w:r>
      <w:r w:rsidR="009F4F3E">
        <w:t>&lt;.0001</w:t>
      </w:r>
    </w:p>
    <w:p w:rsidR="00BA765E" w:rsidRPr="00D34BE7" w:rsidRDefault="00BA765E" w:rsidP="00BA765E">
      <w:r>
        <w:rPr>
          <w:i/>
        </w:rPr>
        <w:t>b1</w:t>
      </w:r>
      <w:r>
        <w:t xml:space="preserve"> = </w:t>
      </w:r>
      <w:r w:rsidR="009F4F3E">
        <w:t>.00056</w:t>
      </w:r>
      <w:r>
        <w:t xml:space="preserve">, </w:t>
      </w:r>
      <w:r>
        <w:rPr>
          <w:i/>
        </w:rPr>
        <w:t>B1</w:t>
      </w:r>
      <w:r>
        <w:t xml:space="preserve"> = </w:t>
      </w:r>
      <w:r w:rsidR="009F4F3E">
        <w:t>0.472</w:t>
      </w:r>
      <w:r>
        <w:t xml:space="preserve">, ssr = </w:t>
      </w:r>
      <w:r w:rsidR="009F4F3E">
        <w:t>0.171</w:t>
      </w:r>
      <w:r>
        <w:t xml:space="preserve">, </w:t>
      </w:r>
      <w:r>
        <w:rPr>
          <w:i/>
        </w:rPr>
        <w:t xml:space="preserve">p </w:t>
      </w:r>
      <w:r>
        <w:t xml:space="preserve">= </w:t>
      </w:r>
      <w:r w:rsidR="009F4F3E">
        <w:t>0.0002</w:t>
      </w:r>
    </w:p>
    <w:p w:rsidR="00BA765E" w:rsidRDefault="00BA765E" w:rsidP="00BA765E">
      <w:r>
        <w:rPr>
          <w:i/>
        </w:rPr>
        <w:t xml:space="preserve">b2 </w:t>
      </w:r>
      <w:r>
        <w:t>=</w:t>
      </w:r>
      <w:r w:rsidR="009F4F3E">
        <w:t>-158.57</w:t>
      </w:r>
      <w:r>
        <w:t xml:space="preserve">, </w:t>
      </w:r>
      <w:r>
        <w:rPr>
          <w:i/>
        </w:rPr>
        <w:t xml:space="preserve">B2 </w:t>
      </w:r>
      <w:r>
        <w:t xml:space="preserve">= </w:t>
      </w:r>
      <w:r w:rsidR="009F4F3E">
        <w:t>-0.490</w:t>
      </w:r>
      <w:r>
        <w:t xml:space="preserve">, ssr = </w:t>
      </w:r>
      <w:r w:rsidR="009F4F3E">
        <w:t>0.222</w:t>
      </w:r>
      <w:r>
        <w:t xml:space="preserve">, </w:t>
      </w:r>
      <w:r>
        <w:rPr>
          <w:i/>
        </w:rPr>
        <w:t xml:space="preserve">p </w:t>
      </w:r>
      <w:r w:rsidR="009F4F3E">
        <w:t>&lt; .0001</w:t>
      </w:r>
    </w:p>
    <w:p w:rsidR="00BA765E" w:rsidRDefault="00BA765E" w:rsidP="00BA765E">
      <w:r>
        <w:rPr>
          <w:i/>
        </w:rPr>
        <w:t>b3</w:t>
      </w:r>
      <w:r>
        <w:t xml:space="preserve"> = </w:t>
      </w:r>
      <w:r w:rsidR="009F4F3E">
        <w:t>0.0123</w:t>
      </w:r>
      <w:r>
        <w:t xml:space="preserve">, </w:t>
      </w:r>
      <w:r>
        <w:rPr>
          <w:i/>
        </w:rPr>
        <w:t xml:space="preserve">B3 </w:t>
      </w:r>
      <w:r>
        <w:t xml:space="preserve">= </w:t>
      </w:r>
      <w:r w:rsidR="009F4F3E">
        <w:t>0.241</w:t>
      </w:r>
      <w:r>
        <w:t xml:space="preserve">, ssr = </w:t>
      </w:r>
      <w:r w:rsidR="009F4F3E">
        <w:t>0.042</w:t>
      </w:r>
      <w:r>
        <w:t xml:space="preserve">, </w:t>
      </w:r>
      <w:r>
        <w:rPr>
          <w:i/>
        </w:rPr>
        <w:t xml:space="preserve">p </w:t>
      </w:r>
      <w:r>
        <w:t xml:space="preserve">= </w:t>
      </w:r>
      <w:r w:rsidR="009F4F3E">
        <w:t>0.0500</w:t>
      </w:r>
    </w:p>
    <w:p w:rsidR="0033333C" w:rsidRDefault="00BA765E" w:rsidP="0033333C">
      <w:pPr>
        <w:rPr>
          <w:b/>
          <w:i/>
        </w:rPr>
      </w:pPr>
      <w:r>
        <w:rPr>
          <w:b/>
          <w:i/>
        </w:rPr>
        <w:t xml:space="preserve">Conclusions: A state’s income and gini </w:t>
      </w:r>
      <w:r w:rsidR="009F4F3E">
        <w:rPr>
          <w:b/>
          <w:i/>
        </w:rPr>
        <w:t>predict academic achievement, independently and when entered into a model together. The interaction between them is also significant.</w:t>
      </w:r>
      <w:r w:rsidR="0033333C">
        <w:rPr>
          <w:b/>
          <w:i/>
        </w:rPr>
        <w:t xml:space="preserve"> </w:t>
      </w:r>
    </w:p>
    <w:p w:rsidR="009F4F3E" w:rsidRPr="005533FE" w:rsidRDefault="009F4F3E" w:rsidP="0033333C">
      <w:pPr>
        <w:rPr>
          <w:szCs w:val="24"/>
        </w:rPr>
      </w:pPr>
      <w:r>
        <w:rPr>
          <w:b/>
          <w:i/>
        </w:rPr>
        <w:t>Specifically…</w:t>
      </w:r>
      <w:r w:rsidRPr="005533FE">
        <w:rPr>
          <w:szCs w:val="24"/>
        </w:rPr>
        <w:t>In low inequality states, the relationship between income and achievement is not significantly different from zero (</w:t>
      </w:r>
      <w:r w:rsidRPr="005533FE">
        <w:rPr>
          <w:i/>
          <w:szCs w:val="24"/>
        </w:rPr>
        <w:t xml:space="preserve">std b </w:t>
      </w:r>
      <w:r w:rsidRPr="005533FE">
        <w:rPr>
          <w:szCs w:val="24"/>
        </w:rPr>
        <w:t xml:space="preserve">= 0.271, </w:t>
      </w:r>
      <w:r w:rsidRPr="005533FE">
        <w:rPr>
          <w:i/>
          <w:szCs w:val="24"/>
        </w:rPr>
        <w:t>t</w:t>
      </w:r>
      <w:r w:rsidRPr="005533FE">
        <w:rPr>
          <w:szCs w:val="24"/>
        </w:rPr>
        <w:t>(46) = 1.51,</w:t>
      </w:r>
      <w:r w:rsidRPr="005533FE">
        <w:rPr>
          <w:i/>
          <w:szCs w:val="24"/>
        </w:rPr>
        <w:t xml:space="preserve"> p </w:t>
      </w:r>
      <w:r w:rsidRPr="005533FE">
        <w:rPr>
          <w:szCs w:val="24"/>
        </w:rPr>
        <w:t xml:space="preserve">= 0.1385). In average inequality states, the relationship between income and achievement is statistically significant and positive; each standard deviation increase in average family income is associated with a 0.47 standard deviation increase in average NAEP </w:t>
      </w:r>
      <w:r>
        <w:rPr>
          <w:szCs w:val="24"/>
        </w:rPr>
        <w:t xml:space="preserve">reading and math </w:t>
      </w:r>
      <w:r w:rsidRPr="005533FE">
        <w:rPr>
          <w:szCs w:val="24"/>
        </w:rPr>
        <w:t>scores (</w:t>
      </w:r>
      <w:r w:rsidRPr="005533FE">
        <w:rPr>
          <w:i/>
          <w:szCs w:val="24"/>
        </w:rPr>
        <w:t xml:space="preserve">std b </w:t>
      </w:r>
      <w:r w:rsidRPr="005533FE">
        <w:rPr>
          <w:szCs w:val="24"/>
        </w:rPr>
        <w:t xml:space="preserve">= 0.472, </w:t>
      </w:r>
      <w:r w:rsidRPr="005533FE">
        <w:rPr>
          <w:i/>
          <w:szCs w:val="24"/>
        </w:rPr>
        <w:t>t</w:t>
      </w:r>
      <w:r w:rsidRPr="005533FE">
        <w:rPr>
          <w:szCs w:val="24"/>
        </w:rPr>
        <w:t>(46) = 4.07,</w:t>
      </w:r>
      <w:r w:rsidRPr="005533FE">
        <w:rPr>
          <w:i/>
          <w:szCs w:val="24"/>
        </w:rPr>
        <w:t xml:space="preserve"> p </w:t>
      </w:r>
      <w:r w:rsidRPr="005533FE">
        <w:rPr>
          <w:szCs w:val="24"/>
        </w:rPr>
        <w:t>&lt;.0001).</w:t>
      </w:r>
      <w:r>
        <w:rPr>
          <w:szCs w:val="24"/>
        </w:rPr>
        <w:t xml:space="preserve"> </w:t>
      </w:r>
      <w:r w:rsidRPr="005533FE">
        <w:rPr>
          <w:szCs w:val="24"/>
        </w:rPr>
        <w:t xml:space="preserve">In high inequality states, the relationship between income and achievement is positive and </w:t>
      </w:r>
      <w:r>
        <w:rPr>
          <w:szCs w:val="24"/>
        </w:rPr>
        <w:t xml:space="preserve">steeper </w:t>
      </w:r>
      <w:r w:rsidRPr="005533FE">
        <w:rPr>
          <w:szCs w:val="24"/>
        </w:rPr>
        <w:t xml:space="preserve">than in average inequality states; each standard deviation increase in average family income is associated with a 0.67 standard deviation increase in average NAEP </w:t>
      </w:r>
      <w:r>
        <w:rPr>
          <w:szCs w:val="24"/>
        </w:rPr>
        <w:t xml:space="preserve">reading and math </w:t>
      </w:r>
      <w:r w:rsidRPr="005533FE">
        <w:rPr>
          <w:szCs w:val="24"/>
        </w:rPr>
        <w:t>scores (</w:t>
      </w:r>
      <w:r w:rsidRPr="005533FE">
        <w:rPr>
          <w:i/>
          <w:szCs w:val="24"/>
        </w:rPr>
        <w:t xml:space="preserve">std b </w:t>
      </w:r>
      <w:r w:rsidRPr="005533FE">
        <w:rPr>
          <w:szCs w:val="24"/>
        </w:rPr>
        <w:t xml:space="preserve">= 0.667, </w:t>
      </w:r>
      <w:r w:rsidRPr="005533FE">
        <w:rPr>
          <w:i/>
          <w:szCs w:val="24"/>
        </w:rPr>
        <w:t>t</w:t>
      </w:r>
      <w:r w:rsidRPr="005533FE">
        <w:rPr>
          <w:szCs w:val="24"/>
        </w:rPr>
        <w:t>(46) = 6.05,</w:t>
      </w:r>
      <w:r w:rsidRPr="005533FE">
        <w:rPr>
          <w:i/>
          <w:szCs w:val="24"/>
        </w:rPr>
        <w:t xml:space="preserve"> p </w:t>
      </w:r>
      <w:r w:rsidRPr="005533FE">
        <w:rPr>
          <w:szCs w:val="24"/>
        </w:rPr>
        <w:t>&lt;.0001).</w:t>
      </w:r>
    </w:p>
    <w:p w:rsidR="009F4F3E" w:rsidRDefault="009F4F3E" w:rsidP="00BA765E">
      <w:pPr>
        <w:rPr>
          <w:b/>
          <w:i/>
        </w:rPr>
      </w:pPr>
    </w:p>
    <w:p w:rsidR="009F4F3E" w:rsidRDefault="009F4F3E" w:rsidP="00BA765E">
      <w:pPr>
        <w:jc w:val="center"/>
      </w:pPr>
    </w:p>
    <w:p w:rsidR="009F4F3E" w:rsidRDefault="009F4F3E" w:rsidP="00BA765E">
      <w:pPr>
        <w:jc w:val="center"/>
      </w:pPr>
    </w:p>
    <w:p w:rsidR="0033333C" w:rsidRDefault="0033333C" w:rsidP="00BA765E">
      <w:pPr>
        <w:jc w:val="center"/>
      </w:pPr>
    </w:p>
    <w:p w:rsidR="0033333C" w:rsidRDefault="0033333C" w:rsidP="00BA765E">
      <w:pPr>
        <w:jc w:val="center"/>
      </w:pPr>
      <w:r>
        <w:rPr>
          <w:noProof/>
        </w:rPr>
        <w:drawing>
          <wp:anchor distT="0" distB="0" distL="114300" distR="114300" simplePos="0" relativeHeight="251659264" behindDoc="1" locked="0" layoutInCell="1" allowOverlap="1" wp14:anchorId="7A111632" wp14:editId="7C8D7312">
            <wp:simplePos x="0" y="0"/>
            <wp:positionH relativeFrom="margin">
              <wp:posOffset>676275</wp:posOffset>
            </wp:positionH>
            <wp:positionV relativeFrom="paragraph">
              <wp:posOffset>-379095</wp:posOffset>
            </wp:positionV>
            <wp:extent cx="4747260" cy="2886075"/>
            <wp:effectExtent l="0" t="0" r="15240" b="9525"/>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p w:rsidR="009F4F3E" w:rsidRDefault="009F4F3E" w:rsidP="00BA765E">
      <w:pPr>
        <w:jc w:val="center"/>
      </w:pPr>
    </w:p>
    <w:p w:rsidR="009F4F3E" w:rsidRDefault="009F4F3E" w:rsidP="00BA765E">
      <w:pPr>
        <w:jc w:val="center"/>
      </w:pPr>
    </w:p>
    <w:p w:rsidR="009F4F3E" w:rsidRDefault="009F4F3E" w:rsidP="00BA765E">
      <w:pPr>
        <w:jc w:val="center"/>
      </w:pPr>
    </w:p>
    <w:p w:rsidR="009F4F3E" w:rsidRDefault="009F4F3E" w:rsidP="00BA765E">
      <w:pPr>
        <w:jc w:val="center"/>
      </w:pPr>
    </w:p>
    <w:p w:rsidR="0033333C" w:rsidRDefault="0033333C" w:rsidP="00BA765E">
      <w:pPr>
        <w:jc w:val="center"/>
      </w:pPr>
    </w:p>
    <w:p w:rsidR="0033333C" w:rsidRDefault="0033333C" w:rsidP="00BA765E">
      <w:pPr>
        <w:jc w:val="center"/>
      </w:pPr>
    </w:p>
    <w:p w:rsidR="0033333C" w:rsidRDefault="0033333C" w:rsidP="00BA765E">
      <w:pPr>
        <w:jc w:val="center"/>
      </w:pPr>
    </w:p>
    <w:p w:rsidR="0033333C" w:rsidRDefault="0033333C" w:rsidP="00BA765E">
      <w:pPr>
        <w:jc w:val="center"/>
      </w:pPr>
    </w:p>
    <w:p w:rsidR="0033333C" w:rsidRDefault="0033333C" w:rsidP="00BA765E">
      <w:pPr>
        <w:jc w:val="center"/>
      </w:pPr>
    </w:p>
    <w:p w:rsidR="00BA765E" w:rsidRPr="008E136A" w:rsidRDefault="00BA765E" w:rsidP="00BA765E">
      <w:pPr>
        <w:jc w:val="center"/>
      </w:pPr>
      <w:r>
        <w:t>Short Cut Search Frequency</w:t>
      </w:r>
    </w:p>
    <w:p w:rsidR="00BA765E" w:rsidRDefault="00BA765E" w:rsidP="00BA765E">
      <w:r>
        <w:t xml:space="preserve">Achievement = </w:t>
      </w:r>
      <w:r>
        <w:rPr>
          <w:i/>
        </w:rPr>
        <w:t>b1</w:t>
      </w:r>
      <w:r>
        <w:rPr>
          <w:b/>
          <w:i/>
        </w:rPr>
        <w:t xml:space="preserve"> </w:t>
      </w:r>
      <w:r>
        <w:t xml:space="preserve">Income + </w:t>
      </w:r>
      <w:r>
        <w:rPr>
          <w:i/>
        </w:rPr>
        <w:t xml:space="preserve">b2 </w:t>
      </w:r>
      <w:r>
        <w:t xml:space="preserve">Short Cut, </w:t>
      </w:r>
      <w:r>
        <w:rPr>
          <w:i/>
        </w:rPr>
        <w:t>F</w:t>
      </w:r>
      <w:r>
        <w:t>(</w:t>
      </w:r>
      <w:r w:rsidR="009F4F3E">
        <w:t>2</w:t>
      </w:r>
      <w:r>
        <w:t>,</w:t>
      </w:r>
      <w:r w:rsidR="009F4F3E">
        <w:t>47</w:t>
      </w:r>
      <w:r>
        <w:t>) =</w:t>
      </w:r>
      <w:r w:rsidR="009F4F3E">
        <w:t>16.14</w:t>
      </w:r>
      <w:r>
        <w:t xml:space="preserve">, </w:t>
      </w:r>
      <w:r>
        <w:rPr>
          <w:i/>
        </w:rPr>
        <w:t xml:space="preserve">p </w:t>
      </w:r>
      <w:r w:rsidR="009F4F3E">
        <w:t>&lt;.0001</w:t>
      </w:r>
    </w:p>
    <w:p w:rsidR="00BA765E" w:rsidRPr="00D34BE7" w:rsidRDefault="00BA765E" w:rsidP="00BA765E">
      <w:r>
        <w:rPr>
          <w:i/>
        </w:rPr>
        <w:t>b1</w:t>
      </w:r>
      <w:r>
        <w:t xml:space="preserve"> = </w:t>
      </w:r>
      <w:r w:rsidR="009F4F3E">
        <w:t>0.00051</w:t>
      </w:r>
      <w:r>
        <w:t xml:space="preserve">, </w:t>
      </w:r>
      <w:r>
        <w:rPr>
          <w:i/>
        </w:rPr>
        <w:t>B1</w:t>
      </w:r>
      <w:r>
        <w:t xml:space="preserve"> = </w:t>
      </w:r>
      <w:r w:rsidR="009F4F3E">
        <w:t>0.426</w:t>
      </w:r>
      <w:r>
        <w:t xml:space="preserve">, ssr = </w:t>
      </w:r>
      <w:r w:rsidR="009F4F3E">
        <w:t>0.162</w:t>
      </w:r>
      <w:r>
        <w:t xml:space="preserve">, </w:t>
      </w:r>
      <w:r>
        <w:rPr>
          <w:i/>
        </w:rPr>
        <w:t xml:space="preserve">p </w:t>
      </w:r>
      <w:r>
        <w:t>=</w:t>
      </w:r>
      <w:r w:rsidR="009F4F3E">
        <w:t xml:space="preserve"> 0.0008</w:t>
      </w:r>
      <w:r>
        <w:t xml:space="preserve"> </w:t>
      </w:r>
    </w:p>
    <w:p w:rsidR="00BA765E" w:rsidRDefault="00BA765E" w:rsidP="00BA765E">
      <w:r>
        <w:rPr>
          <w:i/>
        </w:rPr>
        <w:t xml:space="preserve">b2 </w:t>
      </w:r>
      <w:r>
        <w:t>=</w:t>
      </w:r>
      <w:r w:rsidR="009F4F3E">
        <w:t xml:space="preserve"> -3.657</w:t>
      </w:r>
      <w:r>
        <w:t xml:space="preserve">, </w:t>
      </w:r>
      <w:r>
        <w:rPr>
          <w:i/>
        </w:rPr>
        <w:t xml:space="preserve">B2 </w:t>
      </w:r>
      <w:r>
        <w:t xml:space="preserve">= </w:t>
      </w:r>
      <w:r w:rsidR="009F4F3E">
        <w:t>-0.353</w:t>
      </w:r>
      <w:r>
        <w:t xml:space="preserve">, ssr = </w:t>
      </w:r>
      <w:r w:rsidR="009F4F3E">
        <w:t>0.111</w:t>
      </w:r>
      <w:r>
        <w:t xml:space="preserve">, </w:t>
      </w:r>
      <w:r>
        <w:rPr>
          <w:i/>
        </w:rPr>
        <w:t xml:space="preserve">p </w:t>
      </w:r>
      <w:r>
        <w:t xml:space="preserve">= </w:t>
      </w:r>
      <w:r w:rsidR="009F4F3E">
        <w:t>0.0048</w:t>
      </w:r>
    </w:p>
    <w:p w:rsidR="00BA765E" w:rsidRDefault="00BA765E" w:rsidP="00BA765E">
      <w:pPr>
        <w:rPr>
          <w:b/>
          <w:i/>
        </w:rPr>
      </w:pPr>
      <w:r>
        <w:rPr>
          <w:b/>
          <w:i/>
        </w:rPr>
        <w:t>Conclusions: When a state’s income and the amount that people in that state search for shortcuts are entered into a model predicting academic achievement</w:t>
      </w:r>
      <w:r w:rsidR="009F4F3E">
        <w:rPr>
          <w:b/>
          <w:i/>
        </w:rPr>
        <w:t>, both are significant.</w:t>
      </w:r>
    </w:p>
    <w:p w:rsidR="0033333C" w:rsidRDefault="0033333C" w:rsidP="0033333C">
      <w:r>
        <w:t xml:space="preserve">Achievement = </w:t>
      </w:r>
      <w:r>
        <w:rPr>
          <w:i/>
        </w:rPr>
        <w:t>b1</w:t>
      </w:r>
      <w:r>
        <w:rPr>
          <w:b/>
          <w:i/>
        </w:rPr>
        <w:t xml:space="preserve"> </w:t>
      </w:r>
      <w:r>
        <w:t xml:space="preserve">Gini + </w:t>
      </w:r>
      <w:r>
        <w:rPr>
          <w:i/>
        </w:rPr>
        <w:t xml:space="preserve">b2 </w:t>
      </w:r>
      <w:r w:rsidR="00F40080">
        <w:t>Short Cut</w:t>
      </w:r>
      <w:r>
        <w:t xml:space="preserve">, </w:t>
      </w:r>
      <w:r>
        <w:rPr>
          <w:i/>
        </w:rPr>
        <w:t>F</w:t>
      </w:r>
      <w:r>
        <w:t>(</w:t>
      </w:r>
      <w:r w:rsidR="00F40080">
        <w:t>2</w:t>
      </w:r>
      <w:r>
        <w:t>,</w:t>
      </w:r>
      <w:r w:rsidR="00F40080">
        <w:t>47</w:t>
      </w:r>
      <w:r>
        <w:t>) =</w:t>
      </w:r>
      <w:r w:rsidR="00F40080">
        <w:t>8.41</w:t>
      </w:r>
      <w:r>
        <w:t xml:space="preserve">, </w:t>
      </w:r>
      <w:r>
        <w:rPr>
          <w:i/>
        </w:rPr>
        <w:t xml:space="preserve">p </w:t>
      </w:r>
      <w:r>
        <w:t xml:space="preserve">= </w:t>
      </w:r>
      <w:r w:rsidR="00F40080">
        <w:t>0.0008</w:t>
      </w:r>
    </w:p>
    <w:p w:rsidR="0033333C" w:rsidRPr="00D34BE7" w:rsidRDefault="0033333C" w:rsidP="0033333C">
      <w:r>
        <w:rPr>
          <w:i/>
        </w:rPr>
        <w:t>b1</w:t>
      </w:r>
      <w:r>
        <w:t xml:space="preserve"> =</w:t>
      </w:r>
      <w:r w:rsidR="00F40080">
        <w:t xml:space="preserve"> -51.99</w:t>
      </w:r>
      <w:r>
        <w:t xml:space="preserve"> , </w:t>
      </w:r>
      <w:r>
        <w:rPr>
          <w:i/>
        </w:rPr>
        <w:t>B1</w:t>
      </w:r>
      <w:r>
        <w:t xml:space="preserve"> =</w:t>
      </w:r>
      <w:r w:rsidR="00F40080">
        <w:t>-0.161</w:t>
      </w:r>
      <w:r>
        <w:t xml:space="preserve">, ssr = </w:t>
      </w:r>
      <w:r w:rsidR="00F40080">
        <w:t>0.018</w:t>
      </w:r>
      <w:r>
        <w:t xml:space="preserve">, </w:t>
      </w:r>
      <w:r>
        <w:rPr>
          <w:i/>
        </w:rPr>
        <w:t xml:space="preserve">p </w:t>
      </w:r>
      <w:r w:rsidR="00F40080">
        <w:t>=0.289</w:t>
      </w:r>
      <w:r>
        <w:t xml:space="preserve"> </w:t>
      </w:r>
    </w:p>
    <w:p w:rsidR="0033333C" w:rsidRDefault="0033333C" w:rsidP="0033333C">
      <w:r>
        <w:rPr>
          <w:i/>
        </w:rPr>
        <w:t xml:space="preserve">b2 </w:t>
      </w:r>
      <w:r>
        <w:t>=</w:t>
      </w:r>
      <w:r w:rsidR="00F40080">
        <w:t xml:space="preserve"> - 4.22</w:t>
      </w:r>
      <w:r>
        <w:t xml:space="preserve">, </w:t>
      </w:r>
      <w:r>
        <w:rPr>
          <w:i/>
        </w:rPr>
        <w:t xml:space="preserve">B2 </w:t>
      </w:r>
      <w:r>
        <w:t xml:space="preserve">= </w:t>
      </w:r>
      <w:r w:rsidR="00F40080">
        <w:t>-0.408</w:t>
      </w:r>
      <w:r>
        <w:t xml:space="preserve">, ssr = </w:t>
      </w:r>
      <w:r w:rsidR="00F40080">
        <w:t>0.116</w:t>
      </w:r>
      <w:r>
        <w:t xml:space="preserve">, </w:t>
      </w:r>
      <w:r>
        <w:rPr>
          <w:i/>
        </w:rPr>
        <w:t xml:space="preserve">p </w:t>
      </w:r>
      <w:r>
        <w:t xml:space="preserve">= </w:t>
      </w:r>
      <w:r w:rsidR="00F40080">
        <w:t>0.009</w:t>
      </w:r>
    </w:p>
    <w:p w:rsidR="0033333C" w:rsidRPr="0097166C" w:rsidRDefault="0033333C" w:rsidP="0033333C">
      <w:pPr>
        <w:rPr>
          <w:b/>
          <w:i/>
        </w:rPr>
      </w:pPr>
      <w:r>
        <w:rPr>
          <w:b/>
          <w:i/>
        </w:rPr>
        <w:t>Conclusions: When a state’s gini and the amount that people in that state search for</w:t>
      </w:r>
      <w:r w:rsidR="00F40080">
        <w:rPr>
          <w:b/>
          <w:i/>
        </w:rPr>
        <w:t xml:space="preserve"> short cuts are entered into a model predicting academic achievement, only short cut search frequency is significant. </w:t>
      </w:r>
    </w:p>
    <w:p w:rsidR="00BA765E" w:rsidRDefault="00BA765E" w:rsidP="00BA765E">
      <w:r>
        <w:t xml:space="preserve">Achievement = </w:t>
      </w:r>
      <w:r>
        <w:rPr>
          <w:i/>
        </w:rPr>
        <w:t>b1</w:t>
      </w:r>
      <w:r>
        <w:rPr>
          <w:b/>
          <w:i/>
        </w:rPr>
        <w:t xml:space="preserve"> </w:t>
      </w:r>
      <w:r>
        <w:t xml:space="preserve">Income + </w:t>
      </w:r>
      <w:r>
        <w:rPr>
          <w:i/>
        </w:rPr>
        <w:t xml:space="preserve">b2 </w:t>
      </w:r>
      <w:r>
        <w:t xml:space="preserve">Gini + </w:t>
      </w:r>
      <w:r>
        <w:rPr>
          <w:i/>
        </w:rPr>
        <w:t xml:space="preserve">b3 </w:t>
      </w:r>
      <w:r>
        <w:t xml:space="preserve">Short Cut, </w:t>
      </w:r>
      <w:r>
        <w:rPr>
          <w:i/>
        </w:rPr>
        <w:t>F</w:t>
      </w:r>
      <w:r>
        <w:t>(</w:t>
      </w:r>
      <w:r w:rsidR="009F4F3E">
        <w:t>3</w:t>
      </w:r>
      <w:r>
        <w:t>,</w:t>
      </w:r>
      <w:r w:rsidR="009F4F3E">
        <w:t>46</w:t>
      </w:r>
      <w:r>
        <w:t>) =</w:t>
      </w:r>
      <w:r w:rsidR="009F4F3E">
        <w:t xml:space="preserve"> 14.80</w:t>
      </w:r>
      <w:r>
        <w:t xml:space="preserve">, </w:t>
      </w:r>
      <w:r>
        <w:rPr>
          <w:i/>
        </w:rPr>
        <w:t xml:space="preserve">p </w:t>
      </w:r>
      <w:r w:rsidR="009F4F3E">
        <w:t>&lt;.0001</w:t>
      </w:r>
    </w:p>
    <w:p w:rsidR="00BA765E" w:rsidRPr="00D34BE7" w:rsidRDefault="00BA765E" w:rsidP="00BA765E">
      <w:r>
        <w:rPr>
          <w:i/>
        </w:rPr>
        <w:t>b1</w:t>
      </w:r>
      <w:r>
        <w:t xml:space="preserve"> = </w:t>
      </w:r>
      <w:r w:rsidR="00046031">
        <w:t>.00064</w:t>
      </w:r>
      <w:r>
        <w:t xml:space="preserve">, </w:t>
      </w:r>
      <w:r>
        <w:rPr>
          <w:i/>
        </w:rPr>
        <w:t>B1</w:t>
      </w:r>
      <w:r>
        <w:t xml:space="preserve"> = </w:t>
      </w:r>
      <w:r w:rsidR="00046031">
        <w:t>0.539</w:t>
      </w:r>
      <w:r>
        <w:t xml:space="preserve">, ssr = </w:t>
      </w:r>
      <w:r w:rsidR="00046031">
        <w:t>0.228</w:t>
      </w:r>
      <w:r>
        <w:t xml:space="preserve">, </w:t>
      </w:r>
      <w:r>
        <w:rPr>
          <w:i/>
        </w:rPr>
        <w:t xml:space="preserve">p </w:t>
      </w:r>
      <w:r w:rsidR="00046031">
        <w:t>&lt;.0001</w:t>
      </w:r>
    </w:p>
    <w:p w:rsidR="00BA765E" w:rsidRDefault="00BA765E" w:rsidP="00BA765E">
      <w:r>
        <w:rPr>
          <w:i/>
        </w:rPr>
        <w:t xml:space="preserve">b2 </w:t>
      </w:r>
      <w:r>
        <w:t>=</w:t>
      </w:r>
      <w:r w:rsidR="00046031">
        <w:t xml:space="preserve"> -119.54</w:t>
      </w:r>
      <w:r>
        <w:t xml:space="preserve">, </w:t>
      </w:r>
      <w:r>
        <w:rPr>
          <w:i/>
        </w:rPr>
        <w:t xml:space="preserve">B2 </w:t>
      </w:r>
      <w:r>
        <w:t xml:space="preserve">= </w:t>
      </w:r>
      <w:r w:rsidR="00046031">
        <w:t>-0.369</w:t>
      </w:r>
      <w:r>
        <w:t xml:space="preserve">, ssr = </w:t>
      </w:r>
      <w:r w:rsidR="00046031">
        <w:t>0.084</w:t>
      </w:r>
      <w:r>
        <w:t xml:space="preserve">, </w:t>
      </w:r>
      <w:r>
        <w:rPr>
          <w:i/>
        </w:rPr>
        <w:t xml:space="preserve">p </w:t>
      </w:r>
      <w:r>
        <w:t xml:space="preserve">= </w:t>
      </w:r>
      <w:r w:rsidR="00046031">
        <w:t>0.008</w:t>
      </w:r>
    </w:p>
    <w:p w:rsidR="00BA765E" w:rsidRDefault="00BA765E" w:rsidP="00BA765E">
      <w:r>
        <w:rPr>
          <w:i/>
        </w:rPr>
        <w:t>b3</w:t>
      </w:r>
      <w:r>
        <w:t xml:space="preserve"> = </w:t>
      </w:r>
      <w:r w:rsidR="00046031">
        <w:t>-1.17</w:t>
      </w:r>
      <w:r>
        <w:t xml:space="preserve">, </w:t>
      </w:r>
      <w:r>
        <w:rPr>
          <w:i/>
        </w:rPr>
        <w:t xml:space="preserve">B3 </w:t>
      </w:r>
      <w:r>
        <w:t xml:space="preserve">= </w:t>
      </w:r>
      <w:r w:rsidR="00046031">
        <w:t>-0.113</w:t>
      </w:r>
      <w:r>
        <w:t xml:space="preserve">, ssr = </w:t>
      </w:r>
      <w:r w:rsidR="00046031">
        <w:t>0.007</w:t>
      </w:r>
      <w:r>
        <w:t xml:space="preserve">, </w:t>
      </w:r>
      <w:r>
        <w:rPr>
          <w:i/>
        </w:rPr>
        <w:t xml:space="preserve">p </w:t>
      </w:r>
      <w:r>
        <w:t xml:space="preserve">= </w:t>
      </w:r>
      <w:r w:rsidR="00046031">
        <w:t>0.427</w:t>
      </w:r>
    </w:p>
    <w:p w:rsidR="00BA765E" w:rsidRPr="0097166C" w:rsidRDefault="00BA765E" w:rsidP="00BA765E">
      <w:pPr>
        <w:rPr>
          <w:b/>
          <w:i/>
        </w:rPr>
      </w:pPr>
      <w:r>
        <w:rPr>
          <w:b/>
          <w:i/>
        </w:rPr>
        <w:t xml:space="preserve">Conclusions: When a state’s income, gini, and the amount that people in that state search for shortcuts are entered into a model predicting </w:t>
      </w:r>
      <w:r w:rsidR="00046031">
        <w:rPr>
          <w:b/>
          <w:i/>
        </w:rPr>
        <w:t>academic achievement, the amount that people search for shor</w:t>
      </w:r>
      <w:r w:rsidR="0025472B">
        <w:rPr>
          <w:b/>
          <w:i/>
        </w:rPr>
        <w:t xml:space="preserve">tcuts is no longer significant (i.e., when gini is added to the model, short cut is no longer significant). </w:t>
      </w:r>
    </w:p>
    <w:p w:rsidR="00BA765E" w:rsidRDefault="00BA765E" w:rsidP="00BA765E">
      <w:r>
        <w:t xml:space="preserve">Achievement = </w:t>
      </w:r>
      <w:r>
        <w:rPr>
          <w:i/>
        </w:rPr>
        <w:t>b1</w:t>
      </w:r>
      <w:r>
        <w:rPr>
          <w:b/>
          <w:i/>
        </w:rPr>
        <w:t xml:space="preserve"> </w:t>
      </w:r>
      <w:r>
        <w:t xml:space="preserve">Income + </w:t>
      </w:r>
      <w:r>
        <w:rPr>
          <w:i/>
        </w:rPr>
        <w:t xml:space="preserve">b2 </w:t>
      </w:r>
      <w:r>
        <w:t xml:space="preserve">Gini + </w:t>
      </w:r>
      <w:r>
        <w:rPr>
          <w:i/>
        </w:rPr>
        <w:t>b3</w:t>
      </w:r>
      <w:r>
        <w:t xml:space="preserve"> Income x Gini +</w:t>
      </w:r>
      <w:r>
        <w:rPr>
          <w:i/>
        </w:rPr>
        <w:t>b4</w:t>
      </w:r>
      <w:r>
        <w:t xml:space="preserve"> Short Cut, </w:t>
      </w:r>
      <w:r>
        <w:rPr>
          <w:i/>
        </w:rPr>
        <w:t>F</w:t>
      </w:r>
      <w:r>
        <w:t>(</w:t>
      </w:r>
      <w:r w:rsidR="0025472B">
        <w:t>4</w:t>
      </w:r>
      <w:r>
        <w:t>,</w:t>
      </w:r>
      <w:r w:rsidR="0025472B">
        <w:t>45</w:t>
      </w:r>
      <w:r>
        <w:t>) =</w:t>
      </w:r>
      <w:r w:rsidR="0025472B">
        <w:t>12.67</w:t>
      </w:r>
      <w:r>
        <w:t xml:space="preserve">, </w:t>
      </w:r>
      <w:r>
        <w:rPr>
          <w:i/>
        </w:rPr>
        <w:t xml:space="preserve">p </w:t>
      </w:r>
      <w:r w:rsidR="0025472B">
        <w:t>&lt;.0001</w:t>
      </w:r>
    </w:p>
    <w:p w:rsidR="00BA765E" w:rsidRPr="00D34BE7" w:rsidRDefault="00BA765E" w:rsidP="00BA765E">
      <w:r>
        <w:rPr>
          <w:i/>
        </w:rPr>
        <w:t>b1</w:t>
      </w:r>
      <w:r>
        <w:t xml:space="preserve"> = </w:t>
      </w:r>
      <w:r w:rsidR="0025472B">
        <w:t>.00053</w:t>
      </w:r>
      <w:r>
        <w:t xml:space="preserve">, </w:t>
      </w:r>
      <w:r>
        <w:rPr>
          <w:i/>
        </w:rPr>
        <w:t>B1</w:t>
      </w:r>
      <w:r>
        <w:t xml:space="preserve"> = </w:t>
      </w:r>
      <w:r w:rsidR="0025472B">
        <w:t>0.442</w:t>
      </w:r>
      <w:r>
        <w:t xml:space="preserve">, ssr = </w:t>
      </w:r>
      <w:r w:rsidR="0025472B">
        <w:t>0.129</w:t>
      </w:r>
      <w:r>
        <w:t xml:space="preserve">, </w:t>
      </w:r>
      <w:r>
        <w:rPr>
          <w:i/>
        </w:rPr>
        <w:t xml:space="preserve">p </w:t>
      </w:r>
      <w:r>
        <w:t>=</w:t>
      </w:r>
      <w:r w:rsidR="0025472B">
        <w:t xml:space="preserve"> 0.001</w:t>
      </w:r>
      <w:r>
        <w:t xml:space="preserve"> </w:t>
      </w:r>
    </w:p>
    <w:p w:rsidR="00BA765E" w:rsidRDefault="00BA765E" w:rsidP="00BA765E">
      <w:r>
        <w:rPr>
          <w:i/>
        </w:rPr>
        <w:t xml:space="preserve">b2 </w:t>
      </w:r>
      <w:r>
        <w:t>=</w:t>
      </w:r>
      <w:r w:rsidR="0025472B">
        <w:t>-142.01</w:t>
      </w:r>
      <w:r>
        <w:t xml:space="preserve">, </w:t>
      </w:r>
      <w:r>
        <w:rPr>
          <w:i/>
        </w:rPr>
        <w:t xml:space="preserve">B2 </w:t>
      </w:r>
      <w:r>
        <w:t xml:space="preserve">= </w:t>
      </w:r>
      <w:r w:rsidR="0025472B">
        <w:t>-0.438</w:t>
      </w:r>
      <w:r>
        <w:t xml:space="preserve">, ssr = </w:t>
      </w:r>
      <w:r w:rsidR="0025472B">
        <w:t>0.110</w:t>
      </w:r>
      <w:r>
        <w:t xml:space="preserve">, </w:t>
      </w:r>
      <w:r>
        <w:rPr>
          <w:i/>
        </w:rPr>
        <w:t xml:space="preserve">p </w:t>
      </w:r>
      <w:r>
        <w:t xml:space="preserve">= </w:t>
      </w:r>
      <w:r w:rsidR="0025472B">
        <w:t>0.002</w:t>
      </w:r>
    </w:p>
    <w:p w:rsidR="00BA765E" w:rsidRDefault="00BA765E" w:rsidP="00BA765E">
      <w:r>
        <w:rPr>
          <w:i/>
        </w:rPr>
        <w:t>b3</w:t>
      </w:r>
      <w:r>
        <w:t xml:space="preserve"> = </w:t>
      </w:r>
      <w:r w:rsidR="0025472B">
        <w:t>0.012</w:t>
      </w:r>
      <w:r>
        <w:t xml:space="preserve">, </w:t>
      </w:r>
      <w:r>
        <w:rPr>
          <w:i/>
        </w:rPr>
        <w:t xml:space="preserve">B3 </w:t>
      </w:r>
      <w:r>
        <w:t xml:space="preserve">= </w:t>
      </w:r>
      <w:r w:rsidR="0025472B">
        <w:t>0.233</w:t>
      </w:r>
      <w:r>
        <w:t xml:space="preserve">, ssr = </w:t>
      </w:r>
      <w:r w:rsidR="0025472B">
        <w:t>0.039</w:t>
      </w:r>
      <w:r>
        <w:t xml:space="preserve">, </w:t>
      </w:r>
      <w:r>
        <w:rPr>
          <w:i/>
        </w:rPr>
        <w:t xml:space="preserve">p </w:t>
      </w:r>
      <w:r>
        <w:t xml:space="preserve">= </w:t>
      </w:r>
      <w:r w:rsidR="0025472B">
        <w:t>0.061</w:t>
      </w:r>
    </w:p>
    <w:p w:rsidR="00BA765E" w:rsidRDefault="00BA765E" w:rsidP="00BA765E">
      <w:r>
        <w:rPr>
          <w:i/>
        </w:rPr>
        <w:t>b4</w:t>
      </w:r>
      <w:r>
        <w:t xml:space="preserve"> = </w:t>
      </w:r>
      <w:r w:rsidR="0025472B">
        <w:t>-0.878</w:t>
      </w:r>
      <w:r>
        <w:t xml:space="preserve">, </w:t>
      </w:r>
      <w:r>
        <w:rPr>
          <w:i/>
        </w:rPr>
        <w:t xml:space="preserve">B4 </w:t>
      </w:r>
      <w:r>
        <w:t xml:space="preserve">= </w:t>
      </w:r>
      <w:r w:rsidR="0025472B">
        <w:t>-0.085</w:t>
      </w:r>
      <w:r>
        <w:t xml:space="preserve">, ssr = </w:t>
      </w:r>
      <w:r w:rsidR="0025472B">
        <w:t>0.004</w:t>
      </w:r>
      <w:r>
        <w:t xml:space="preserve">, </w:t>
      </w:r>
      <w:r>
        <w:rPr>
          <w:i/>
        </w:rPr>
        <w:t xml:space="preserve">p </w:t>
      </w:r>
      <w:r>
        <w:t xml:space="preserve">= </w:t>
      </w:r>
      <w:r w:rsidR="0025472B">
        <w:t>0.543</w:t>
      </w:r>
    </w:p>
    <w:p w:rsidR="00BA765E" w:rsidRDefault="00BA765E" w:rsidP="00BA765E">
      <w:pPr>
        <w:rPr>
          <w:b/>
          <w:i/>
        </w:rPr>
      </w:pPr>
      <w:r>
        <w:rPr>
          <w:b/>
          <w:i/>
        </w:rPr>
        <w:t xml:space="preserve">Conclusions: When a state’s income, gini, their interaction and the amount that people in that state search for shortcuts are entered into a model predicting </w:t>
      </w:r>
      <w:r w:rsidR="0025472B">
        <w:rPr>
          <w:b/>
          <w:i/>
        </w:rPr>
        <w:t>academic achievement, only income and gini are significant.</w:t>
      </w:r>
    </w:p>
    <w:p w:rsidR="00BA765E" w:rsidRPr="00043DD0" w:rsidRDefault="00BA765E" w:rsidP="00BA765E">
      <w:r>
        <w:rPr>
          <w:b/>
          <w:i/>
        </w:rPr>
        <w:t xml:space="preserve">Additional conclusions: Formal test of the mediation of income on </w:t>
      </w:r>
      <w:r w:rsidR="00043DD0">
        <w:rPr>
          <w:b/>
          <w:i/>
        </w:rPr>
        <w:t xml:space="preserve">achievement by short cut search frequency were (just barely) not statistically significant at the .05 level Sobel test = 1.89, </w:t>
      </w:r>
      <w:r w:rsidR="00043DD0">
        <w:rPr>
          <w:b/>
        </w:rPr>
        <w:t xml:space="preserve"> </w:t>
      </w:r>
      <w:r w:rsidR="00043DD0">
        <w:rPr>
          <w:b/>
          <w:i/>
        </w:rPr>
        <w:t>p</w:t>
      </w:r>
      <w:r w:rsidR="00043DD0">
        <w:rPr>
          <w:i/>
        </w:rPr>
        <w:t xml:space="preserve"> </w:t>
      </w:r>
      <w:r w:rsidR="00043DD0" w:rsidRPr="005B3754">
        <w:rPr>
          <w:b/>
        </w:rPr>
        <w:t>= 0.059</w:t>
      </w:r>
      <w:r w:rsidR="005B3754" w:rsidRPr="005B3754">
        <w:rPr>
          <w:b/>
        </w:rPr>
        <w:t>.</w:t>
      </w:r>
    </w:p>
    <w:p w:rsidR="00BA765E" w:rsidRDefault="00BA765E" w:rsidP="00BA765E">
      <w:pPr>
        <w:jc w:val="center"/>
      </w:pPr>
    </w:p>
    <w:p w:rsidR="00BA765E" w:rsidRPr="008E136A" w:rsidRDefault="00BA765E" w:rsidP="00BA765E">
      <w:pPr>
        <w:jc w:val="center"/>
      </w:pPr>
      <w:r>
        <w:t>Work Hard Search Frequency</w:t>
      </w:r>
    </w:p>
    <w:p w:rsidR="00BA765E" w:rsidRDefault="00BA765E" w:rsidP="00BA765E">
      <w:r>
        <w:t xml:space="preserve">Achievement = </w:t>
      </w:r>
      <w:r>
        <w:rPr>
          <w:i/>
        </w:rPr>
        <w:t>b1</w:t>
      </w:r>
      <w:r>
        <w:rPr>
          <w:b/>
          <w:i/>
        </w:rPr>
        <w:t xml:space="preserve"> </w:t>
      </w:r>
      <w:r>
        <w:t xml:space="preserve">Income + </w:t>
      </w:r>
      <w:r>
        <w:rPr>
          <w:i/>
        </w:rPr>
        <w:t xml:space="preserve">b2 </w:t>
      </w:r>
      <w:r>
        <w:t xml:space="preserve">Work Hard, </w:t>
      </w:r>
      <w:r>
        <w:rPr>
          <w:i/>
        </w:rPr>
        <w:t>F</w:t>
      </w:r>
      <w:r>
        <w:t>(</w:t>
      </w:r>
      <w:r w:rsidR="005B3754">
        <w:t>2</w:t>
      </w:r>
      <w:r>
        <w:t>,</w:t>
      </w:r>
      <w:r w:rsidR="005B3754">
        <w:t>47</w:t>
      </w:r>
      <w:r>
        <w:t>) =</w:t>
      </w:r>
      <w:r w:rsidR="005B3754">
        <w:t>11.25</w:t>
      </w:r>
      <w:r>
        <w:t xml:space="preserve">, </w:t>
      </w:r>
      <w:r>
        <w:rPr>
          <w:i/>
        </w:rPr>
        <w:t xml:space="preserve">p </w:t>
      </w:r>
      <w:r>
        <w:t>=</w:t>
      </w:r>
      <w:r w:rsidR="005B3754">
        <w:t xml:space="preserve"> 0.0001</w:t>
      </w:r>
    </w:p>
    <w:p w:rsidR="00BA765E" w:rsidRPr="00D34BE7" w:rsidRDefault="00BA765E" w:rsidP="00BA765E">
      <w:r>
        <w:rPr>
          <w:i/>
        </w:rPr>
        <w:t>b1</w:t>
      </w:r>
      <w:r>
        <w:t xml:space="preserve"> = </w:t>
      </w:r>
      <w:r w:rsidR="005B3754">
        <w:t>0.00063</w:t>
      </w:r>
      <w:r>
        <w:t xml:space="preserve">, </w:t>
      </w:r>
      <w:r>
        <w:rPr>
          <w:i/>
        </w:rPr>
        <w:t>B1</w:t>
      </w:r>
      <w:r>
        <w:t xml:space="preserve"> = </w:t>
      </w:r>
      <w:r w:rsidR="005B3754">
        <w:t>0.532</w:t>
      </w:r>
      <w:r>
        <w:t xml:space="preserve">, ssr = </w:t>
      </w:r>
      <w:r w:rsidR="005B3754">
        <w:t>0.281</w:t>
      </w:r>
      <w:r>
        <w:t xml:space="preserve">, </w:t>
      </w:r>
      <w:r>
        <w:rPr>
          <w:i/>
        </w:rPr>
        <w:t xml:space="preserve">p </w:t>
      </w:r>
      <w:r w:rsidR="005B3754">
        <w:t>&lt; .0001</w:t>
      </w:r>
      <w:r>
        <w:t xml:space="preserve"> </w:t>
      </w:r>
    </w:p>
    <w:p w:rsidR="00BA765E" w:rsidRDefault="00BA765E" w:rsidP="00BA765E">
      <w:r>
        <w:rPr>
          <w:i/>
        </w:rPr>
        <w:t xml:space="preserve">b2 </w:t>
      </w:r>
      <w:r>
        <w:t>=</w:t>
      </w:r>
      <w:r w:rsidR="005B3754">
        <w:t>2.19</w:t>
      </w:r>
      <w:r>
        <w:t xml:space="preserve">, </w:t>
      </w:r>
      <w:r>
        <w:rPr>
          <w:i/>
        </w:rPr>
        <w:t xml:space="preserve">B2 </w:t>
      </w:r>
      <w:r>
        <w:t xml:space="preserve">= </w:t>
      </w:r>
      <w:r w:rsidR="005B3754">
        <w:t>0.166</w:t>
      </w:r>
      <w:r>
        <w:t xml:space="preserve">, ssr = </w:t>
      </w:r>
      <w:r w:rsidR="005B3754">
        <w:t>0.027</w:t>
      </w:r>
      <w:r>
        <w:t xml:space="preserve">, </w:t>
      </w:r>
      <w:r>
        <w:rPr>
          <w:i/>
        </w:rPr>
        <w:t xml:space="preserve">p </w:t>
      </w:r>
      <w:r>
        <w:t xml:space="preserve">= </w:t>
      </w:r>
      <w:r w:rsidR="005B3754">
        <w:t>0.1734</w:t>
      </w:r>
    </w:p>
    <w:p w:rsidR="00BA765E" w:rsidRDefault="00BA765E" w:rsidP="00BA765E">
      <w:pPr>
        <w:rPr>
          <w:b/>
          <w:i/>
        </w:rPr>
      </w:pPr>
      <w:r>
        <w:rPr>
          <w:b/>
          <w:i/>
        </w:rPr>
        <w:t>Conclusions: When a state’s income and the amount that people in that state search for work hard words are entered into a model predicting academic achievement</w:t>
      </w:r>
      <w:r w:rsidR="005B3754">
        <w:rPr>
          <w:b/>
          <w:i/>
        </w:rPr>
        <w:t>, only income is significant.</w:t>
      </w:r>
    </w:p>
    <w:p w:rsidR="006D2222" w:rsidRDefault="006D2222" w:rsidP="006D2222">
      <w:r>
        <w:t xml:space="preserve">Achievement = </w:t>
      </w:r>
      <w:r>
        <w:rPr>
          <w:i/>
        </w:rPr>
        <w:t>b1</w:t>
      </w:r>
      <w:r>
        <w:rPr>
          <w:b/>
          <w:i/>
        </w:rPr>
        <w:t xml:space="preserve"> </w:t>
      </w:r>
      <w:r>
        <w:t xml:space="preserve">Gini + </w:t>
      </w:r>
      <w:r>
        <w:rPr>
          <w:i/>
        </w:rPr>
        <w:t xml:space="preserve">b2 </w:t>
      </w:r>
      <w:r>
        <w:t xml:space="preserve">Work Hard, </w:t>
      </w:r>
      <w:r>
        <w:rPr>
          <w:i/>
        </w:rPr>
        <w:t>F</w:t>
      </w:r>
      <w:r>
        <w:t>(</w:t>
      </w:r>
      <w:r w:rsidR="0033333C">
        <w:t>2</w:t>
      </w:r>
      <w:r>
        <w:t>,</w:t>
      </w:r>
      <w:r w:rsidR="0033333C">
        <w:t>47</w:t>
      </w:r>
      <w:r>
        <w:t>) =</w:t>
      </w:r>
      <w:r w:rsidR="0033333C">
        <w:t>4.68</w:t>
      </w:r>
      <w:r>
        <w:t xml:space="preserve">, </w:t>
      </w:r>
      <w:r>
        <w:rPr>
          <w:i/>
        </w:rPr>
        <w:t xml:space="preserve">p </w:t>
      </w:r>
      <w:r>
        <w:t>=</w:t>
      </w:r>
      <w:r w:rsidR="0033333C">
        <w:t>0.0140</w:t>
      </w:r>
      <w:r>
        <w:t xml:space="preserve"> </w:t>
      </w:r>
    </w:p>
    <w:p w:rsidR="006D2222" w:rsidRPr="00D34BE7" w:rsidRDefault="006D2222" w:rsidP="006D2222">
      <w:r>
        <w:rPr>
          <w:i/>
        </w:rPr>
        <w:t>b1</w:t>
      </w:r>
      <w:r>
        <w:t xml:space="preserve"> = </w:t>
      </w:r>
      <w:r w:rsidR="0033333C">
        <w:t>-116.1</w:t>
      </w:r>
      <w:r>
        <w:t xml:space="preserve">, </w:t>
      </w:r>
      <w:r>
        <w:rPr>
          <w:i/>
        </w:rPr>
        <w:t>B1</w:t>
      </w:r>
      <w:r>
        <w:t xml:space="preserve"> =</w:t>
      </w:r>
      <w:r w:rsidR="0033333C">
        <w:t>-0.358</w:t>
      </w:r>
      <w:r>
        <w:t xml:space="preserve">, ssr = </w:t>
      </w:r>
      <w:r w:rsidR="0033333C">
        <w:t>0.124</w:t>
      </w:r>
      <w:r>
        <w:t xml:space="preserve">, </w:t>
      </w:r>
      <w:r>
        <w:rPr>
          <w:i/>
        </w:rPr>
        <w:t xml:space="preserve">p </w:t>
      </w:r>
      <w:r w:rsidR="0033333C">
        <w:t>=0.011</w:t>
      </w:r>
      <w:r>
        <w:t xml:space="preserve"> </w:t>
      </w:r>
    </w:p>
    <w:p w:rsidR="006D2222" w:rsidRDefault="006D2222" w:rsidP="006D2222">
      <w:r>
        <w:rPr>
          <w:i/>
        </w:rPr>
        <w:t xml:space="preserve">b2 </w:t>
      </w:r>
      <w:r>
        <w:t>=</w:t>
      </w:r>
      <w:r w:rsidR="0033333C">
        <w:t>1.839</w:t>
      </w:r>
      <w:r>
        <w:t xml:space="preserve">, </w:t>
      </w:r>
      <w:r>
        <w:rPr>
          <w:i/>
        </w:rPr>
        <w:t xml:space="preserve">B2 </w:t>
      </w:r>
      <w:r>
        <w:t xml:space="preserve">= </w:t>
      </w:r>
      <w:r w:rsidR="0033333C">
        <w:t>0.139</w:t>
      </w:r>
      <w:r>
        <w:t xml:space="preserve">, ssr = </w:t>
      </w:r>
      <w:r w:rsidR="0033333C">
        <w:t>0.019</w:t>
      </w:r>
      <w:r>
        <w:t xml:space="preserve">, </w:t>
      </w:r>
      <w:r>
        <w:rPr>
          <w:i/>
        </w:rPr>
        <w:t xml:space="preserve">p </w:t>
      </w:r>
      <w:r>
        <w:t xml:space="preserve">= </w:t>
      </w:r>
      <w:r w:rsidR="0033333C">
        <w:t>0.309</w:t>
      </w:r>
    </w:p>
    <w:p w:rsidR="006D2222" w:rsidRPr="00B94AE3" w:rsidRDefault="006D2222" w:rsidP="006D2222">
      <w:pPr>
        <w:rPr>
          <w:b/>
          <w:i/>
        </w:rPr>
      </w:pPr>
      <w:r>
        <w:rPr>
          <w:b/>
          <w:i/>
        </w:rPr>
        <w:t>Conclusions: When a state’s gini and the amount that people in that state search for work hard words are entered into a model predicting academic achievement</w:t>
      </w:r>
      <w:r w:rsidR="0033333C">
        <w:rPr>
          <w:b/>
          <w:i/>
        </w:rPr>
        <w:t>, only gini is significant.</w:t>
      </w:r>
    </w:p>
    <w:p w:rsidR="006D2222" w:rsidRPr="00B94AE3" w:rsidRDefault="006D2222" w:rsidP="00BA765E">
      <w:pPr>
        <w:rPr>
          <w:b/>
          <w:i/>
        </w:rPr>
      </w:pPr>
    </w:p>
    <w:p w:rsidR="00BA765E" w:rsidRDefault="00BA765E" w:rsidP="00BA765E">
      <w:r>
        <w:t xml:space="preserve">Achievement = </w:t>
      </w:r>
      <w:r>
        <w:rPr>
          <w:i/>
        </w:rPr>
        <w:t>b1</w:t>
      </w:r>
      <w:r>
        <w:rPr>
          <w:b/>
          <w:i/>
        </w:rPr>
        <w:t xml:space="preserve"> </w:t>
      </w:r>
      <w:r>
        <w:t xml:space="preserve">Income + </w:t>
      </w:r>
      <w:r>
        <w:rPr>
          <w:i/>
        </w:rPr>
        <w:t xml:space="preserve">b2 </w:t>
      </w:r>
      <w:r>
        <w:t xml:space="preserve">Gini + </w:t>
      </w:r>
      <w:r>
        <w:rPr>
          <w:i/>
        </w:rPr>
        <w:t xml:space="preserve">b3 </w:t>
      </w:r>
      <w:r>
        <w:t xml:space="preserve">Work Hard, </w:t>
      </w:r>
      <w:r>
        <w:rPr>
          <w:i/>
        </w:rPr>
        <w:t>F</w:t>
      </w:r>
      <w:r>
        <w:t>(</w:t>
      </w:r>
      <w:r w:rsidR="005B3754">
        <w:t>3</w:t>
      </w:r>
      <w:r>
        <w:t>,</w:t>
      </w:r>
      <w:r w:rsidR="005B3754">
        <w:t>46</w:t>
      </w:r>
      <w:r>
        <w:t>) =</w:t>
      </w:r>
      <w:r w:rsidR="005B3754">
        <w:t>14.81</w:t>
      </w:r>
      <w:r>
        <w:t xml:space="preserve">, </w:t>
      </w:r>
      <w:r>
        <w:rPr>
          <w:i/>
        </w:rPr>
        <w:t xml:space="preserve">p </w:t>
      </w:r>
      <w:r w:rsidR="005B3754">
        <w:t>&lt;.0001</w:t>
      </w:r>
    </w:p>
    <w:p w:rsidR="00BA765E" w:rsidRPr="00D34BE7" w:rsidRDefault="00BA765E" w:rsidP="00BA765E">
      <w:r>
        <w:rPr>
          <w:i/>
        </w:rPr>
        <w:t>b1</w:t>
      </w:r>
      <w:r>
        <w:t xml:space="preserve"> = </w:t>
      </w:r>
      <w:r w:rsidR="008C1FE3">
        <w:t>0.00068</w:t>
      </w:r>
      <w:r>
        <w:t xml:space="preserve">, </w:t>
      </w:r>
      <w:r>
        <w:rPr>
          <w:i/>
        </w:rPr>
        <w:t>B1</w:t>
      </w:r>
      <w:r>
        <w:t xml:space="preserve"> = </w:t>
      </w:r>
      <w:r w:rsidR="008C1FE3">
        <w:t>0.575</w:t>
      </w:r>
      <w:r>
        <w:t xml:space="preserve">, ssr = </w:t>
      </w:r>
      <w:r w:rsidR="008C1FE3">
        <w:t>0.325</w:t>
      </w:r>
      <w:r>
        <w:t xml:space="preserve">, </w:t>
      </w:r>
      <w:r>
        <w:rPr>
          <w:i/>
        </w:rPr>
        <w:t xml:space="preserve">p </w:t>
      </w:r>
      <w:r w:rsidR="008C1FE3">
        <w:t>&lt;.0001</w:t>
      </w:r>
      <w:r>
        <w:t xml:space="preserve"> </w:t>
      </w:r>
    </w:p>
    <w:p w:rsidR="00BA765E" w:rsidRDefault="00BA765E" w:rsidP="00BA765E">
      <w:r>
        <w:rPr>
          <w:i/>
        </w:rPr>
        <w:t xml:space="preserve">b2 </w:t>
      </w:r>
      <w:r>
        <w:t>=</w:t>
      </w:r>
      <w:r w:rsidR="008C1FE3">
        <w:t>-135.56</w:t>
      </w:r>
      <w:r>
        <w:t xml:space="preserve">, </w:t>
      </w:r>
      <w:r>
        <w:rPr>
          <w:i/>
        </w:rPr>
        <w:t xml:space="preserve">B2 </w:t>
      </w:r>
      <w:r>
        <w:t xml:space="preserve">= </w:t>
      </w:r>
      <w:r w:rsidR="008C1FE3">
        <w:t>-0.419</w:t>
      </w:r>
      <w:r>
        <w:t xml:space="preserve">, ssr = </w:t>
      </w:r>
      <w:r w:rsidR="008C1FE3">
        <w:t>0.168</w:t>
      </w:r>
      <w:r>
        <w:t xml:space="preserve">, </w:t>
      </w:r>
      <w:r>
        <w:rPr>
          <w:i/>
        </w:rPr>
        <w:t xml:space="preserve">p </w:t>
      </w:r>
      <w:r>
        <w:t xml:space="preserve">= </w:t>
      </w:r>
      <w:r w:rsidR="008C1FE3">
        <w:t>0.0003</w:t>
      </w:r>
    </w:p>
    <w:p w:rsidR="00BA765E" w:rsidRDefault="00BA765E" w:rsidP="00BA765E">
      <w:r>
        <w:rPr>
          <w:i/>
        </w:rPr>
        <w:t>b3</w:t>
      </w:r>
      <w:r>
        <w:t xml:space="preserve"> = </w:t>
      </w:r>
      <w:r w:rsidR="008C1FE3">
        <w:t>1.147</w:t>
      </w:r>
      <w:r>
        <w:t xml:space="preserve">, </w:t>
      </w:r>
      <w:r>
        <w:rPr>
          <w:i/>
        </w:rPr>
        <w:t xml:space="preserve">B3 </w:t>
      </w:r>
      <w:r>
        <w:t xml:space="preserve">= </w:t>
      </w:r>
      <w:r w:rsidR="008C1FE3">
        <w:t>0.0870</w:t>
      </w:r>
      <w:r>
        <w:t xml:space="preserve">, ssr = </w:t>
      </w:r>
      <w:r w:rsidR="008C1FE3">
        <w:t>0.007</w:t>
      </w:r>
      <w:r>
        <w:t xml:space="preserve">, </w:t>
      </w:r>
      <w:r>
        <w:rPr>
          <w:i/>
        </w:rPr>
        <w:t xml:space="preserve">p </w:t>
      </w:r>
      <w:r>
        <w:t xml:space="preserve">= </w:t>
      </w:r>
      <w:r w:rsidR="008C1FE3">
        <w:t>0.4221</w:t>
      </w:r>
    </w:p>
    <w:p w:rsidR="00BA765E" w:rsidRPr="00B94AE3" w:rsidRDefault="00BA765E" w:rsidP="00BA765E">
      <w:pPr>
        <w:rPr>
          <w:b/>
          <w:i/>
        </w:rPr>
      </w:pPr>
      <w:r>
        <w:rPr>
          <w:b/>
          <w:i/>
        </w:rPr>
        <w:t xml:space="preserve">Conclusions: When a state’s income, gini and the amount that people in that state search for work hard words are entered into a model predicting </w:t>
      </w:r>
      <w:r w:rsidR="008C1FE3">
        <w:rPr>
          <w:b/>
          <w:i/>
        </w:rPr>
        <w:t>academic achievement, only gini and income are significant.</w:t>
      </w:r>
    </w:p>
    <w:p w:rsidR="00BA765E" w:rsidRDefault="00BA765E" w:rsidP="00BA765E">
      <w:r>
        <w:t xml:space="preserve">Achievement = </w:t>
      </w:r>
      <w:r>
        <w:rPr>
          <w:i/>
        </w:rPr>
        <w:t>b1</w:t>
      </w:r>
      <w:r>
        <w:rPr>
          <w:b/>
          <w:i/>
        </w:rPr>
        <w:t xml:space="preserve"> </w:t>
      </w:r>
      <w:r>
        <w:t xml:space="preserve">Income + </w:t>
      </w:r>
      <w:r>
        <w:rPr>
          <w:i/>
        </w:rPr>
        <w:t xml:space="preserve">b2 </w:t>
      </w:r>
      <w:r>
        <w:t xml:space="preserve">Gini + </w:t>
      </w:r>
      <w:r>
        <w:rPr>
          <w:i/>
        </w:rPr>
        <w:t>b3</w:t>
      </w:r>
      <w:r>
        <w:t xml:space="preserve"> Income x Gini +</w:t>
      </w:r>
      <w:r>
        <w:rPr>
          <w:i/>
        </w:rPr>
        <w:t>b4</w:t>
      </w:r>
      <w:r>
        <w:t xml:space="preserve"> Work Hard, </w:t>
      </w:r>
      <w:r>
        <w:rPr>
          <w:i/>
        </w:rPr>
        <w:t>F</w:t>
      </w:r>
      <w:r>
        <w:t>(</w:t>
      </w:r>
      <w:r w:rsidR="008C1FE3">
        <w:t>4</w:t>
      </w:r>
      <w:r>
        <w:t>,</w:t>
      </w:r>
      <w:r w:rsidR="008C1FE3">
        <w:t>45</w:t>
      </w:r>
      <w:r>
        <w:t>) =</w:t>
      </w:r>
      <w:r w:rsidR="008C1FE3">
        <w:t>12.58</w:t>
      </w:r>
      <w:r>
        <w:t xml:space="preserve">, </w:t>
      </w:r>
      <w:r>
        <w:rPr>
          <w:i/>
        </w:rPr>
        <w:t xml:space="preserve">p </w:t>
      </w:r>
      <w:r w:rsidR="008C1FE3">
        <w:t>&lt;.0001</w:t>
      </w:r>
      <w:r>
        <w:t xml:space="preserve"> </w:t>
      </w:r>
    </w:p>
    <w:p w:rsidR="00BA765E" w:rsidRPr="00D34BE7" w:rsidRDefault="00BA765E" w:rsidP="00BA765E">
      <w:r>
        <w:rPr>
          <w:i/>
        </w:rPr>
        <w:t>b1</w:t>
      </w:r>
      <w:r>
        <w:t xml:space="preserve"> = </w:t>
      </w:r>
      <w:r w:rsidR="008C1FE3">
        <w:t>0.00056</w:t>
      </w:r>
      <w:r>
        <w:t xml:space="preserve">, </w:t>
      </w:r>
      <w:r>
        <w:rPr>
          <w:i/>
        </w:rPr>
        <w:t>B1</w:t>
      </w:r>
      <w:r>
        <w:t xml:space="preserve"> = </w:t>
      </w:r>
      <w:r w:rsidR="008C1FE3">
        <w:t>0.472</w:t>
      </w:r>
      <w:r>
        <w:t xml:space="preserve">, ssr = </w:t>
      </w:r>
      <w:r w:rsidR="008C1FE3">
        <w:t>0.171</w:t>
      </w:r>
      <w:r>
        <w:t xml:space="preserve">, </w:t>
      </w:r>
      <w:r>
        <w:rPr>
          <w:i/>
        </w:rPr>
        <w:t xml:space="preserve">p </w:t>
      </w:r>
      <w:r>
        <w:t>=</w:t>
      </w:r>
      <w:r w:rsidR="008C1FE3">
        <w:t>0.0002</w:t>
      </w:r>
      <w:r>
        <w:t xml:space="preserve"> </w:t>
      </w:r>
    </w:p>
    <w:p w:rsidR="00BA765E" w:rsidRDefault="00BA765E" w:rsidP="00BA765E">
      <w:r>
        <w:rPr>
          <w:i/>
        </w:rPr>
        <w:t xml:space="preserve">b2 </w:t>
      </w:r>
      <w:r>
        <w:t>=</w:t>
      </w:r>
      <w:r w:rsidR="008C1FE3">
        <w:t>-154.854</w:t>
      </w:r>
      <w:r>
        <w:t xml:space="preserve">, </w:t>
      </w:r>
      <w:r>
        <w:rPr>
          <w:i/>
        </w:rPr>
        <w:t xml:space="preserve">B2 </w:t>
      </w:r>
      <w:r>
        <w:t xml:space="preserve">= </w:t>
      </w:r>
      <w:r w:rsidR="008C1FE3">
        <w:t>-0.478</w:t>
      </w:r>
      <w:r>
        <w:t xml:space="preserve">, ssr = </w:t>
      </w:r>
      <w:r w:rsidR="008C1FE3">
        <w:t>0.200</w:t>
      </w:r>
      <w:r>
        <w:t xml:space="preserve">, </w:t>
      </w:r>
      <w:r>
        <w:rPr>
          <w:i/>
        </w:rPr>
        <w:t xml:space="preserve">p </w:t>
      </w:r>
      <w:r w:rsidR="008C1FE3">
        <w:t>&lt;.0001</w:t>
      </w:r>
    </w:p>
    <w:p w:rsidR="00BA765E" w:rsidRDefault="00BA765E" w:rsidP="00BA765E">
      <w:r>
        <w:rPr>
          <w:i/>
        </w:rPr>
        <w:t>b3</w:t>
      </w:r>
      <w:r>
        <w:t xml:space="preserve"> = </w:t>
      </w:r>
      <w:r w:rsidR="008C1FE3">
        <w:t>0.012</w:t>
      </w:r>
      <w:r>
        <w:t xml:space="preserve">, </w:t>
      </w:r>
      <w:r>
        <w:rPr>
          <w:i/>
        </w:rPr>
        <w:t xml:space="preserve">B3 </w:t>
      </w:r>
      <w:r>
        <w:t xml:space="preserve">= </w:t>
      </w:r>
      <w:r w:rsidR="008C1FE3">
        <w:t>0.230</w:t>
      </w:r>
      <w:r>
        <w:t xml:space="preserve">, ssr = </w:t>
      </w:r>
      <w:r w:rsidR="008C1FE3">
        <w:t>0.037</w:t>
      </w:r>
      <w:r>
        <w:t xml:space="preserve">, </w:t>
      </w:r>
      <w:r>
        <w:rPr>
          <w:i/>
        </w:rPr>
        <w:t xml:space="preserve">p </w:t>
      </w:r>
      <w:r>
        <w:t xml:space="preserve">= </w:t>
      </w:r>
      <w:r w:rsidR="008C1FE3">
        <w:t>.0683</w:t>
      </w:r>
    </w:p>
    <w:p w:rsidR="00BA765E" w:rsidRPr="000A7907" w:rsidRDefault="00BA765E" w:rsidP="00BA765E">
      <w:r>
        <w:rPr>
          <w:i/>
        </w:rPr>
        <w:t>b4</w:t>
      </w:r>
      <w:r>
        <w:t xml:space="preserve"> = </w:t>
      </w:r>
      <w:r w:rsidR="008C1FE3">
        <w:t>0.627</w:t>
      </w:r>
      <w:r>
        <w:t xml:space="preserve">, </w:t>
      </w:r>
      <w:r>
        <w:rPr>
          <w:i/>
        </w:rPr>
        <w:t xml:space="preserve">B4 </w:t>
      </w:r>
      <w:r>
        <w:t xml:space="preserve">= </w:t>
      </w:r>
      <w:r w:rsidR="008C1FE3">
        <w:t>0.0475</w:t>
      </w:r>
      <w:r>
        <w:t xml:space="preserve">, ssr = </w:t>
      </w:r>
      <w:r w:rsidR="008C1FE3">
        <w:t>0.002</w:t>
      </w:r>
      <w:r>
        <w:t xml:space="preserve">, </w:t>
      </w:r>
      <w:r>
        <w:rPr>
          <w:i/>
        </w:rPr>
        <w:t xml:space="preserve">p </w:t>
      </w:r>
      <w:r>
        <w:t xml:space="preserve">= </w:t>
      </w:r>
      <w:r w:rsidR="008C1FE3">
        <w:t>0.658</w:t>
      </w:r>
    </w:p>
    <w:p w:rsidR="00BA765E" w:rsidRDefault="00BA765E" w:rsidP="00BA765E">
      <w:pPr>
        <w:rPr>
          <w:b/>
          <w:i/>
        </w:rPr>
      </w:pPr>
      <w:r>
        <w:rPr>
          <w:b/>
          <w:i/>
        </w:rPr>
        <w:t>Conclusions: When a state’s income, gini, their interaction and the amount that people in that state search for work hard words are entered into a model predicting academic achievement …</w:t>
      </w:r>
    </w:p>
    <w:p w:rsidR="008C1FE3" w:rsidRPr="00F04F2C" w:rsidRDefault="00BA765E" w:rsidP="00F04F2C">
      <w:r>
        <w:rPr>
          <w:b/>
          <w:i/>
        </w:rPr>
        <w:t xml:space="preserve">Additional conclusions: Formal test of the mediation </w:t>
      </w:r>
      <w:r w:rsidR="008C1FE3">
        <w:rPr>
          <w:b/>
          <w:i/>
        </w:rPr>
        <w:t>was not conducted because income doesn’t predict work hard search frequency.</w:t>
      </w:r>
    </w:p>
    <w:p w:rsidR="008C1FE3" w:rsidRDefault="008C1FE3" w:rsidP="00350870">
      <w:pPr>
        <w:jc w:val="center"/>
        <w:rPr>
          <w:b/>
        </w:rPr>
      </w:pPr>
    </w:p>
    <w:p w:rsidR="008C1FE3" w:rsidRDefault="008C1FE3" w:rsidP="00350870">
      <w:pPr>
        <w:jc w:val="center"/>
        <w:rPr>
          <w:b/>
        </w:rPr>
      </w:pPr>
    </w:p>
    <w:p w:rsidR="008C1FE3" w:rsidRDefault="008C1FE3" w:rsidP="00350870">
      <w:pPr>
        <w:jc w:val="center"/>
        <w:rPr>
          <w:b/>
        </w:rPr>
      </w:pPr>
    </w:p>
    <w:p w:rsidR="00BA765E" w:rsidRDefault="00BA765E" w:rsidP="00350870">
      <w:pPr>
        <w:jc w:val="center"/>
        <w:rPr>
          <w:b/>
        </w:rPr>
      </w:pPr>
    </w:p>
    <w:p w:rsidR="00350870" w:rsidRDefault="00350870" w:rsidP="00350870">
      <w:pPr>
        <w:jc w:val="center"/>
        <w:rPr>
          <w:b/>
        </w:rPr>
      </w:pPr>
      <w:r>
        <w:rPr>
          <w:b/>
        </w:rPr>
        <w:t>Achievement SD</w:t>
      </w:r>
      <w:r w:rsidR="00DE280F">
        <w:rPr>
          <w:b/>
        </w:rPr>
        <w:t xml:space="preserve"> as DV</w:t>
      </w:r>
    </w:p>
    <w:p w:rsidR="00350870" w:rsidRPr="00D34BE7" w:rsidRDefault="00350870" w:rsidP="00350870">
      <w:r>
        <w:t xml:space="preserve">Achievement SD = </w:t>
      </w:r>
      <w:r>
        <w:rPr>
          <w:i/>
        </w:rPr>
        <w:t>b1</w:t>
      </w:r>
      <w:r>
        <w:rPr>
          <w:b/>
          <w:i/>
        </w:rPr>
        <w:t xml:space="preserve"> </w:t>
      </w:r>
      <w:r>
        <w:t xml:space="preserve">Income + </w:t>
      </w:r>
      <w:r>
        <w:rPr>
          <w:i/>
        </w:rPr>
        <w:t xml:space="preserve">b2 </w:t>
      </w:r>
      <w:r>
        <w:t xml:space="preserve">Gini, </w:t>
      </w:r>
      <w:r>
        <w:rPr>
          <w:i/>
        </w:rPr>
        <w:t>F</w:t>
      </w:r>
      <w:r>
        <w:t xml:space="preserve">(2, 47) = 4.08, </w:t>
      </w:r>
      <w:r>
        <w:rPr>
          <w:i/>
        </w:rPr>
        <w:t xml:space="preserve">p </w:t>
      </w:r>
      <w:r>
        <w:t>= .0233</w:t>
      </w:r>
    </w:p>
    <w:p w:rsidR="00350870" w:rsidRPr="00D34BE7" w:rsidRDefault="00350870" w:rsidP="00350870">
      <w:r>
        <w:rPr>
          <w:i/>
        </w:rPr>
        <w:t>b1</w:t>
      </w:r>
      <w:r>
        <w:t xml:space="preserve"> = 0.00007, </w:t>
      </w:r>
      <w:r>
        <w:rPr>
          <w:i/>
        </w:rPr>
        <w:t>B1</w:t>
      </w:r>
      <w:r>
        <w:t xml:space="preserve"> = .25, ssr = 0.06, </w:t>
      </w:r>
      <w:r>
        <w:rPr>
          <w:i/>
        </w:rPr>
        <w:t xml:space="preserve">p </w:t>
      </w:r>
      <w:r>
        <w:t>= .0753</w:t>
      </w:r>
    </w:p>
    <w:p w:rsidR="00350870" w:rsidRDefault="00350870" w:rsidP="00350870">
      <w:r>
        <w:rPr>
          <w:i/>
        </w:rPr>
        <w:t xml:space="preserve">b2 </w:t>
      </w:r>
      <w:r>
        <w:t xml:space="preserve">= 22.876, </w:t>
      </w:r>
      <w:r>
        <w:rPr>
          <w:i/>
        </w:rPr>
        <w:t xml:space="preserve">B2 </w:t>
      </w:r>
      <w:r>
        <w:t xml:space="preserve">= .27, ssr = 0.07, </w:t>
      </w:r>
      <w:r>
        <w:rPr>
          <w:i/>
        </w:rPr>
        <w:t xml:space="preserve">p </w:t>
      </w:r>
      <w:r>
        <w:t>= .0477</w:t>
      </w:r>
    </w:p>
    <w:p w:rsidR="00977F08" w:rsidRDefault="00DE280F" w:rsidP="00977F08">
      <w:r>
        <w:t>*Can provide</w:t>
      </w:r>
      <w:r w:rsidR="00E747D4">
        <w:t xml:space="preserve"> all</w:t>
      </w:r>
      <w:r>
        <w:t xml:space="preserve"> regression results if they are of interest.</w:t>
      </w:r>
    </w:p>
    <w:p w:rsidR="00977F08" w:rsidRPr="00D34BE7" w:rsidRDefault="00977F08" w:rsidP="00350870"/>
    <w:p w:rsidR="00350870" w:rsidRPr="00D34BE7" w:rsidRDefault="00350870" w:rsidP="00350870"/>
    <w:p w:rsidR="00350870" w:rsidRPr="00D34BE7" w:rsidRDefault="00350870" w:rsidP="00CC288D"/>
    <w:p w:rsidR="009208C1" w:rsidRPr="00D938A7" w:rsidRDefault="009208C1"/>
    <w:sectPr w:rsidR="009208C1" w:rsidRPr="00D93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E2523B"/>
    <w:multiLevelType w:val="hybridMultilevel"/>
    <w:tmpl w:val="21424502"/>
    <w:lvl w:ilvl="0" w:tplc="0409000F">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FC35B0"/>
    <w:multiLevelType w:val="hybridMultilevel"/>
    <w:tmpl w:val="21424502"/>
    <w:lvl w:ilvl="0" w:tplc="0409000F">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256A18"/>
    <w:multiLevelType w:val="hybridMultilevel"/>
    <w:tmpl w:val="FAB48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6DD"/>
    <w:rsid w:val="00043DD0"/>
    <w:rsid w:val="00046031"/>
    <w:rsid w:val="000A7477"/>
    <w:rsid w:val="000A7907"/>
    <w:rsid w:val="000E666A"/>
    <w:rsid w:val="00156506"/>
    <w:rsid w:val="001877D7"/>
    <w:rsid w:val="001D179C"/>
    <w:rsid w:val="0025472B"/>
    <w:rsid w:val="002A7A63"/>
    <w:rsid w:val="002C7E92"/>
    <w:rsid w:val="003137FE"/>
    <w:rsid w:val="0033333C"/>
    <w:rsid w:val="00341AD9"/>
    <w:rsid w:val="00350870"/>
    <w:rsid w:val="003D1277"/>
    <w:rsid w:val="004130C5"/>
    <w:rsid w:val="004B2485"/>
    <w:rsid w:val="004E0D32"/>
    <w:rsid w:val="004F20CE"/>
    <w:rsid w:val="00501B6E"/>
    <w:rsid w:val="0050281E"/>
    <w:rsid w:val="005B3754"/>
    <w:rsid w:val="006D2222"/>
    <w:rsid w:val="007735EA"/>
    <w:rsid w:val="007D3BE6"/>
    <w:rsid w:val="007E16DD"/>
    <w:rsid w:val="008B1BAA"/>
    <w:rsid w:val="008C1FE3"/>
    <w:rsid w:val="008E136A"/>
    <w:rsid w:val="008E1D0D"/>
    <w:rsid w:val="009208C1"/>
    <w:rsid w:val="0093212F"/>
    <w:rsid w:val="0095421E"/>
    <w:rsid w:val="0096151B"/>
    <w:rsid w:val="0097166C"/>
    <w:rsid w:val="00977F08"/>
    <w:rsid w:val="009B5680"/>
    <w:rsid w:val="009D7859"/>
    <w:rsid w:val="009F4F3E"/>
    <w:rsid w:val="00A269E6"/>
    <w:rsid w:val="00AB7A80"/>
    <w:rsid w:val="00AE06CA"/>
    <w:rsid w:val="00B11B45"/>
    <w:rsid w:val="00B55DBB"/>
    <w:rsid w:val="00B94AE3"/>
    <w:rsid w:val="00BA765E"/>
    <w:rsid w:val="00BB7477"/>
    <w:rsid w:val="00C411EF"/>
    <w:rsid w:val="00C928E2"/>
    <w:rsid w:val="00CC288D"/>
    <w:rsid w:val="00D0127D"/>
    <w:rsid w:val="00D34BE7"/>
    <w:rsid w:val="00D938A7"/>
    <w:rsid w:val="00DE280F"/>
    <w:rsid w:val="00E0115F"/>
    <w:rsid w:val="00E747D4"/>
    <w:rsid w:val="00E75428"/>
    <w:rsid w:val="00F04F2C"/>
    <w:rsid w:val="00F40080"/>
    <w:rsid w:val="00F770E7"/>
    <w:rsid w:val="00FA5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487BC"/>
  <w15:chartTrackingRefBased/>
  <w15:docId w15:val="{56EB3BBC-E645-42ED-8BD7-0EC24C666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1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0281E"/>
    <w:rPr>
      <w:color w:val="0563C1" w:themeColor="hyperlink"/>
      <w:u w:val="single"/>
    </w:rPr>
  </w:style>
  <w:style w:type="paragraph" w:styleId="ListParagraph">
    <w:name w:val="List Paragraph"/>
    <w:basedOn w:val="Normal"/>
    <w:uiPriority w:val="34"/>
    <w:qFormat/>
    <w:rsid w:val="003D12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84214">
      <w:bodyDiv w:val="1"/>
      <w:marLeft w:val="0"/>
      <w:marRight w:val="0"/>
      <w:marTop w:val="0"/>
      <w:marBottom w:val="0"/>
      <w:divBdr>
        <w:top w:val="none" w:sz="0" w:space="0" w:color="auto"/>
        <w:left w:val="none" w:sz="0" w:space="0" w:color="auto"/>
        <w:bottom w:val="none" w:sz="0" w:space="0" w:color="auto"/>
        <w:right w:val="none" w:sz="0" w:space="0" w:color="auto"/>
      </w:divBdr>
    </w:div>
    <w:div w:id="242952389">
      <w:bodyDiv w:val="1"/>
      <w:marLeft w:val="0"/>
      <w:marRight w:val="0"/>
      <w:marTop w:val="0"/>
      <w:marBottom w:val="0"/>
      <w:divBdr>
        <w:top w:val="none" w:sz="0" w:space="0" w:color="auto"/>
        <w:left w:val="none" w:sz="0" w:space="0" w:color="auto"/>
        <w:bottom w:val="none" w:sz="0" w:space="0" w:color="auto"/>
        <w:right w:val="none" w:sz="0" w:space="0" w:color="auto"/>
      </w:divBdr>
    </w:div>
    <w:div w:id="271086859">
      <w:bodyDiv w:val="1"/>
      <w:marLeft w:val="0"/>
      <w:marRight w:val="0"/>
      <w:marTop w:val="0"/>
      <w:marBottom w:val="0"/>
      <w:divBdr>
        <w:top w:val="none" w:sz="0" w:space="0" w:color="auto"/>
        <w:left w:val="none" w:sz="0" w:space="0" w:color="auto"/>
        <w:bottom w:val="none" w:sz="0" w:space="0" w:color="auto"/>
        <w:right w:val="none" w:sz="0" w:space="0" w:color="auto"/>
      </w:divBdr>
    </w:div>
    <w:div w:id="1240291957">
      <w:bodyDiv w:val="1"/>
      <w:marLeft w:val="0"/>
      <w:marRight w:val="0"/>
      <w:marTop w:val="0"/>
      <w:marBottom w:val="0"/>
      <w:divBdr>
        <w:top w:val="none" w:sz="0" w:space="0" w:color="auto"/>
        <w:left w:val="none" w:sz="0" w:space="0" w:color="auto"/>
        <w:bottom w:val="none" w:sz="0" w:space="0" w:color="auto"/>
        <w:right w:val="none" w:sz="0" w:space="0" w:color="auto"/>
      </w:divBdr>
    </w:div>
    <w:div w:id="140321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http://nces.ed.gov/pubs2015/2015015.pdf" TargetMode="Externa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E:\MarshPayneStudy\Google_InteractionIncomeandGini.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614527116694683"/>
          <c:y val="7.1228225184723201E-2"/>
          <c:w val="0.58609318903694529"/>
          <c:h val="0.77158774373259054"/>
        </c:manualLayout>
      </c:layout>
      <c:lineChart>
        <c:grouping val="standard"/>
        <c:varyColors val="0"/>
        <c:ser>
          <c:idx val="0"/>
          <c:order val="0"/>
          <c:tx>
            <c:strRef>
              <c:f>'2 way interactions'!$B$31</c:f>
              <c:strCache>
                <c:ptCount val="1"/>
                <c:pt idx="0">
                  <c:v>Low Inequality</c:v>
                </c:pt>
              </c:strCache>
            </c:strRef>
          </c:tx>
          <c:spPr>
            <a:ln w="12700">
              <a:solidFill>
                <a:srgbClr val="000000"/>
              </a:solidFill>
              <a:prstDash val="solid"/>
            </a:ln>
          </c:spPr>
          <c:marker>
            <c:symbol val="diamond"/>
            <c:size val="5"/>
            <c:spPr>
              <a:solidFill>
                <a:srgbClr val="000000"/>
              </a:solidFill>
              <a:ln>
                <a:solidFill>
                  <a:srgbClr val="000000"/>
                </a:solidFill>
                <a:prstDash val="solid"/>
              </a:ln>
            </c:spPr>
          </c:marker>
          <c:cat>
            <c:strRef>
              <c:f>'2 way interactions'!$C$30:$D$30</c:f>
              <c:strCache>
                <c:ptCount val="2"/>
                <c:pt idx="0">
                  <c:v>Low Avg. Family Income</c:v>
                </c:pt>
                <c:pt idx="1">
                  <c:v>High Avg. Family Income</c:v>
                </c:pt>
              </c:strCache>
            </c:strRef>
          </c:cat>
          <c:val>
            <c:numRef>
              <c:f>'2 way interactions'!$C$31:$D$31</c:f>
              <c:numCache>
                <c:formatCode>General</c:formatCode>
                <c:ptCount val="2"/>
                <c:pt idx="0">
                  <c:v>0.19610291070012009</c:v>
                </c:pt>
                <c:pt idx="1">
                  <c:v>0.74928640763387999</c:v>
                </c:pt>
              </c:numCache>
            </c:numRef>
          </c:val>
          <c:smooth val="0"/>
          <c:extLst>
            <c:ext xmlns:c16="http://schemas.microsoft.com/office/drawing/2014/chart" uri="{C3380CC4-5D6E-409C-BE32-E72D297353CC}">
              <c16:uniqueId val="{00000000-14E1-4656-9E72-1F15D7E32B4E}"/>
            </c:ext>
          </c:extLst>
        </c:ser>
        <c:ser>
          <c:idx val="1"/>
          <c:order val="1"/>
          <c:tx>
            <c:strRef>
              <c:f>'2 way interactions'!$B$32</c:f>
              <c:strCache>
                <c:ptCount val="1"/>
                <c:pt idx="0">
                  <c:v>High Inequality</c:v>
                </c:pt>
              </c:strCache>
            </c:strRef>
          </c:tx>
          <c:spPr>
            <a:ln w="12700">
              <a:solidFill>
                <a:srgbClr val="000000"/>
              </a:solidFill>
              <a:prstDash val="sysDash"/>
            </a:ln>
          </c:spPr>
          <c:marker>
            <c:symbol val="square"/>
            <c:size val="5"/>
            <c:spPr>
              <a:solidFill>
                <a:srgbClr val="000000"/>
              </a:solidFill>
              <a:ln>
                <a:solidFill>
                  <a:srgbClr val="000000"/>
                </a:solidFill>
                <a:prstDash val="solid"/>
              </a:ln>
            </c:spPr>
          </c:marker>
          <c:cat>
            <c:strRef>
              <c:f>'2 way interactions'!$C$30:$D$30</c:f>
              <c:strCache>
                <c:ptCount val="2"/>
                <c:pt idx="0">
                  <c:v>Low Avg. Family Income</c:v>
                </c:pt>
                <c:pt idx="1">
                  <c:v>High Avg. Family Income</c:v>
                </c:pt>
              </c:strCache>
            </c:strRef>
          </c:cat>
          <c:val>
            <c:numRef>
              <c:f>'2 way interactions'!$C$32:$D$32</c:f>
              <c:numCache>
                <c:formatCode>General</c:formatCode>
                <c:ptCount val="2"/>
                <c:pt idx="0">
                  <c:v>-1.1731570899001202</c:v>
                </c:pt>
                <c:pt idx="1">
                  <c:v>0.16032777156611999</c:v>
                </c:pt>
              </c:numCache>
            </c:numRef>
          </c:val>
          <c:smooth val="0"/>
          <c:extLst>
            <c:ext xmlns:c16="http://schemas.microsoft.com/office/drawing/2014/chart" uri="{C3380CC4-5D6E-409C-BE32-E72D297353CC}">
              <c16:uniqueId val="{00000001-14E1-4656-9E72-1F15D7E32B4E}"/>
            </c:ext>
          </c:extLst>
        </c:ser>
        <c:dLbls>
          <c:showLegendKey val="0"/>
          <c:showVal val="0"/>
          <c:showCatName val="0"/>
          <c:showSerName val="0"/>
          <c:showPercent val="0"/>
          <c:showBubbleSize val="0"/>
        </c:dLbls>
        <c:marker val="1"/>
        <c:smooth val="0"/>
        <c:axId val="455894824"/>
        <c:axId val="1"/>
      </c:lineChart>
      <c:catAx>
        <c:axId val="455894824"/>
        <c:scaling>
          <c:orientation val="minMax"/>
        </c:scaling>
        <c:delete val="0"/>
        <c:axPos val="b"/>
        <c:numFmt formatCode="General" sourceLinked="1"/>
        <c:majorTickMark val="out"/>
        <c:minorTickMark val="none"/>
        <c:tickLblPos val="low"/>
        <c:spPr>
          <a:ln w="3175">
            <a:solidFill>
              <a:srgbClr val="000000"/>
            </a:solidFill>
            <a:prstDash val="solid"/>
          </a:ln>
        </c:spPr>
        <c:txPr>
          <a:bodyPr rot="0" vert="horz" anchor="b" anchorCtr="1"/>
          <a:lstStyle/>
          <a:p>
            <a:pPr>
              <a:defRPr sz="1200" b="0" i="0" u="none" strike="noStrike" baseline="0">
                <a:solidFill>
                  <a:srgbClr val="000000"/>
                </a:solidFill>
                <a:latin typeface="Times New Roman"/>
                <a:ea typeface="Times New Roman"/>
                <a:cs typeface="Times New Roman"/>
              </a:defRPr>
            </a:pPr>
            <a:endParaRPr lang="en-US"/>
          </a:p>
        </c:txPr>
        <c:crossAx val="1"/>
        <c:crosses val="autoZero"/>
        <c:auto val="0"/>
        <c:lblAlgn val="ctr"/>
        <c:lblOffset val="100"/>
        <c:tickLblSkip val="1"/>
        <c:tickMarkSkip val="1"/>
        <c:noMultiLvlLbl val="0"/>
      </c:catAx>
      <c:valAx>
        <c:axId val="1"/>
        <c:scaling>
          <c:orientation val="minMax"/>
        </c:scaling>
        <c:delete val="0"/>
        <c:axPos val="l"/>
        <c:title>
          <c:tx>
            <c:rich>
              <a:bodyPr/>
              <a:lstStyle/>
              <a:p>
                <a:pPr>
                  <a:defRPr sz="1200" b="1" i="0" u="none" strike="noStrike" baseline="0">
                    <a:solidFill>
                      <a:srgbClr val="000000"/>
                    </a:solidFill>
                    <a:latin typeface="Times New Roman"/>
                    <a:ea typeface="Times New Roman"/>
                    <a:cs typeface="Times New Roman"/>
                  </a:defRPr>
                </a:pPr>
                <a:r>
                  <a:rPr lang="en-US"/>
                  <a:t>Standardized NAEP</a:t>
                </a:r>
                <a:r>
                  <a:rPr lang="en-US" baseline="0"/>
                  <a:t> Scores</a:t>
                </a:r>
                <a:endParaRPr lang="en-US"/>
              </a:p>
            </c:rich>
          </c:tx>
          <c:layout>
            <c:manualLayout>
              <c:xMode val="edge"/>
              <c:yMode val="edge"/>
              <c:x val="1.3113880427867864E-2"/>
              <c:y val="0.17148861342827199"/>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Times New Roman"/>
                <a:ea typeface="Times New Roman"/>
                <a:cs typeface="Times New Roman"/>
              </a:defRPr>
            </a:pPr>
            <a:endParaRPr lang="en-US"/>
          </a:p>
        </c:txPr>
        <c:crossAx val="455894824"/>
        <c:crosses val="autoZero"/>
        <c:crossBetween val="between"/>
      </c:valAx>
      <c:spPr>
        <a:solidFill>
          <a:srgbClr val="FFFFFF"/>
        </a:solidFill>
        <a:ln w="12700">
          <a:solidFill>
            <a:srgbClr val="808080"/>
          </a:solidFill>
          <a:prstDash val="solid"/>
        </a:ln>
      </c:spPr>
    </c:plotArea>
    <c:legend>
      <c:legendPos val="r"/>
      <c:layout>
        <c:manualLayout>
          <c:xMode val="edge"/>
          <c:yMode val="edge"/>
          <c:x val="0.73510003665272172"/>
          <c:y val="0.27951664457784364"/>
          <c:w val="0.25165583258083529"/>
          <c:h val="0.3031570627535195"/>
        </c:manualLayout>
      </c:layout>
      <c:overlay val="0"/>
      <c:spPr>
        <a:solidFill>
          <a:srgbClr val="FFFFFF"/>
        </a:solidFill>
        <a:ln w="3175">
          <a:solidFill>
            <a:srgbClr val="000000"/>
          </a:solidFill>
          <a:prstDash val="solid"/>
        </a:ln>
      </c:spPr>
      <c:txPr>
        <a:bodyPr/>
        <a:lstStyle/>
        <a:p>
          <a:pPr>
            <a:defRPr sz="1100" b="0" i="0" u="none" strike="noStrike" baseline="0">
              <a:solidFill>
                <a:srgbClr val="000000"/>
              </a:solidFill>
              <a:latin typeface="Times New Roman"/>
              <a:ea typeface="Times New Roman"/>
              <a:cs typeface="Times New Roman"/>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1200"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12</Pages>
  <Words>2954</Words>
  <Characters>16844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19759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Moshontz de la Rocha</dc:creator>
  <cp:keywords/>
  <dc:description/>
  <cp:lastModifiedBy>Hannah Moshontz</cp:lastModifiedBy>
  <cp:revision>4</cp:revision>
  <dcterms:created xsi:type="dcterms:W3CDTF">2016-06-22T20:32:00Z</dcterms:created>
  <dcterms:modified xsi:type="dcterms:W3CDTF">2016-07-01T18:25:00Z</dcterms:modified>
</cp:coreProperties>
</file>