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BF19A" w14:textId="515747F5" w:rsidR="00A841BF" w:rsidRPr="00712700" w:rsidRDefault="00A841BF" w:rsidP="00A841BF">
      <w:pPr>
        <w:rPr>
          <w:b/>
          <w:bCs/>
          <w:color w:val="2F6920"/>
        </w:rPr>
      </w:pPr>
      <w:r w:rsidRPr="00712700">
        <w:rPr>
          <w:b/>
          <w:bCs/>
          <w:color w:val="000000" w:themeColor="text1"/>
        </w:rPr>
        <w:t xml:space="preserve">Introduction </w:t>
      </w:r>
    </w:p>
    <w:p w14:paraId="6FF813A2" w14:textId="2A1AAF34" w:rsidR="00753948" w:rsidRDefault="00A841BF" w:rsidP="00753948">
      <w:pPr>
        <w:pStyle w:val="ListParagraph"/>
        <w:ind w:left="0" w:firstLine="720"/>
      </w:pPr>
      <w:r w:rsidRPr="002E789B">
        <w:t xml:space="preserve">Neurological conditions include some of the most prevalent conditions in North America. These conditions are defined as …involving the nervous system and include conditions like AD, PD, stroke, migraine, epilepsy, and many more. In the past 10 to 20 years there has been a shift in the population of North America such that more people are living longer and are susceptible to neurological disorders that are associated </w:t>
      </w:r>
      <w:commentRangeStart w:id="0"/>
      <w:commentRangeStart w:id="1"/>
      <w:commentRangeStart w:id="2"/>
      <w:r w:rsidRPr="002E789B">
        <w:t xml:space="preserve">with </w:t>
      </w:r>
      <w:commentRangeEnd w:id="0"/>
      <w:r w:rsidR="00812702">
        <w:rPr>
          <w:rStyle w:val="CommentReference"/>
        </w:rPr>
        <w:commentReference w:id="0"/>
      </w:r>
      <w:commentRangeEnd w:id="1"/>
      <w:r w:rsidR="00D021E9">
        <w:rPr>
          <w:rStyle w:val="CommentReference"/>
        </w:rPr>
        <w:commentReference w:id="1"/>
      </w:r>
      <w:commentRangeEnd w:id="2"/>
      <w:r w:rsidR="004D338D">
        <w:rPr>
          <w:rStyle w:val="CommentReference"/>
        </w:rPr>
        <w:commentReference w:id="2"/>
      </w:r>
      <w:r w:rsidRPr="002E789B">
        <w:t>degeneration with age. These conditions pose a huge risk to patients and healthcare systems</w:t>
      </w:r>
      <w:r w:rsidR="000A5C0C">
        <w:t>.</w:t>
      </w:r>
    </w:p>
    <w:p w14:paraId="68EC4157" w14:textId="4D2824CB" w:rsidR="00BA3566" w:rsidRDefault="000A5C0C" w:rsidP="00753948">
      <w:pPr>
        <w:pStyle w:val="ListParagraph"/>
        <w:ind w:left="0" w:firstLine="720"/>
      </w:pPr>
      <w:r>
        <w:t xml:space="preserve">Despite being one of the most </w:t>
      </w:r>
      <w:r w:rsidR="00474B15">
        <w:t>disabling</w:t>
      </w:r>
      <w:r>
        <w:t xml:space="preserve"> disease areas in modern life, n</w:t>
      </w:r>
      <w:r w:rsidR="00BA3566">
        <w:t xml:space="preserve">eurological drug development </w:t>
      </w:r>
      <w:r w:rsidR="00753948">
        <w:t xml:space="preserve">is </w:t>
      </w:r>
      <w:r w:rsidR="00E5528C">
        <w:t>delayed</w:t>
      </w:r>
      <w:r w:rsidR="00753948">
        <w:t xml:space="preserve"> </w:t>
      </w:r>
      <w:r w:rsidR="00E5528C">
        <w:t xml:space="preserve">compared with </w:t>
      </w:r>
      <w:r w:rsidR="00753948">
        <w:t>other disease area</w:t>
      </w:r>
      <w:r w:rsidR="00E5528C">
        <w:t>s, with some indication</w:t>
      </w:r>
      <w:r w:rsidR="00777990">
        <w:t>s</w:t>
      </w:r>
      <w:r w:rsidR="00E5528C">
        <w:t xml:space="preserve"> lacking any established SOC that improves clinical outcomes</w:t>
      </w:r>
      <w:r w:rsidR="00753948">
        <w:t>. The</w:t>
      </w:r>
      <w:r w:rsidR="00BA3566">
        <w:t xml:space="preserve"> difficulties </w:t>
      </w:r>
      <w:r w:rsidR="00753948">
        <w:t>in the development</w:t>
      </w:r>
      <w:r w:rsidR="00C54C36">
        <w:t xml:space="preserve"> area</w:t>
      </w:r>
      <w:r w:rsidR="00753948">
        <w:t xml:space="preserve"> </w:t>
      </w:r>
      <w:r w:rsidR="00BA3566">
        <w:t>start</w:t>
      </w:r>
      <w:r w:rsidR="00C54C36">
        <w:t>s</w:t>
      </w:r>
      <w:r w:rsidR="00BA3566">
        <w:t xml:space="preserve"> with the</w:t>
      </w:r>
      <w:r w:rsidR="003D604A">
        <w:t xml:space="preserve"> basic</w:t>
      </w:r>
      <w:r w:rsidR="00BA3566">
        <w:t xml:space="preserve"> science, where we understand </w:t>
      </w:r>
      <w:r w:rsidR="00D45110">
        <w:t>relatively little</w:t>
      </w:r>
      <w:r w:rsidR="00BA3566">
        <w:t xml:space="preserve"> about disease patholog</w:t>
      </w:r>
      <w:r w:rsidR="00C54C36">
        <w:t xml:space="preserve">y. When </w:t>
      </w:r>
      <w:r w:rsidR="00777990">
        <w:t xml:space="preserve">these </w:t>
      </w:r>
      <w:r w:rsidR="00C54C36">
        <w:t>theories are brought into p</w:t>
      </w:r>
      <w:r w:rsidR="00BA3566">
        <w:t>reclinical studies</w:t>
      </w:r>
      <w:r w:rsidR="00C54C36">
        <w:t xml:space="preserve">, they </w:t>
      </w:r>
      <w:r>
        <w:t>additionally</w:t>
      </w:r>
      <w:r w:rsidR="00C54C36">
        <w:t xml:space="preserve"> </w:t>
      </w:r>
      <w:r w:rsidR="00BA3566">
        <w:t xml:space="preserve">suffer </w:t>
      </w:r>
      <w:r w:rsidR="00777990">
        <w:t>from</w:t>
      </w:r>
      <w:r>
        <w:t xml:space="preserve"> a</w:t>
      </w:r>
      <w:r w:rsidR="00777990">
        <w:t xml:space="preserve"> </w:t>
      </w:r>
      <w:r w:rsidR="00BA3566">
        <w:t>reliance on animal models that vary significantly in their neuronal makeup from humans</w:t>
      </w:r>
      <w:r w:rsidR="004B1EED">
        <w:t xml:space="preserve"> and</w:t>
      </w:r>
      <w:r w:rsidR="00777990">
        <w:t xml:space="preserve"> with</w:t>
      </w:r>
      <w:r w:rsidR="004B1EED">
        <w:t xml:space="preserve"> </w:t>
      </w:r>
      <w:r w:rsidR="004B1EED">
        <w:t xml:space="preserve">difficulties </w:t>
      </w:r>
      <w:r w:rsidR="00777990">
        <w:t>ensuring that the</w:t>
      </w:r>
      <w:r w:rsidR="008349AC">
        <w:t xml:space="preserve"> drug </w:t>
      </w:r>
      <w:r w:rsidR="00777990">
        <w:t>is</w:t>
      </w:r>
      <w:r w:rsidR="008349AC">
        <w:t xml:space="preserve"> transported</w:t>
      </w:r>
      <w:r w:rsidR="004B1EED">
        <w:t xml:space="preserve"> across </w:t>
      </w:r>
      <w:r w:rsidR="004B1EED">
        <w:t>the blood brain barrier</w:t>
      </w:r>
      <w:r w:rsidR="00BA3566">
        <w:t>.</w:t>
      </w:r>
      <w:r w:rsidR="00BA3566">
        <w:fldChar w:fldCharType="begin"/>
      </w:r>
      <w:r w:rsidR="005846DE">
        <w:instrText xml:space="preserve"> ADDIN ZOTERO_ITEM CSL_CITATION {"citationID":"a1fse54bdge","properties":{"formattedCitation":"\\super 1,2\\nosupersub{}","plainCitation":"1,2","noteIndex":0},"citationItems":[{"id":3301,"uris":["http://zotero.org/users/5374610/items/F6DIIYNP"],"itemData":{"id":3301,"type":"chapter","abstract":"This chapter discusses the basic ethical principles and practices for human experimentation. It touches on the related subject of regulatory and legal issues in neurological research. Disorders of the central nervous system (CNS) present a number of challenges for specifying core principles and practices of research ethics. In CNS research, the tensions between regulation and ethics are greatest around the use of placebo controls. Phase 1 trials of new CNS interventions, as with all interventions, generally present a high degree of risk and uncertainty. Many trials involving neurological disorders show evidence of placebo responses. Many CNS drug trials involve brain imaging, in one report, brain abnormalities, like malignancies or vascular malformations, were detected in as many as 18% of healthy volunteers. Issues of justice arise with particular frequency whenever CNS trials involve placebos. Researchers should also attend to various non-verbal or affective elements of communication that shape public expectations.","container-title":"Clinical Trials in Neurology: Design, Conduct, Analysis","event-place":"Cambridge","ISBN":"978-1-139-03244-5","note":"DOI: 10.1017/CBO9781139032445.017","page":"173-186","publisher":"Cambridge University Press","publisher-place":"Cambridge","source":"Cambridge University Press","title":"Ethics in Clinical Trials Involving the Central Nervous System:: Risk, Benefit, Justice, and Integrity","title-short":"Ethics in Clinical Trials Involving the Central Nervous System","URL":"https://www.cambridge.org/core/books/clinical-trials-in-neurology/ethics-in-clinical-trials-involving-the-central-nervous-system/8B6BDC82979C98FECF789B9129786FA0","editor":[{"family":"Ravina","given":"Bernard"},{"family":"Cummings","given":"Jeffrey"},{"family":"McDermott","given":"Michael"},{"family":"Poole","given":"R. Michael"}],"author":[{"family":"Kimmelman","given":"Jonathan"}],"accessed":{"date-parts":[["2023",3,8]]},"issued":{"date-parts":[["2012"]]}}},{"id":2555,"uris":["http://zotero.org/users/5374610/items/3FRTPIYI"],"itemData":{"id":2555,"type":"article-journal","abstract":"An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rsidR="00BA3566">
        <w:fldChar w:fldCharType="separate"/>
      </w:r>
      <w:r w:rsidR="005846DE" w:rsidRPr="005846DE">
        <w:rPr>
          <w:vertAlign w:val="superscript"/>
        </w:rPr>
        <w:t>1,2</w:t>
      </w:r>
      <w:r w:rsidR="00BA3566">
        <w:fldChar w:fldCharType="end"/>
      </w:r>
      <w:r w:rsidR="00BA3566">
        <w:t xml:space="preserve"> Together, these issues mean that </w:t>
      </w:r>
      <w:r w:rsidR="00777990">
        <w:t xml:space="preserve">new treatment options </w:t>
      </w:r>
      <w:r w:rsidR="00BA3566">
        <w:t xml:space="preserve">CNS disorders are </w:t>
      </w:r>
      <w:r w:rsidR="00777990">
        <w:t>brought into clinical trials</w:t>
      </w:r>
      <w:r w:rsidR="00BA3566">
        <w:t xml:space="preserve"> with less of an understanding of the treatment </w:t>
      </w:r>
      <w:r w:rsidR="001160F0">
        <w:t xml:space="preserve">and disease </w:t>
      </w:r>
      <w:r w:rsidR="00BA3566">
        <w:t xml:space="preserve">than in other indications, already a risky investment </w:t>
      </w:r>
      <w:r w:rsidR="00C54C36">
        <w:t>because</w:t>
      </w:r>
      <w:r w:rsidR="00BA3566">
        <w:t xml:space="preserve"> little </w:t>
      </w:r>
      <w:r w:rsidR="00C54C36">
        <w:t xml:space="preserve">is </w:t>
      </w:r>
      <w:r w:rsidR="00BA3566">
        <w:t xml:space="preserve">known </w:t>
      </w:r>
      <w:r w:rsidR="00C54C36">
        <w:t>on</w:t>
      </w:r>
      <w:r w:rsidR="00BA3566">
        <w:t xml:space="preserve"> how humans will react. </w:t>
      </w:r>
      <w:r w:rsidR="00C54C36">
        <w:t>Once in clinical trials, development</w:t>
      </w:r>
      <w:r w:rsidR="00BA3566">
        <w:t xml:space="preserve"> also suffer</w:t>
      </w:r>
      <w:r w:rsidR="00C54C36">
        <w:t>s</w:t>
      </w:r>
      <w:r w:rsidR="00BA3566">
        <w:t xml:space="preserve"> </w:t>
      </w:r>
      <w:r w:rsidR="00C54C36">
        <w:t>from</w:t>
      </w:r>
      <w:r w:rsidR="00BA3566">
        <w:t xml:space="preserve"> issues measuring the impact of treatments on the CNS, </w:t>
      </w:r>
      <w:r w:rsidR="003B1A63">
        <w:t xml:space="preserve">using </w:t>
      </w:r>
      <w:r w:rsidR="00BA3566">
        <w:t>endpoints that lack validation</w:t>
      </w:r>
      <w:r w:rsidR="003B1A63">
        <w:t xml:space="preserve"> and are not associated with clinical outcomes</w:t>
      </w:r>
      <w:r w:rsidR="00BA3566">
        <w:t>, and the long accumulative nature of the conditions that need years to be measured.</w:t>
      </w:r>
      <w:r w:rsidR="00BA3566">
        <w:fldChar w:fldCharType="begin"/>
      </w:r>
      <w:r w:rsidR="005846DE">
        <w:instrText xml:space="preserve"> ADDIN ZOTERO_ITEM CSL_CITATION {"citationID":"a1rk57al4ni","properties":{"formattedCitation":"\\super 3\\nosupersub{}","plainCitation":"3","noteIndex":0},"citationItems":[{"id":3158,"uris":["http://zotero.org/users/5374610/items/GGBWT5YB"],"itemData":{"id":3158,"type":"chapter","abstract":"This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N."}],"accessed":{"date-parts":[["2023",2,1]]},"issued":{"date-parts":[["2012"]]}}}],"schema":"https://github.com/citation-style-language/schema/raw/master/csl-citation.json"} </w:instrText>
      </w:r>
      <w:r w:rsidR="00BA3566">
        <w:fldChar w:fldCharType="separate"/>
      </w:r>
      <w:r w:rsidR="005846DE" w:rsidRPr="005846DE">
        <w:rPr>
          <w:vertAlign w:val="superscript"/>
        </w:rPr>
        <w:t>3</w:t>
      </w:r>
      <w:r w:rsidR="00BA3566">
        <w:fldChar w:fldCharType="end"/>
      </w:r>
      <w:r w:rsidR="00BA3566">
        <w:t xml:space="preserve"> In addition, there are additional risks because modifying brain chemistry can impact personality and emotion.</w:t>
      </w:r>
      <w:r w:rsidR="008349AC">
        <w:fldChar w:fldCharType="begin"/>
      </w:r>
      <w:r w:rsidR="005846DE">
        <w:instrText xml:space="preserve"> ADDIN ZOTERO_ITEM CSL_CITATION {"citationID":"a10ae2jnmhb","properties":{"formattedCitation":"\\super 2\\nosupersub{}","plainCitation":"2","noteIndex":0},"citationItems":[{"id":2555,"uris":["http://zotero.org/users/5374610/items/3FRTPIYI"],"itemData":{"id":2555,"type":"article-journal","abstract":"An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rsidR="008349AC">
        <w:fldChar w:fldCharType="separate"/>
      </w:r>
      <w:r w:rsidR="005846DE" w:rsidRPr="005846DE">
        <w:rPr>
          <w:vertAlign w:val="superscript"/>
        </w:rPr>
        <w:t>2</w:t>
      </w:r>
      <w:r w:rsidR="008349AC">
        <w:fldChar w:fldCharType="end"/>
      </w:r>
    </w:p>
    <w:p w14:paraId="53315753" w14:textId="7A925300" w:rsidR="00A841BF" w:rsidRPr="00B17802" w:rsidRDefault="00BA3566" w:rsidP="00B17802">
      <w:pPr>
        <w:pStyle w:val="ListParagraph"/>
        <w:ind w:left="0" w:firstLine="720"/>
      </w:pPr>
      <w:r>
        <w:t xml:space="preserve">These factors </w:t>
      </w:r>
      <w:r w:rsidR="005846DE">
        <w:t>together</w:t>
      </w:r>
      <w:r>
        <w:t xml:space="preserve"> create </w:t>
      </w:r>
      <w:r w:rsidR="00C54C36">
        <w:t xml:space="preserve">an </w:t>
      </w:r>
      <w:r w:rsidR="005846DE">
        <w:t>area of drug development</w:t>
      </w:r>
      <w:r>
        <w:t xml:space="preserve"> where investment into the field is </w:t>
      </w:r>
      <w:r w:rsidR="00C54C36">
        <w:t xml:space="preserve">relatively risky due to </w:t>
      </w:r>
      <w:r w:rsidR="005846DE">
        <w:t xml:space="preserve">high </w:t>
      </w:r>
      <w:r>
        <w:t>financial risk</w:t>
      </w:r>
      <w:r w:rsidR="005846DE">
        <w:t>s</w:t>
      </w:r>
      <w:r>
        <w:t xml:space="preserve"> and relatively low success rates (between 6-9%).</w:t>
      </w:r>
      <w:r>
        <w:fldChar w:fldCharType="begin"/>
      </w:r>
      <w:r w:rsidR="005846DE">
        <w:instrText xml:space="preserve"> ADDIN ZOTERO_ITEM CSL_CITATION {"citationID":"a7iv0p5sts","properties":{"formattedCitation":"\\super 4\\uc0\\u8211{}6\\nosupersub{}","plainCitation":"4–6","noteIndex":0},"citationItems":[{"id":3289,"uris":["http://zotero.org/users/5374610/items/P299FIVD"],"itemData":{"id":3289,"type":"article-journal","container-title":"Science","DOI":"10.1126/science.329.5991.502","issue":"5991","note":"publisher: American Association for the Advancement of Science","page":"502-504","source":"science.org (Atypon)","title":"Is Pharma Running Out of Brainy Ideas?","volume":"329","author":[{"family":"Miller","given":"Greg"}],"issued":{"date-parts":[["2010",7,30]]}}},{"id":354,"uris":["http://zotero.org/users/5374610/items/KHMDHQDJ"],"itemData":{"id":354,"type":"article-journal","abstract":"Several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id":3332,"uris":["http://zotero.org/users/5374610/items/ISRS6JYH"],"itemData":{"id":3332,"type":"article-journal","abstract":"BOSTON, MA--(Marketwired - Nov 4, 2014) -  Drugs that treat central nervous system (CNS) diseases take more than a year longer to develop and are less...","container-title":"Tufts University, Tufts Center for the Study of Drug Development;","language":"en","title":"CNS Drugs Take Longer to Develop and Have Lower Success Rates Than Other Drugs, According to the Tufts Center for the Study of Drug Development","URL":"https://www.globenewswire.com/news-release/2014/11/04/1187459/0/en/CNS-Drugs-Take-Longer-to-Develop-and-Have-Lower-Success-Rates-Than-Other-Drugs-According-to-the-Tufts-Center-for-the-Study-of-Drug-Development.html","author":[{"family":"Kaitlin","given":"KI"}],"accessed":{"date-parts":[["2023",3,14]]},"issued":{"date-parts":[["2014"]]}}}],"schema":"https://github.com/citation-style-language/schema/raw/master/csl-citation.json"} </w:instrText>
      </w:r>
      <w:r>
        <w:fldChar w:fldCharType="separate"/>
      </w:r>
      <w:r w:rsidR="005846DE" w:rsidRPr="005846DE">
        <w:rPr>
          <w:vertAlign w:val="superscript"/>
        </w:rPr>
        <w:t>4–6</w:t>
      </w:r>
      <w:r>
        <w:fldChar w:fldCharType="end"/>
      </w:r>
      <w:r>
        <w:t xml:space="preserve"> </w:t>
      </w:r>
      <w:r w:rsidR="00850A89">
        <w:t>In fact</w:t>
      </w:r>
      <w:r w:rsidR="000A5C0C">
        <w:t>,</w:t>
      </w:r>
      <w:r w:rsidR="00850A89">
        <w:t xml:space="preserve"> one review found that CNS drugs were half as likely to be approved as other indications.</w:t>
      </w:r>
      <w:r w:rsidR="00850A89">
        <w:fldChar w:fldCharType="begin"/>
      </w:r>
      <w:r w:rsidR="005846DE">
        <w:instrText xml:space="preserve"> ADDIN ZOTERO_ITEM CSL_CITATION {"citationID":"a1e9iscukrm","properties":{"formattedCitation":"\\super 6\\nosupersub{}","plainCitation":"6","noteIndex":0},"citationItems":[{"id":3332,"uris":["http://zotero.org/users/5374610/items/ISRS6JYH"],"itemData":{"id":3332,"type":"article-journal","abstract":"BOSTON, MA--(Marketwired - Nov 4, 2014) -  Drugs that treat central nervous system (CNS) diseases take more than a year longer to develop and are less...","container-title":"Tufts University, Tufts Center for the Study of Drug Development;","language":"en","title":"CNS Drugs Take Longer to Develop and Have Lower Success Rates Than Other Drugs, According to the Tufts Center for the Study of Drug Development","URL":"https://www.globenewswire.com/news-release/2014/11/04/1187459/0/en/CNS-Drugs-Take-Longer-to-Develop-and-Have-Lower-Success-Rates-Than-Other-Drugs-According-to-the-Tufts-Center-for-the-Study-of-Drug-Development.html","author":[{"family":"Kaitlin","given":"KI"}],"accessed":{"date-parts":[["2023",3,14]]},"issued":{"date-parts":[["2014"]]}}}],"schema":"https://github.com/citation-style-language/schema/raw/master/csl-citation.json"} </w:instrText>
      </w:r>
      <w:r w:rsidR="00850A89">
        <w:fldChar w:fldCharType="separate"/>
      </w:r>
      <w:r w:rsidR="005846DE" w:rsidRPr="005846DE">
        <w:rPr>
          <w:vertAlign w:val="superscript"/>
        </w:rPr>
        <w:t>6</w:t>
      </w:r>
      <w:r w:rsidR="00850A89">
        <w:fldChar w:fldCharType="end"/>
      </w:r>
      <w:r w:rsidR="00850A89">
        <w:t xml:space="preserve"> </w:t>
      </w:r>
      <w:r>
        <w:t>Over time, R&amp;D expenditures have increased in all fields, but there has not been an associated increase in approvals in neurologic drug development</w:t>
      </w:r>
      <w:commentRangeStart w:id="3"/>
      <w:commentRangeStart w:id="4"/>
      <w:r>
        <w:t xml:space="preserve">. </w:t>
      </w:r>
      <w:commentRangeEnd w:id="3"/>
      <w:r w:rsidR="0024200E">
        <w:rPr>
          <w:rStyle w:val="CommentReference"/>
        </w:rPr>
        <w:commentReference w:id="3"/>
      </w:r>
      <w:commentRangeEnd w:id="4"/>
      <w:r w:rsidR="0024200E">
        <w:rPr>
          <w:rStyle w:val="CommentReference"/>
        </w:rPr>
        <w:commentReference w:id="4"/>
      </w:r>
      <w:r>
        <w:t xml:space="preserve">This has resulted in diminished investment in neurological drug </w:t>
      </w:r>
      <w:commentRangeStart w:id="5"/>
      <w:r>
        <w:t>development</w:t>
      </w:r>
      <w:r>
        <w:fldChar w:fldCharType="begin"/>
      </w:r>
      <w:r w:rsidR="005846DE">
        <w:instrText xml:space="preserve"> ADDIN ZOTERO_ITEM CSL_CITATION {"citationID":"bfU7yTcf","properties":{"formattedCitation":"\\super 4,5\\nosupersub{}","plainCitation":"4,5","noteIndex":0},"citationItems":[{"id":3289,"uris":["http://zotero.org/users/5374610/items/P299FIVD"],"itemData":{"id":3289,"type":"article-journal","container-title":"Science","DOI":"10.1126/science.329.5991.502","issue":"5991","note":"publisher: American Association for the Advancement of Science","page":"502-504","source":"science.org (Atypon)","title":"Is Pharma Running Out of Brainy Ideas?","volume":"329","author":[{"family":"Miller","given":"Greg"}],"issued":{"date-parts":[["2010",7,30]]}}},{"id":354,"uris":["http://zotero.org/users/5374610/items/KHMDHQDJ"],"itemData":{"id":354,"type":"article-journal","abstract":"Several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schema":"https://github.com/citation-style-language/schema/raw/master/csl-citation.json"} </w:instrText>
      </w:r>
      <w:r>
        <w:fldChar w:fldCharType="separate"/>
      </w:r>
      <w:r w:rsidR="005846DE" w:rsidRPr="005846DE">
        <w:rPr>
          <w:vertAlign w:val="superscript"/>
        </w:rPr>
        <w:t>4,5</w:t>
      </w:r>
      <w:r>
        <w:fldChar w:fldCharType="end"/>
      </w:r>
      <w:commentRangeEnd w:id="5"/>
      <w:r>
        <w:rPr>
          <w:rStyle w:val="CommentReference"/>
        </w:rPr>
        <w:commentReference w:id="5"/>
      </w:r>
      <w:r>
        <w:t xml:space="preserve"> and lower numbers of applications for funding by the NIH for neuroscience research.</w:t>
      </w:r>
      <w:r>
        <w:fldChar w:fldCharType="begin"/>
      </w:r>
      <w:r w:rsidR="00D845EA">
        <w:instrText xml:space="preserve"> ADDIN ZOTERO_ITEM CSL_CITATION {"citationID":"laexhWSO","properties":{"formattedCitation":"\\super 7\\nosupersub{}","plainCitation":"7","noteIndex":0},"citationItems":[{"id":3303,"uris":["http://zotero.org/users/5374610/items/6TXURHUS"],"itemData":{"id":3303,"type":"article-journal","abstract":"Objective\nTo study and provide an update on the state of clinical research in neurology in the United States.\n\nMethods\nUS American Academy of Neurology members and chairs of departments of neurology were surveyed regarding clinical research in 2016. NIH data on the neuroscience pipeline and extramural grant funding were also collected.\n\nResults\nThe response rate was 32% (n = 254) for nonchair researchers and 58% (n = 67) for department chairs. Researcher respondents were on average 50 years old, 66% were men, and 81% were actively conducting clinical research, with phase II/III clinical trials and outcome measure studies being the most common type of research conducted. Time to conduct research, recruitment, and administrative burden were the major barriers reported. According to department chairs, funding and training opportunities in patient-oriented research have increased over the last 10 years. Overall, applicants to neuroscience-specific NIH institutes for extramural funding have decreased over the same time period.\n\nConclusions\nThe state of clinical research in neurology has remained relatively stable over the last 10 years, but neurologists still have barriers in conducting clinical research. There has been an interval decrease in neuroscience applicants for NIH funding, which raises concerns about the pipeline and future of clinical research in neurology. These results will serve as a reference for the development of solutions to these issues.","container-title":"Neurology","DOI":"10.1212/WNL.0000000000005295","ISSN":"0028-3878","issue":"15","journalAbbreviation":"Neurology","note":"PMID: 29549220\nPMCID: PMC5894931","page":"e1347-e1354","source":"PubMed Central","title":"The state of clinical research in neurology","volume":"90","author":[{"family":"Hall","given":"Deborah A."},{"family":"Ramos","given":"Alberto R."},{"family":"Gelfand","given":"Jeffrey Marc"},{"family":"Videnovic","given":"Aleksander"},{"family":"Benatar","given":"Michael"},{"family":"Cahill","given":"Carolyn"},{"family":"Kluger","given":"Benzi M."},{"family":"Goldman","given":"Myla"}],"issued":{"date-parts":[["2018",4,10]]}}}],"schema":"https://github.com/citation-style-language/schema/raw/master/csl-citation.json"} </w:instrText>
      </w:r>
      <w:r>
        <w:fldChar w:fldCharType="separate"/>
      </w:r>
      <w:r w:rsidR="00D845EA" w:rsidRPr="00D845EA">
        <w:rPr>
          <w:vertAlign w:val="superscript"/>
        </w:rPr>
        <w:t>7</w:t>
      </w:r>
      <w:r>
        <w:fldChar w:fldCharType="end"/>
      </w:r>
      <w:r w:rsidRPr="00A70259">
        <w:t xml:space="preserve"> </w:t>
      </w:r>
      <w:r w:rsidRPr="002E789B">
        <w:t xml:space="preserve">However, although the probability that a trial in </w:t>
      </w:r>
      <w:r>
        <w:t>some neurological disorders</w:t>
      </w:r>
      <w:r w:rsidRPr="002E789B">
        <w:t xml:space="preserve"> will find a successful drug historically is very low, if it is positive, it would have huge impact on the population</w:t>
      </w:r>
      <w:r w:rsidR="0024200E">
        <w:t>.</w:t>
      </w:r>
      <w:r w:rsidRPr="002E789B">
        <w:fldChar w:fldCharType="begin"/>
      </w:r>
      <w:r w:rsidR="00D845EA">
        <w:instrText xml:space="preserve"> ADDIN ZOTERO_ITEM CSL_CITATION {"citationID":"TX9qkTOi","properties":{"formattedCitation":"\\super 8\\nosupersub{}","plainCitation":"8","noteIndex":0},"citationItems":[{"id":3154,"uris":["http://zotero.org/users/5374610/items/RTK4I4JN"],"itemData":{"id":3154,"type":"chapter","abstract":"Scientific discovery and clinical investigation are critical for developing and evaluating new treatments and can have substantial public health benefits. A detailed analysis of clinical trials funded by the National Institute of Neurological Disorders and Stroke found that the public return on investment in clinical trials has been substantial. In addition to the inherent risks involved in clinical trials, the challenges of translating scientific advances into new therapeutic advances are increasing. Many of the challenges of drug development are particularly acute for treatments of neurological conditions. The scope of clinical trials for neurological conditions is rapidly expanding to address orphan indications, biologics, medical devices, surgeries, and comparative effectiveness studies. In addition to drugs, clinical trials frequently evaluate devices for neurological conditions. High quality data on surgical interventions, such as temporal lobe resections for epilepsy are critical to understanding their relative risks and benefits in the target populations.","container-title":"Clinical Trials in Neurology: Design, Conduct, Analysis","event-place":"Cambridge","ISBN":"978-1-139-03244-5","note":"DOI: 10.1017/CBO9781139032445.002","page":"1-7","publisher":"Cambridge University Press","publisher-place":"Cambridge","source":"Cambridge University Press","title":"The Impact of Clinical Trials in Neurology","URL":"https://www.cambridge.org/core/books/clinical-trials-in-neurology/impact-of-clinical-trials-in-neurology/13483E4381BE22E93DE89BC89BED11E1","editor":[{"family":"Ravina","given":"Bernard"},{"family":"Cummings","given":"Jeffrey"},{"family":"McDermott","given":"Michael"},{"family":"Poole","given":"R. Michael"}],"author":[{"family":"Dorsey","given":"E. Ray"},{"family":"Johnston","given":"S. Claiborne"}],"accessed":{"date-parts":[["2023",2,1]]},"issued":{"date-parts":[["2012"]]}}}],"schema":"https://github.com/citation-style-language/schema/raw/master/csl-citation.json"} </w:instrText>
      </w:r>
      <w:r w:rsidRPr="002E789B">
        <w:fldChar w:fldCharType="separate"/>
      </w:r>
      <w:r w:rsidR="00D845EA" w:rsidRPr="00D845EA">
        <w:rPr>
          <w:vertAlign w:val="superscript"/>
        </w:rPr>
        <w:t>8</w:t>
      </w:r>
      <w:r w:rsidRPr="002E789B">
        <w:fldChar w:fldCharType="end"/>
      </w:r>
      <w:r>
        <w:rPr>
          <w:color w:val="000000" w:themeColor="text1"/>
        </w:rPr>
        <w:t xml:space="preserve"> </w:t>
      </w:r>
    </w:p>
    <w:p w14:paraId="26F00031" w14:textId="03557A04" w:rsidR="00A841BF" w:rsidRDefault="00A841BF" w:rsidP="00A841BF">
      <w:pPr>
        <w:pStyle w:val="ListParagraph"/>
        <w:ind w:left="0" w:firstLine="720"/>
      </w:pPr>
      <w:r w:rsidRPr="002E789B">
        <w:t>Generally, drug development follows a phased approach (1-4), each with a different goal in mind</w:t>
      </w:r>
      <w:r w:rsidR="0024200E">
        <w:t xml:space="preserve"> and </w:t>
      </w:r>
      <w:r w:rsidR="000A5C0C">
        <w:t>an</w:t>
      </w:r>
      <w:r w:rsidR="0024200E">
        <w:t xml:space="preserve"> increasing cost and number of patients involved</w:t>
      </w:r>
      <w:r w:rsidRPr="002E789B">
        <w:t>. Briefly, P1 trials focus on gathering pharmacological</w:t>
      </w:r>
      <w:r w:rsidR="0024200E">
        <w:t xml:space="preserve"> data, </w:t>
      </w:r>
      <w:r w:rsidRPr="002E789B">
        <w:t xml:space="preserve">safety </w:t>
      </w:r>
      <w:r w:rsidR="0024200E">
        <w:t xml:space="preserve">information, and the </w:t>
      </w:r>
      <w:r w:rsidR="001347DF">
        <w:t>maximum tolerated dose</w:t>
      </w:r>
      <w:r w:rsidR="0024200E">
        <w:t xml:space="preserve"> </w:t>
      </w:r>
      <w:r w:rsidR="0024200E" w:rsidRPr="002E789B">
        <w:t>for the treatment in humans</w:t>
      </w:r>
      <w:r w:rsidRPr="002E789B">
        <w:t>. P2 trials usually aim to collect preliminary information on the efficacy of the new treatment while continuing to collect safety information and dose relationships.</w:t>
      </w:r>
      <w:r w:rsidR="00074693" w:rsidRPr="002E789B">
        <w:fldChar w:fldCharType="begin"/>
      </w:r>
      <w:r w:rsidR="005846DE">
        <w:instrText xml:space="preserve"> ADDIN ZOTERO_ITEM CSL_CITATION {"citationID":"a1st6n4f7c3","properties":{"formattedCitation":"\\super 9\\nosupersub{}","plainCitation":"9","noteIndex":0},"citationItems":[{"id":3156,"uris":["http://zotero.org/users/5374610/items/GKBUIY5F"],"itemData":{"id":3156,"type":"chapter","abstract":"This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00074693" w:rsidRPr="002E789B">
        <w:fldChar w:fldCharType="separate"/>
      </w:r>
      <w:r w:rsidR="005846DE" w:rsidRPr="005846DE">
        <w:rPr>
          <w:vertAlign w:val="superscript"/>
        </w:rPr>
        <w:t>9</w:t>
      </w:r>
      <w:r w:rsidR="00074693" w:rsidRPr="002E789B">
        <w:fldChar w:fldCharType="end"/>
      </w:r>
      <w:r w:rsidRPr="002E789B">
        <w:t xml:space="preserve"> </w:t>
      </w:r>
      <w:r w:rsidR="005B7CA6">
        <w:t>Phase 2 trials are sometimes separated into Phase 2a to look at safety, tolerability and proof of concept</w:t>
      </w:r>
      <w:r w:rsidR="005B7CA6">
        <w:fldChar w:fldCharType="begin"/>
      </w:r>
      <w:r w:rsidR="005846DE">
        <w:instrText xml:space="preserve"> ADDIN ZOTERO_ITEM CSL_CITATION {"citationID":"a2nri3fnkng","properties":{"formattedCitation":"\\super 10\\nosupersub{}","plainCitation":"10","noteIndex":0},"citationItems":[{"id":2722,"uris":["http://zotero.org/groups/2765074/items/5QWXVIPV"],"itemData":{"id":2722,"type":"article-journal","abstract":"Drug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M."}],"issued":{"date-parts":[["2021",5,18]]}}}],"schema":"https://github.com/citation-style-language/schema/raw/master/csl-citation.json"} </w:instrText>
      </w:r>
      <w:r w:rsidR="005B7CA6">
        <w:fldChar w:fldCharType="separate"/>
      </w:r>
      <w:r w:rsidR="005846DE" w:rsidRPr="005846DE">
        <w:rPr>
          <w:vertAlign w:val="superscript"/>
        </w:rPr>
        <w:t>10</w:t>
      </w:r>
      <w:r w:rsidR="005B7CA6">
        <w:fldChar w:fldCharType="end"/>
      </w:r>
      <w:r w:rsidR="005B7CA6">
        <w:t xml:space="preserve"> and 2b to look at efficacy.</w:t>
      </w:r>
      <w:r w:rsidR="00B37DA0">
        <w:t xml:space="preserve"> </w:t>
      </w:r>
      <w:r w:rsidR="0024200E">
        <w:t>Next</w:t>
      </w:r>
      <w:r w:rsidRPr="002E789B">
        <w:t>, P3 trials are aimed at determining whether there is enough safety and efficacy signals to move forward to approval. Finally, P4 trials are typically run post-approval to widen the approved population. These goals can vary across disease areas</w:t>
      </w:r>
      <w:r w:rsidR="0024200E">
        <w:t xml:space="preserve"> and the phase priorities are occasionally flexible</w:t>
      </w:r>
      <w:r w:rsidRPr="002E789B">
        <w:t xml:space="preserve">, but typically follow this </w:t>
      </w:r>
      <w:commentRangeStart w:id="6"/>
      <w:r w:rsidRPr="002E789B">
        <w:t>order</w:t>
      </w:r>
      <w:commentRangeEnd w:id="6"/>
      <w:r w:rsidRPr="002E789B">
        <w:rPr>
          <w:rStyle w:val="CommentReference"/>
        </w:rPr>
        <w:commentReference w:id="6"/>
      </w:r>
      <w:r w:rsidRPr="002E789B">
        <w:t>.</w:t>
      </w:r>
      <w:r w:rsidR="0024200E">
        <w:t>.</w:t>
      </w:r>
      <w:r w:rsidRPr="002E789B">
        <w:fldChar w:fldCharType="begin"/>
      </w:r>
      <w:r w:rsidR="005846DE">
        <w:instrText xml:space="preserve"> ADDIN ZOTERO_ITEM CSL_CITATION {"citationID":"JpzijS2p","properties":{"formattedCitation":"\\super 9\\nosupersub{}","plainCitation":"9","noteIndex":0},"citationItems":[{"id":3156,"uris":["http://zotero.org/users/5374610/items/GKBUIY5F"],"itemData":{"id":3156,"type":"chapter","abstract":"This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005846DE" w:rsidRPr="005846DE">
        <w:rPr>
          <w:vertAlign w:val="superscript"/>
        </w:rPr>
        <w:t>9</w:t>
      </w:r>
      <w:r w:rsidRPr="002E789B">
        <w:fldChar w:fldCharType="end"/>
      </w:r>
      <w:r w:rsidRPr="002E789B">
        <w:t xml:space="preserve"> </w:t>
      </w:r>
    </w:p>
    <w:p w14:paraId="55FA63BD" w14:textId="32F2E8FA" w:rsidR="007D4CBE" w:rsidRDefault="00B17802" w:rsidP="00812702">
      <w:pPr>
        <w:pStyle w:val="ListParagraph"/>
        <w:ind w:left="0" w:firstLine="720"/>
      </w:pPr>
      <w:r>
        <w:t>There</w:t>
      </w:r>
      <w:r w:rsidR="00A841BF" w:rsidRPr="002E789B">
        <w:t xml:space="preserve"> are calls for new creative ways of modifying the drug development process to get these drugs to patients faster</w:t>
      </w:r>
      <w:r w:rsidR="0039689F">
        <w:t xml:space="preserve"> and </w:t>
      </w:r>
      <w:r w:rsidR="000A5C0C">
        <w:t xml:space="preserve">to </w:t>
      </w:r>
      <w:r w:rsidR="002A2863">
        <w:t>increase the incentives for companies to invest in their development</w:t>
      </w:r>
      <w:r w:rsidR="0039689F">
        <w:t xml:space="preserve"> without putting large numbers of patients and money into futile trials</w:t>
      </w:r>
      <w:r w:rsidR="002A2863">
        <w:t>.</w:t>
      </w:r>
      <w:r w:rsidR="002A2863">
        <w:fldChar w:fldCharType="begin"/>
      </w:r>
      <w:r w:rsidR="005846DE">
        <w:instrText xml:space="preserve"> ADDIN ZOTERO_ITEM CSL_CITATION {"citationID":"a2idpc4v8lj","properties":{"formattedCitation":"\\super 5\\nosupersub{}","plainCitation":"5","noteIndex":0},"citationItems":[{"id":354,"uris":["http://zotero.org/users/5374610/items/KHMDHQDJ"],"itemData":{"id":354,"type":"article-journal","abstract":"Several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schema":"https://github.com/citation-style-language/schema/raw/master/csl-citation.json"} </w:instrText>
      </w:r>
      <w:r w:rsidR="002A2863">
        <w:fldChar w:fldCharType="separate"/>
      </w:r>
      <w:r w:rsidR="005846DE" w:rsidRPr="005846DE">
        <w:rPr>
          <w:vertAlign w:val="superscript"/>
        </w:rPr>
        <w:t>5</w:t>
      </w:r>
      <w:r w:rsidR="002A2863">
        <w:fldChar w:fldCharType="end"/>
      </w:r>
      <w:r w:rsidR="00A841BF" w:rsidRPr="002E789B">
        <w:t xml:space="preserve"> For example, when P2 trials have shown exceptional promise, people have called for bypassing P3 trials and going directly to approval without this extra layer of evidence gathering.</w:t>
      </w:r>
      <w:r w:rsidR="00A841BF" w:rsidRPr="002E789B">
        <w:fldChar w:fldCharType="begin"/>
      </w:r>
      <w:r w:rsidR="005846DE">
        <w:instrText xml:space="preserve"> ADDIN ZOTERO_ITEM CSL_CITATION {"citationID":"a244vf9cet3","properties":{"formattedCitation":"\\super 12\\nosupersub{}","plainCitation":"12","noteIndex":0},"citationItems":[{"id":3286,"uris":["http://zotero.org/users/5374610/items/NZHBQ5VA"],"itemData":{"id":3286,"type":"article-newspaper","abstract":"Two cousins developed the same lethal cancer; only one could take part in an experimental drug trial. Critics say that new science behind the drugs has eclipsed the old rules, and ethics, of testing them.","container-title":"The New York Times","ISSN":"0362-4331","language":"en-US","section":"Health","source":"NYTimes.com","title":"New Drugs Stir Debate on Rules of Clinical Trials","URL":"https://www.nytimes.com/2010/09/19/health/research/19trial.html","author":[{"family":"Harmon","given":"Amy"}],"accessed":{"date-parts":[["2023",3,7]]},"issued":{"date-parts":[["2010",9,19]]}}}],"schema":"https://github.com/citation-style-language/schema/raw/master/csl-citation.json"} </w:instrText>
      </w:r>
      <w:r w:rsidR="00A841BF" w:rsidRPr="002E789B">
        <w:fldChar w:fldCharType="separate"/>
      </w:r>
      <w:r w:rsidR="005846DE" w:rsidRPr="005846DE">
        <w:rPr>
          <w:vertAlign w:val="superscript"/>
        </w:rPr>
        <w:t>12</w:t>
      </w:r>
      <w:r w:rsidR="00A841BF" w:rsidRPr="002E789B">
        <w:fldChar w:fldCharType="end"/>
      </w:r>
      <w:r w:rsidR="00A841BF" w:rsidRPr="002E789B">
        <w:t xml:space="preserve"> Other designs, such as phase ½ or 2/3, are used to create seamless transitions from phase to phase, </w:t>
      </w:r>
      <w:r w:rsidR="00A841BF" w:rsidRPr="002E789B">
        <w:lastRenderedPageBreak/>
        <w:t>using less patients, time, and resources (ideally).</w:t>
      </w:r>
      <w:r w:rsidR="00A841BF" w:rsidRPr="002E789B">
        <w:fldChar w:fldCharType="begin"/>
      </w:r>
      <w:r w:rsidR="005846DE">
        <w:instrText xml:space="preserve"> ADDIN ZOTERO_ITEM CSL_CITATION {"citationID":"a1plveh29t3","properties":{"formattedCitation":"\\super 13\\uc0\\u8211{}18\\nosupersub{}","plainCitation":"13–18","noteIndex":0},"citationItems":[{"id":2571,"uris":["http://zotero.org/users/5374610/items/QXJZT85R"],"itemData":{"id":2571,"type":"article-journal","abstract":"The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J."}],"issued":{"date-parts":[["2014",4]]}}},{"id":2406,"uris":["http://zotero.org/users/5374610/items/8PS3943I"],"itemData":{"id":2406,"type":"article-journal","abstract":"The traditional oncology drug development paradigm of single arm phase II studies followed by a randomized phase III study has limitations for modern oncology drug development. Interpretation of single arm phase II study results is difficult when a new drug is used in combination with other agents or when progression free survival is used as the endpoint rather than tumor shrinkage. Randomized phase II studies are more informative for these objectives but increase both the number of patients and time required to determine the value of a new experimental agent. In this paper, we compare different phase II study strategies to determine the most efficient drug development path in terms of number of patients and length of time to conclusion of drug efficacy on overall survival.","container-title":"Clinical cancer research : an official journal of the American Association for Cancer Research","DOI":"10.1158/1078-0432.CCR-08-3205","ISSN":"1078-0432","issue":"19","journalAbbreviation":"Clin Cancer Res","note":"PMID: 19789306\nPMCID: PMC2757284","page":"5950-5955","source":"PubMed Central","title":"A Comparison of Phase II Study Strategies","volume":"15","author":[{"family":"Hunsberger","given":"Sally"},{"family":"Zhao","given":"Yingdong"},{"family":"Simon","given":"Richard"}],"issued":{"date-parts":[["2009",10,1]]}}},{"id":3284,"uris":["http://zotero.org/users/5374610/items/VAXSULSL"],"itemData":{"id":3284,"type":"article-journal","abstract":"This article reviews phase 2-3 clinical trial designs, including their genesis and the potential role of such designs in treatment evaluation. The paper begins with a discussion of the many scientific flaws in the conventional phase 2 --&gt; phase 3 treatment evaluation process that motivate phase 2-3 designs. This is followed by descriptions of some particular phase 2-3 designs that have been proposed, including two-stage designs to evaluate one experimental treatment, a design that accommodates both frontline and salvage therapy in oncology, two-stage select-and-test designs that evaluate several experimental treatments, dose-ranging designs, and a seamless phase 2-3 design based on both early response-toxicity outcomes and later event times. A general conclusion is that, in many circumstances, a properly designed phase 2-3 trial utilizes resources much more efficiently and provides much more reliable inferences than conventional methods.","container-title":"Lifetime Data Analysis","DOI":"10.1007/s10985-007-9049-x","ISSN":"1380-7870","issue":"1","journalAbbreviation":"Lifetime Data Anal","language":"eng","note":"PMID: 17763973","page":"37-53","source":"PubMed","title":"A review of phase 2-3 clinical trial designs","volume":"14","author":[{"family":"Thall","given":"Peter F."}],"issued":{"date-parts":[["2008",3]]}}},{"id":3299,"uris":["http://zotero.org/users/5374610/items/GE9F4HS8"],"itemData":{"id":3299,"type":"chapter","abstract":"The rapid proliferation of interest in adaptive designs, and inconsistent use of terminology, has created confusion about similarities and differences among the various techniques. This chapter focuses on some specific adaptive designs that have received the most attention to date. Although many adaptive designs employ the use of Bayesian statistical techniques, it is important to consider both Bayesian and Frequentist approaches to adaptive designs. Adaptive designs are generally well accepted and encouraged for early phases of drug development. For confirmatory trials, regulatory agencies will accept some adaptive designs but are cautious about others. A number of adaptive designs have been classified as 'generally well understood adaptive designs with valid approaches to implementation' in the FDA guidance document on adaptive designs. The major barriers to the implementation of adaptive designs in future clinical trial protocols are primarily logistical, rather than statistical.","container-title":"Clinical Trials in Neurology: Design, Conduct, Analysis","event-place":"Cambridge","ISBN":"978-1-139-03244-5","note":"DOI: 10.1017/CBO9781139032445.010","page":"91-100","publisher":"Cambridge University Press","publisher-place":"Cambridge","source":"Cambridge University Press","title":"Adaptive Design Across Stages of Therapeutic Development","URL":"https://www.cambridge.org/core/books/clinical-trials-in-neurology/adaptive-design-across-stages-of-therapeutic-development/330E612BD3B270B0D256791A9CA63CA7","editor":[{"family":"Ravina","given":"Bernard"},{"family":"Cummings","given":"Jeffrey"},{"family":"McDermott","given":"Michael"},{"family":"Poole","given":"R. Michael"}],"author":[{"family":"Coffey","given":"Christopher S."}],"accessed":{"date-parts":[["2023",3,8]]},"issued":{"date-parts":[["2012"]]}}},{"id":3322,"uris":["http://zotero.org/users/5374610/items/HU43ZI5T"],"itemData":{"id":3322,"type":"article-journal","abstract":"Phase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rsidR="00A841BF" w:rsidRPr="002E789B">
        <w:fldChar w:fldCharType="separate"/>
      </w:r>
      <w:r w:rsidR="005846DE" w:rsidRPr="005846DE">
        <w:rPr>
          <w:vertAlign w:val="superscript"/>
        </w:rPr>
        <w:t>13–18</w:t>
      </w:r>
      <w:r w:rsidR="00A841BF" w:rsidRPr="002E789B">
        <w:fldChar w:fldCharType="end"/>
      </w:r>
      <w:r w:rsidR="00A841BF" w:rsidRPr="002E789B">
        <w:t xml:space="preserve"> </w:t>
      </w:r>
      <w:r w:rsidR="00B37DA0">
        <w:t xml:space="preserve">In neurology, other </w:t>
      </w:r>
      <w:r w:rsidR="00735561">
        <w:t>techniques</w:t>
      </w:r>
      <w:r w:rsidR="00B37DA0">
        <w:t xml:space="preserve"> for speeding up drug development include shortening P2 trials</w:t>
      </w:r>
      <w:r w:rsidR="00B37DA0">
        <w:fldChar w:fldCharType="begin"/>
      </w:r>
      <w:r w:rsidR="005846DE">
        <w:instrText xml:space="preserve"> ADDIN ZOTERO_ITEM CSL_CITATION {"citationID":"a2hnmkba7ri","properties":{"formattedCitation":"\\super 14\\nosupersub{}","plainCitation":"14","noteIndex":0},"citationItems":[{"id":2540,"uris":["http://zotero.org/users/5374610/items/3FVZTAAI"],"itemData":{"id":2540,"type":"article-journal","abstract":"The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J."}],"issued":{"date-parts":[["2014",4]]}}}],"schema":"https://github.com/citation-style-language/schema/raw/master/csl-citation.json"} </w:instrText>
      </w:r>
      <w:r w:rsidR="00B37DA0">
        <w:fldChar w:fldCharType="separate"/>
      </w:r>
      <w:r w:rsidR="005846DE" w:rsidRPr="005846DE">
        <w:rPr>
          <w:vertAlign w:val="superscript"/>
        </w:rPr>
        <w:t>14</w:t>
      </w:r>
      <w:r w:rsidR="00B37DA0">
        <w:fldChar w:fldCharType="end"/>
      </w:r>
      <w:r w:rsidR="00837FFB">
        <w:t xml:space="preserve"> using basket or platform trials</w:t>
      </w:r>
      <w:r w:rsidR="00837FFB">
        <w:fldChar w:fldCharType="begin"/>
      </w:r>
      <w:r w:rsidR="005846DE">
        <w:instrText xml:space="preserve"> ADDIN ZOTERO_ITEM CSL_CITATION {"citationID":"a1fmm5f8h40","properties":{"formattedCitation":"\\super 10\\nosupersub{}","plainCitation":"10","noteIndex":0},"citationItems":[{"id":2722,"uris":["http://zotero.org/groups/2765074/items/5QWXVIPV"],"itemData":{"id":2722,"type":"article-journal","abstract":"Drug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M."}],"issued":{"date-parts":[["2021",5,18]]}}}],"schema":"https://github.com/citation-style-language/schema/raw/master/csl-citation.json"} </w:instrText>
      </w:r>
      <w:r w:rsidR="00837FFB">
        <w:fldChar w:fldCharType="separate"/>
      </w:r>
      <w:r w:rsidR="005846DE" w:rsidRPr="005846DE">
        <w:rPr>
          <w:vertAlign w:val="superscript"/>
        </w:rPr>
        <w:t>10</w:t>
      </w:r>
      <w:r w:rsidR="00837FFB">
        <w:fldChar w:fldCharType="end"/>
      </w:r>
      <w:r w:rsidR="00837FFB">
        <w:t>,</w:t>
      </w:r>
      <w:r w:rsidR="002538CE">
        <w:t xml:space="preserve"> historical controls</w:t>
      </w:r>
      <w:r w:rsidR="002538CE">
        <w:fldChar w:fldCharType="begin"/>
      </w:r>
      <w:r w:rsidR="005846DE">
        <w:instrText xml:space="preserve"> ADDIN ZOTERO_ITEM CSL_CITATION {"citationID":"akrb8c4bqu","properties":{"formattedCitation":"\\super 19\\nosupersub{}","plainCitation":"19","noteIndex":0},"citationItems":[{"id":3336,"uris":["http://zotero.org/users/5374610/items/CJTBSUBF"],"itemData":{"id":3336,"type":"article-journal","abstract":"The regulatory standards of the United States Food and Drug Administration (FDA) require substantial evidence of effectiveness from adequate and well-controlled trials that typically use a valid comparison to an internal concurrent control. However, when it is not feasible or ethical to use an internal control, particularly in rare disease populations, relying on external controls may be acceptable. To better understand the use of external controls to support product development and approval, we reviewed FDA regulatory approval decisions between 2000 and 2019 for drug and biologic products to identify pivotal studies that leveraged external controls, with a focus on select therapeutic areas. Forty-five approvals were identified where FDA accepted external control data in their benefit/risk assessment; they did so for many reasons including the rare nature of the disease, ethical concerns regarding use of a placebo or no-treatment arm, the seriousness of the condition, and the high unmet medical need. Retrospective natural history data, including retrospective reviews of patient records, was the most common source of external control (44%). Other types of external control were baseline control (33%); published data (11%); and data from a previous clinical study (11%). To gain further insights, a comprehensive evaluation of selected approvals utilizing different types of external control is provided to highlight the variety of approaches used by sponsors and the challenges encountered in supporting product development and FDA decision making; particularly, the value and use of retrospective natural history in the development of products for rare diseases. Education on the use of external controls based on FDA regulatory precedent will allow for continued use and broader application of innovative approaches to clinical trial design, while avoiding delays in product development for rare diseases. Learnings from this review also highlight the need to update regulatory guidance to acknowledge the utility of external controls, particularly retrospective natural history data.","container-title":"Therapeutic Innovation &amp; Regulatory Science","DOI":"10.1007/s43441-021-00302-y","ISSN":"2168-4790","issue":"5","journalAbbreviation":"Ther Innov Regul Sci","note":"PMID: 34014439\nPMCID: PMC8332598","page":"1019-1035","source":"PubMed Central","title":"The Use of External Controls in FDA Regulatory Decision Making","volume":"55","author":[{"family":"Jahanshahi","given":"Mahta"},{"family":"Gregg","given":"Keith"},{"family":"Davis","given":"Gillian"},{"family":"Ndu","given":"Adora"},{"family":"Miller","given":"Veronica"},{"family":"Vockley","given":"Jerry"},{"family":"Ollivier","given":"Cecile"},{"family":"Franolic","given":"Tanja"},{"family":"Sakai","given":"Sharon"}],"issued":{"date-parts":[["2021"]]}}}],"schema":"https://github.com/citation-style-language/schema/raw/master/csl-citation.json"} </w:instrText>
      </w:r>
      <w:r w:rsidR="002538CE">
        <w:fldChar w:fldCharType="separate"/>
      </w:r>
      <w:r w:rsidR="005846DE" w:rsidRPr="005846DE">
        <w:rPr>
          <w:vertAlign w:val="superscript"/>
        </w:rPr>
        <w:t>19</w:t>
      </w:r>
      <w:r w:rsidR="002538CE">
        <w:fldChar w:fldCharType="end"/>
      </w:r>
      <w:r w:rsidR="002538CE">
        <w:t>,</w:t>
      </w:r>
      <w:r w:rsidR="00735561">
        <w:t xml:space="preserve"> </w:t>
      </w:r>
      <w:r w:rsidR="00D063DE">
        <w:t>pragmatic phase 3 trials</w:t>
      </w:r>
      <w:r w:rsidR="00D063DE">
        <w:fldChar w:fldCharType="begin"/>
      </w:r>
      <w:r w:rsidR="005846DE">
        <w:instrText xml:space="preserve"> ADDIN ZOTERO_ITEM CSL_CITATION {"citationID":"a2dmbk2tb61","properties":{"formattedCitation":"\\super 20\\nosupersub{}","plainCitation":"20","noteIndex":0},"citationItems":[{"id":2564,"uris":["http://zotero.org/users/5374610/items/E63UWNIS"],"itemData":{"id":2564,"type":"article-journal","container-title":"JAMA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00D063DE">
        <w:fldChar w:fldCharType="separate"/>
      </w:r>
      <w:r w:rsidR="005846DE" w:rsidRPr="005846DE">
        <w:rPr>
          <w:vertAlign w:val="superscript"/>
        </w:rPr>
        <w:t>20</w:t>
      </w:r>
      <w:r w:rsidR="00D063DE">
        <w:fldChar w:fldCharType="end"/>
      </w:r>
      <w:r w:rsidR="00D063DE">
        <w:t>, and</w:t>
      </w:r>
      <w:r w:rsidR="00735561">
        <w:t xml:space="preserve"> futility designs.</w:t>
      </w:r>
      <w:r w:rsidR="00735561">
        <w:fldChar w:fldCharType="begin"/>
      </w:r>
      <w:r w:rsidR="005846DE">
        <w:instrText xml:space="preserve"> ADDIN ZOTERO_ITEM CSL_CITATION {"citationID":"amh0cedvid","properties":{"formattedCitation":"\\super 21\\nosupersub{}","plainCitation":"21","noteIndex":0},"citationItems":[{"id":2640,"uris":["http://zotero.org/groups/2765074/items/DI4QK5QG"],"itemData":{"id":2640,"type":"article-journal","container-title":"Stroke; a journal of cerebral circulation","DOI":"10.1161/STROKEAHA.111.000031","ISSN":"0039-2499","issue":"6 0 1","journalAbbreviation":"Stroke","note":"PMID: 23709704\nPMCID: PMC3684044","page":"S116-S118","source":"PubMed Central","title":"Novel Methodologic Approaches to Phase I, II, and III Trials","volume":"44","author":[{"family":"Yeatts","given":"Sharon D."}],"issued":{"date-parts":[["2013",6]]}}}],"schema":"https://github.com/citation-style-language/schema/raw/master/csl-citation.json"} </w:instrText>
      </w:r>
      <w:r w:rsidR="00735561">
        <w:fldChar w:fldCharType="separate"/>
      </w:r>
      <w:r w:rsidR="005846DE" w:rsidRPr="005846DE">
        <w:rPr>
          <w:vertAlign w:val="superscript"/>
        </w:rPr>
        <w:t>21</w:t>
      </w:r>
      <w:r w:rsidR="00735561">
        <w:fldChar w:fldCharType="end"/>
      </w:r>
      <w:r w:rsidR="00B37DA0">
        <w:t xml:space="preserve"> </w:t>
      </w:r>
      <w:r w:rsidR="00A841BF" w:rsidRPr="002E789B">
        <w:t xml:space="preserve">Although interesting, these methods of shortening the drug development process have been widely discussed elsewhere. </w:t>
      </w:r>
    </w:p>
    <w:p w14:paraId="6CB63272" w14:textId="0A0E473E" w:rsidR="00A82659" w:rsidRPr="002E789B" w:rsidRDefault="00A841BF" w:rsidP="00A82659">
      <w:pPr>
        <w:spacing w:after="30"/>
        <w:ind w:firstLine="360"/>
      </w:pPr>
      <w:r w:rsidRPr="002E789B">
        <w:t>This paper will focus on a method less widely characterized and understood</w:t>
      </w:r>
      <w:r w:rsidR="007D4CBE">
        <w:t xml:space="preserve"> that we call</w:t>
      </w:r>
      <w:r w:rsidRPr="002E789B">
        <w:t xml:space="preserve"> P2 Bypass</w:t>
      </w:r>
      <w:r w:rsidR="007D4CBE">
        <w:t>,</w:t>
      </w:r>
      <w:r w:rsidRPr="002E789B">
        <w:t xml:space="preserve"> defined for our purposes as </w:t>
      </w:r>
      <w:r w:rsidR="007D4CBE">
        <w:t xml:space="preserve">the practice of initiating </w:t>
      </w:r>
      <w:r w:rsidRPr="002E789B">
        <w:t xml:space="preserve">P3 trials without positive evidence from a P2 trial. </w:t>
      </w:r>
      <w:r w:rsidR="00A82659" w:rsidRPr="002E789B">
        <w:rPr>
          <w:color w:val="000000" w:themeColor="text1"/>
        </w:rPr>
        <w:t xml:space="preserve">Regardless of the value of knowledge gained by this stage of the drug development timeline, </w:t>
      </w:r>
      <w:r w:rsidR="002C657B">
        <w:rPr>
          <w:color w:val="000000" w:themeColor="text1"/>
        </w:rPr>
        <w:t xml:space="preserve">there are many documented instances of </w:t>
      </w:r>
      <w:r w:rsidR="00A82659" w:rsidRPr="002E789B">
        <w:rPr>
          <w:color w:val="000000" w:themeColor="text1"/>
        </w:rPr>
        <w:t xml:space="preserve">P3 trials </w:t>
      </w:r>
      <w:r w:rsidR="002C657B">
        <w:rPr>
          <w:color w:val="000000" w:themeColor="text1"/>
        </w:rPr>
        <w:t>that bypassed P2</w:t>
      </w:r>
      <w:r w:rsidR="00A82659" w:rsidRPr="002E789B">
        <w:rPr>
          <w:color w:val="000000" w:themeColor="text1"/>
        </w:rPr>
        <w:t>.</w:t>
      </w:r>
      <w:r w:rsidR="00A82659">
        <w:rPr>
          <w:color w:val="000000" w:themeColor="text1"/>
        </w:rPr>
        <w:fldChar w:fldCharType="begin"/>
      </w:r>
      <w:r w:rsidR="00D845EA">
        <w:rPr>
          <w:color w:val="000000" w:themeColor="text1"/>
        </w:rPr>
        <w:instrText xml:space="preserve"> ADDIN ZOTERO_ITEM CSL_CITATION {"citationID":"a1l5ig0lopj","properties":{"formattedCitation":"\\super 20,22\\uc0\\u8211{}24\\nosupersub{}","plainCitation":"20,22–24","noteIndex":0},"citationItems":[{"id":2568,"uris":["http://zotero.org/users/5374610/items/WKS8HD84"],"itemData":{"id":2568,"type":"article-journal","abstract":"Efforts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antibodies","volume":"3","author":[{"family":"Gold","given":"Michael"}],"issued":{"date-parts":[["2017",5,17]]}}},{"id":2727,"uris":["http://zotero.org/groups/2765074/items/INVWZ7ND"],"itemData":{"id":2727,"type":"article-journal","abstract":"BACE-1 Inhibitor for Alzheimer’s Disease Verubecestat, an orally administered inhibitor of BACE-1, reduces amyloid concentration in the cerebrospinal fluid. In a randomized, 78-week trial involving patients with mild or moderate Alzheimer’s disease, the drug did not slow cognitive decline as compared with placebo.","container-title":"New England Journal of Medicine","DOI":"10.1056/NEJMoa1706441","ISSN":"0028-4793","issue":"18","note":"publisher: Massachusetts Medical Society\n_eprint: https://doi.org/10.1056/NEJMoa1706441\nPMID: 29719179","page":"1691-1703","source":"Taylor and Francis+NEJM","title":"Randomized Trial of Verubecestat for Mild-to-Moderate Alzheimer’s Disease","volume":"378","author":[{"family":"Egan","given":"Michael F."},{"family":"Kost","given":"James"},{"family":"Tariot","given":"Pierre N."},{"family":"Aisen","given":"Paul S."},{"family":"Cummings","given":"Jeffrey L."},{"family":"Vellas","given":"Bruno"},{"family":"Sur","given":"Cyrille"},{"family":"Mukai","given":"Yuki"},{"family":"Voss","given":"Tiffini"},{"family":"Furtek","given":"Christine"},{"family":"Mahoney","given":"Erin"},{"family":"Harper Mozley","given":"Lyn"},{"family":"Vandenberghe","given":"Rik"},{"family":"Mo","given":"Yi"},{"family":"Michelson","given":"David"}],"issued":{"date-parts":[["2018",5,3]]}}},{"id":3327,"uris":["http://zotero.org/users/5374610/items/AI8Z2EU4"],"itemData":{"id":3327,"type":"article-journal","abstract":"Alzheimer’s disease is a progressive, irreversible, and fatal disease for which accumulation of amyloid beta is thought to play a key role in pathogenesis. Aducanumab is a human monoclonal antibody directed against aggregated soluble and insoluble forms of amyloid beta.","container-title":"The Journal of Prevention of Alzheimer's Disease","DOI":"10.14283/jpad.2022.30","ISSN":"2426-0266","issue":"2","journalAbbreviation":"J Prev Alzheimers Dis","language":"en","page":"197-210","source":"Springer Link","title":"Two Randomized Phase 3 Studies of Aducanumab in Early Alzheimer’s Disease","volume":"9","author":[{"family":"Budd Haeberlein","given":"Samantha"},{"family":"Aisen","given":"P.S."},{"family":"Barkhof","given":"F."},{"family":"Chalkias","given":"S."},{"family":"Chen","given":"T."},{"family":"Cohen","given":"S."},{"family":"Dent","given":"G."},{"family":"Hansson","given":"O."},{"family":"Harrison","given":"K."},{"family":"Hehn","given":"C.","non-dropping-particle":"von"},{"family":"Iwatsubo","given":"T."},{"family":"Mallinckrodt","given":"C."},{"family":"Mummery","given":"C.J."},{"family":"Muralidharan","given":"K.K."},{"family":"Nestorov","given":"I."},{"family":"Nisenbaum","given":"L."},{"family":"Rajagovindan","given":"R."},{"family":"Skordos","given":"L."},{"family":"Tian","given":"Y."},{"family":"Dyck","given":"C.H.","non-dropping-particle":"van"},{"family":"Vellas","given":"B."},{"family":"Wu","given":"S."},{"family":"Zhu","given":"Y."},{"family":"Sandrock","given":"A."}],"issued":{"date-parts":[["2022",4,1]]}}},{"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00A82659">
        <w:rPr>
          <w:color w:val="000000" w:themeColor="text1"/>
        </w:rPr>
        <w:fldChar w:fldCharType="separate"/>
      </w:r>
      <w:r w:rsidR="00D845EA" w:rsidRPr="00D845EA">
        <w:rPr>
          <w:color w:val="000000"/>
          <w:vertAlign w:val="superscript"/>
        </w:rPr>
        <w:t>20,22–24</w:t>
      </w:r>
      <w:r w:rsidR="00A82659">
        <w:rPr>
          <w:color w:val="000000" w:themeColor="text1"/>
        </w:rPr>
        <w:fldChar w:fldCharType="end"/>
      </w:r>
      <w:r w:rsidR="00A82659" w:rsidRPr="002E789B">
        <w:rPr>
          <w:color w:val="000000" w:themeColor="text1"/>
        </w:rPr>
        <w:t xml:space="preserve"> In these cases, </w:t>
      </w:r>
      <w:r w:rsidR="002C657B">
        <w:rPr>
          <w:color w:val="000000" w:themeColor="text1"/>
        </w:rPr>
        <w:t xml:space="preserve">the </w:t>
      </w:r>
      <w:r w:rsidR="00A82659" w:rsidRPr="002E789B">
        <w:rPr>
          <w:color w:val="000000" w:themeColor="text1"/>
        </w:rPr>
        <w:t xml:space="preserve">P3 </w:t>
      </w:r>
      <w:r w:rsidR="00A82659" w:rsidRPr="002E789B">
        <w:t xml:space="preserve">trials </w:t>
      </w:r>
      <w:r w:rsidR="002C657B">
        <w:t>may</w:t>
      </w:r>
      <w:r w:rsidR="00A82659" w:rsidRPr="002E789B">
        <w:t xml:space="preserve"> rely on data from other indications or drugs to infer information for their trial. For example, P3 trial investigators can extrapolate from trials looking at a similar drug in the same indication</w:t>
      </w:r>
      <w:r w:rsidR="00A82659" w:rsidRPr="002E789B">
        <w:fldChar w:fldCharType="begin"/>
      </w:r>
      <w:r w:rsidR="00D845EA">
        <w:instrText xml:space="preserve"> ADDIN ZOTERO_ITEM CSL_CITATION {"citationID":"0MKfQNi9","properties":{"formattedCitation":"\\super 25\\nosupersub{}","plainCitation":"25","noteIndex":0},"citationItems":[{"id":2530,"uris":["http://zotero.org/users/5374610/items/PMGTULTH"],"itemData":{"id":2530,"type":"article-journal","abstract":"OBJECTIVE: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Group"}],"issued":{"date-parts":[["2019",4,2]]}}}],"schema":"https://github.com/citation-style-language/schema/raw/master/csl-citation.json"} </w:instrText>
      </w:r>
      <w:r w:rsidR="00A82659" w:rsidRPr="002E789B">
        <w:fldChar w:fldCharType="separate"/>
      </w:r>
      <w:r w:rsidR="00D845EA" w:rsidRPr="00D845EA">
        <w:rPr>
          <w:vertAlign w:val="superscript"/>
        </w:rPr>
        <w:t>25</w:t>
      </w:r>
      <w:r w:rsidR="00A82659" w:rsidRPr="002E789B">
        <w:fldChar w:fldCharType="end"/>
      </w:r>
      <w:r w:rsidR="00A82659" w:rsidRPr="002E789B">
        <w:t xml:space="preserve"> or the same drug but a similar indication</w:t>
      </w:r>
      <w:r w:rsidR="00A82659" w:rsidRPr="002E789B">
        <w:fldChar w:fldCharType="begin"/>
      </w:r>
      <w:r w:rsidR="00D845EA">
        <w:instrText xml:space="preserve"> ADDIN ZOTERO_ITEM CSL_CITATION {"citationID":"a1843pnoebj","properties":{"formattedCitation":"\\super 20,26\\nosupersub{}","plainCitation":"20,26","noteIndex":0},"citationItems":[{"id":2533,"uris":["http://zotero.org/users/5374610/items/9KJB4APM"],"itemData":{"id":2533,"type":"article-journal","abstract":"Progressive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00A82659" w:rsidRPr="002E789B">
        <w:fldChar w:fldCharType="separate"/>
      </w:r>
      <w:r w:rsidR="00D845EA" w:rsidRPr="00D845EA">
        <w:rPr>
          <w:vertAlign w:val="superscript"/>
        </w:rPr>
        <w:t>20,26</w:t>
      </w:r>
      <w:r w:rsidR="00A82659" w:rsidRPr="002E789B">
        <w:fldChar w:fldCharType="end"/>
      </w:r>
      <w:r w:rsidR="00A82659" w:rsidRPr="002E789B">
        <w:t>. Some papers have discussed the flaws of the re-purposing drugs in P3 trials without first investigating it in the new indication in a P2 trial.</w:t>
      </w:r>
      <w:r w:rsidR="00A82659" w:rsidRPr="002E789B">
        <w:fldChar w:fldCharType="begin"/>
      </w:r>
      <w:r w:rsidR="00A82659">
        <w:instrText xml:space="preserve"> ADDIN ZOTERO_ITEM CSL_CITATION {"citationID":"Dn3Tswmr","properties":{"formattedCitation":"\\super 13,20\\nosupersub{}","plainCitation":"13,20","noteIndex":0},"citationItems":[{"id":2571,"uris":["http://zotero.org/users/5374610/items/QXJZT85R"],"itemData":{"id":2571,"type":"article-journal","abstract":"The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00A82659" w:rsidRPr="002E789B">
        <w:fldChar w:fldCharType="separate"/>
      </w:r>
      <w:r w:rsidR="00A82659" w:rsidRPr="005846DE">
        <w:rPr>
          <w:vertAlign w:val="superscript"/>
        </w:rPr>
        <w:t>13,20</w:t>
      </w:r>
      <w:r w:rsidR="00A82659" w:rsidRPr="002E789B">
        <w:fldChar w:fldCharType="end"/>
      </w:r>
      <w:r w:rsidR="00A82659" w:rsidRPr="00D539AF">
        <w:t xml:space="preserve"> </w:t>
      </w:r>
      <w:r w:rsidR="00A82659">
        <w:t xml:space="preserve">It is also possible that some variables </w:t>
      </w:r>
      <w:r w:rsidR="000A5C0C">
        <w:t>typically reserved for P2 trials re</w:t>
      </w:r>
      <w:r w:rsidR="00A82659">
        <w:t xml:space="preserve"> investigated in P1 trials</w:t>
      </w:r>
      <w:r w:rsidR="000A5C0C">
        <w:t xml:space="preserve">. </w:t>
      </w:r>
      <w:r w:rsidR="00A82659" w:rsidRPr="002E789B">
        <w:t>Alternatively, investigators sometimes do run P2 trials but persevere after obtaining a nonpositive result on their clinical outcomes</w:t>
      </w:r>
      <w:r w:rsidR="00A82659">
        <w:t xml:space="preserve">. </w:t>
      </w:r>
      <w:r w:rsidR="00A82659" w:rsidRPr="002E789B">
        <w:t>We will use all these cases to mean P2 bypass.</w:t>
      </w:r>
      <w:r w:rsidR="008F12B8">
        <w:t xml:space="preserve"> </w:t>
      </w:r>
    </w:p>
    <w:p w14:paraId="24BA2265" w14:textId="22DCE7F1" w:rsidR="00A82659" w:rsidRDefault="00A82659" w:rsidP="00A82659">
      <w:pPr>
        <w:ind w:firstLine="360"/>
      </w:pPr>
      <w:r w:rsidRPr="002E789B">
        <w:t>Our own unpublished study suggests that 4</w:t>
      </w:r>
      <w:r w:rsidR="006A3B35">
        <w:t>7</w:t>
      </w:r>
      <w:r w:rsidRPr="002E789B">
        <w:t xml:space="preserve">% of P3 cancer trials </w:t>
      </w:r>
      <w:r w:rsidR="00192BAA">
        <w:t>bypassed P2 trials</w:t>
      </w:r>
      <w:r w:rsidRPr="002E789B">
        <w:t>. However, the drug development landscape is vastly different in neurology. For example, there are significantly fewer and longer clinical trials in neurology than in cancer, and the benefit gained is often marginal and palliative.</w:t>
      </w:r>
      <w:r w:rsidRPr="002E789B">
        <w:fldChar w:fldCharType="begin"/>
      </w:r>
      <w:r w:rsidR="00D845EA">
        <w:instrText xml:space="preserve"> ADDIN ZOTERO_ITEM CSL_CITATION {"citationID":"c7kgV0LP","properties":{"formattedCitation":"\\super 27\\nosupersub{}","plainCitation":"27","noteIndex":0},"citationItems":[{"id":678,"uris":["http://zotero.org/users/5374610/items/D3TLKMWI"],"itemData":{"id":678,"type":"article-journal","abstract":"OBJECTIVE: To determine whether patients randomized to unapproved, disease-modifying interventions in neurodegenerative disease trials have better outcomes than patients randomized to placebo by performing a systematic review and meta-analysis of risk and benefit experienced by patients in randomized placebo-controlled trials testing investigational treatments for Alzheimer disease, Parkinson disease, Huntington disease, or amyotrophic lateral sclerosis (ALS).\nMETHODS: We searched MEDLINE, Embase, and ClinicalTrials.gov for results of randomized trials testing non-Food and Drug Administration-approved, putatively disease-modifying interventions from January 2005 to May 2018. Trial characteristics were double-extracted. Coprimary endpoints were the treatment advantage over placebo on efficacy (standardized mean difference in outcomes) and safety (risk ratios of serious adverse events and withdrawals due to adverse events), calculated with random effects meta-analyses. The study was registered on PROSPERO (CRD42018103798).\nRESULTS: We included 113 trials (n = 39,875 patients). There was no significant efficacy advantage associated with assignment to putatively disease-modifying interventions compared to placebo for Alzheimer disease (standardized mean difference [SMD] -0.03, 95% confidence interval [CI] -0.07 to 0.01), Parkinson disease (SMD -0.09, 95% CI -0.32 to 0.15), ALS (SMD 0.02, 95% CI -0.25 to 0.30), or Huntington disease (0.02, 95% CI -0.27 to 0.31). Patients with Alzheimer disease assigned to active treatment were at higher risk of experiencing serious adverse events (risk ratio [RR] 1.15, 95% CI 1.04-1.27) and withdrawals due to adverse events (RR 1.44, 95% CI 1.21-1.70).\nCONCLUSIONS: Assignment to active treatment was not beneficial for any of the indications examined and may have been slightly disadvantageous for patients with Alzheimer disease. Our findings suggest that patients with neurodegenerative diseases are not, on the whole, harmed by assignment to placebo when participating in trials.","container-title":"Neurology","DOI":"10.1212/WNL.0000000000008699","ISSN":"1526-632X","issue":"1","journalAbbreviation":"Neurology","language":"eng","note":"number: 1\nPMID: 31792092","page":"e1-e14","source":"PubMed","title":"Risks and benefits of unapproved disease-modifying treatments for neurodegenerative disease","volume":"94","author":[{"family":"Feustel","given":"Aden C."},{"family":"MacPherson","given":"Amanda"},{"family":"Fergusson","given":"Dean A."},{"family":"Kieburtz","given":"Karl"},{"family":"Kimmelman","given":"Jonathan"}],"issued":{"date-parts":[["2020",1,7]]}}}],"schema":"https://github.com/citation-style-language/schema/raw/master/csl-citation.json"} </w:instrText>
      </w:r>
      <w:r w:rsidRPr="002E789B">
        <w:fldChar w:fldCharType="separate"/>
      </w:r>
      <w:r w:rsidR="00D845EA" w:rsidRPr="00D845EA">
        <w:rPr>
          <w:vertAlign w:val="superscript"/>
        </w:rPr>
        <w:t>27</w:t>
      </w:r>
      <w:r w:rsidRPr="002E789B">
        <w:fldChar w:fldCharType="end"/>
      </w:r>
      <w:r w:rsidRPr="002E789B">
        <w:t xml:space="preserve"> Contrary to oncology, where bypassing may be due to encouraging early safety or efficacy signals, bypassing P2 trials in neurology may be influenced by the lack of surrogate endpoints</w:t>
      </w:r>
      <w:r w:rsidRPr="002E789B">
        <w:fldChar w:fldCharType="begin"/>
      </w:r>
      <w:r w:rsidR="00D845EA">
        <w:instrText xml:space="preserve"> ADDIN ZOTERO_ITEM CSL_CITATION {"citationID":"TThMaC2p","properties":{"formattedCitation":"\\super 2,28\\nosupersub{}","plainCitation":"2,28","noteIndex":0},"citationItems":[{"id":2555,"uris":["http://zotero.org/users/5374610/items/3FRTPIYI"],"itemData":{"id":2555,"type":"article-journal","abstract":"An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Pr="002E789B">
        <w:fldChar w:fldCharType="separate"/>
      </w:r>
      <w:r w:rsidR="00D845EA" w:rsidRPr="00D845EA">
        <w:rPr>
          <w:vertAlign w:val="superscript"/>
        </w:rPr>
        <w:t>2,28</w:t>
      </w:r>
      <w:r w:rsidRPr="002E789B">
        <w:fldChar w:fldCharType="end"/>
      </w:r>
      <w:r w:rsidRPr="002E789B">
        <w:t xml:space="preserve"> and </w:t>
      </w:r>
      <w:r w:rsidR="00192BAA">
        <w:rPr>
          <w:color w:val="000000" w:themeColor="text1"/>
        </w:rPr>
        <w:t>desperation</w:t>
      </w:r>
      <w:r w:rsidRPr="002E789B">
        <w:rPr>
          <w:color w:val="000000" w:themeColor="text1"/>
        </w:rPr>
        <w:t xml:space="preserve"> to find treatment options for a population with little to no treatment options and attempt a “hail mary”.</w:t>
      </w:r>
      <w:r w:rsidRPr="002E789B">
        <w:rPr>
          <w:color w:val="000000" w:themeColor="text1"/>
        </w:rPr>
        <w:fldChar w:fldCharType="begin"/>
      </w:r>
      <w:r w:rsidR="00D845EA">
        <w:rPr>
          <w:color w:val="000000" w:themeColor="text1"/>
        </w:rPr>
        <w:instrText xml:space="preserve"> ADDIN ZOTERO_ITEM CSL_CITATION {"citationID":"PcUN2WBX","properties":{"formattedCitation":"\\super 20,29\\nosupersub{}","plainCitation":"20,29","noteIndex":0},"citationItems":[{"id":2564,"uris":["http://zotero.org/users/5374610/items/E63UWNIS"],"itemData":{"id":2564,"type":"article-journal","container-title":"JAMA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S."}],"issued":{"date-parts":[["2020",2,1]]}}},{"id":2566,"uris":["http://zotero.org/users/5374610/items/DMVT4BC6"],"itemData":{"id":2566,"type":"article-journal","abstract":"Deposits of amyloid plaques and neurofibrillary tangles of aggregated tau in the brain represent key hallmarks of the neurodegenerative disorder, Alzheimer’s Disease (AD) and form the basis of the major hypotheses of AD causality. To date, therapeutics that reduce brain amyloid in AD patients have demonstrated no effect in reversing the associated decline in cognition or function indicating that the amyloid hypothesis is either incorrect or that there is a point when the disease becomes independent of Aβ production or is refractory to any type of therapeutic intervention. The clinical failures of inhibitors of tau aggregation, neurotransmitter modulators and drugs repurposed from AD-associated disease indications tend to support this latter viewpoint. Current understanding of AD causality is thus incomplete, a situation that has been compounded by a debate on whether AD is a singularly distinct form of dementia and by the dogmatic promotion of hypotheses over actual clinical data. The latter has repeatedly led to compounds lacking efficacy in Phase II trials being advanced into Phase III where their lack of efficacy is routinely recapitulated. This Commentary, the first of two, discusses amyloid and tau as putative drug targets for AD in the context of the prevalence and economic and social impact of this insidious neurodegenerative disease.","container-title":"Biochemical Pharmacology","DOI":"10.1016/j.bcp.2018.09.026","ISSN":"0006-2952","journalAbbreviation":"Biochemical Pharmacology","language":"en","page":"359-375","source":"ScienceDirect","title":"Alzheimer’s disease (AD) therapeutics – 1: Repeated clinical failures continue to question the amyloid hypothesis of AD and the current understanding of AD causality","title-short":"Alzheimer’s disease (AD) therapeutics – 1","volume":"158","author":[{"family":"Mullane","given":"Kevin"},{"family":"Williams","given":"Michael"}],"issued":{"date-parts":[["2018",12,1]]}}}],"schema":"https://github.com/citation-style-language/schema/raw/master/csl-citation.json"} </w:instrText>
      </w:r>
      <w:r w:rsidRPr="002E789B">
        <w:rPr>
          <w:color w:val="000000" w:themeColor="text1"/>
        </w:rPr>
        <w:fldChar w:fldCharType="separate"/>
      </w:r>
      <w:r w:rsidR="00D845EA" w:rsidRPr="00D845EA">
        <w:rPr>
          <w:color w:val="000000"/>
          <w:vertAlign w:val="superscript"/>
        </w:rPr>
        <w:t>20,29</w:t>
      </w:r>
      <w:r w:rsidRPr="002E789B">
        <w:rPr>
          <w:color w:val="000000" w:themeColor="text1"/>
        </w:rPr>
        <w:fldChar w:fldCharType="end"/>
      </w:r>
      <w:r w:rsidRPr="002E789B">
        <w:rPr>
          <w:color w:val="000000" w:themeColor="text1"/>
        </w:rPr>
        <w:t xml:space="preserve"> Other reasons companies might </w:t>
      </w:r>
      <w:r w:rsidR="00192BAA">
        <w:rPr>
          <w:color w:val="000000" w:themeColor="text1"/>
        </w:rPr>
        <w:t>bypass P2</w:t>
      </w:r>
      <w:r w:rsidRPr="002E789B">
        <w:rPr>
          <w:color w:val="000000" w:themeColor="text1"/>
        </w:rPr>
        <w:t xml:space="preserve"> evidence include the academic industrial complex, market pressures or intense competition between companies, and the huge potential for payoff if successful.</w:t>
      </w:r>
      <w:r w:rsidRPr="002E789B">
        <w:rPr>
          <w:color w:val="000000" w:themeColor="text1"/>
        </w:rPr>
        <w:fldChar w:fldCharType="begin"/>
      </w:r>
      <w:r w:rsidR="00D845EA">
        <w:rPr>
          <w:color w:val="000000" w:themeColor="text1"/>
        </w:rPr>
        <w:instrText xml:space="preserve"> ADDIN ZOTERO_ITEM CSL_CITATION {"citationID":"Yifh6Ysd","properties":{"formattedCitation":"\\super 22\\nosupersub{}","plainCitation":"22","noteIndex":0},"citationItems":[{"id":2568,"uris":["http://zotero.org/users/5374610/items/WKS8HD84"],"itemData":{"id":2568,"type":"article-journal","abstract":"Efforts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antibodies","volume":"3","author":[{"family":"Gold","given":"Michael"}],"issued":{"date-parts":[["2017",5,17]]}}}],"schema":"https://github.com/citation-style-language/schema/raw/master/csl-citation.json"} </w:instrText>
      </w:r>
      <w:r w:rsidRPr="002E789B">
        <w:rPr>
          <w:color w:val="000000" w:themeColor="text1"/>
        </w:rPr>
        <w:fldChar w:fldCharType="separate"/>
      </w:r>
      <w:r w:rsidR="00D845EA" w:rsidRPr="00D845EA">
        <w:rPr>
          <w:color w:val="000000"/>
          <w:vertAlign w:val="superscript"/>
        </w:rPr>
        <w:t>22</w:t>
      </w:r>
      <w:r w:rsidRPr="002E789B">
        <w:rPr>
          <w:color w:val="000000" w:themeColor="text1"/>
        </w:rPr>
        <w:fldChar w:fldCharType="end"/>
      </w:r>
      <w:r w:rsidRPr="002E789B">
        <w:t xml:space="preserve"> This approach (if the treatment is successful) would likely speed up the time it takes for the treatment to be approved.</w:t>
      </w:r>
      <w:r>
        <w:t xml:space="preserve"> However, the </w:t>
      </w:r>
      <w:r w:rsidR="004F7A61">
        <w:t xml:space="preserve">lower </w:t>
      </w:r>
      <w:r>
        <w:t xml:space="preserve">amount of evidence available to shape the P3 trial </w:t>
      </w:r>
      <w:r w:rsidR="004F7A61">
        <w:t xml:space="preserve">may lower its </w:t>
      </w:r>
      <w:r>
        <w:t>chance of being successful</w:t>
      </w:r>
      <w:r w:rsidR="004F7A61">
        <w:t xml:space="preserve">. </w:t>
      </w:r>
      <w:r w:rsidR="008F12B8">
        <w:t>Some reviews explicitly note the importance of P2 trials in neurology drug development and suggest against bypassing P2 trials.</w:t>
      </w:r>
      <w:commentRangeStart w:id="7"/>
      <w:r w:rsidR="008F12B8">
        <w:fldChar w:fldCharType="begin"/>
      </w:r>
      <w:r w:rsidR="008F12B8">
        <w:instrText xml:space="preserve"> ADDIN ZOTERO_ITEM CSL_CITATION {"citationID":"a2p0srt8vkn","properties":{"formattedCitation":"\\uldash{\\super 1\\uc0\\u8211{}3\\nosupersub{}}","plainCitation":"1–3","noteIndex":0},"citationItems":[{"id":3158,"uris":["http://zotero.org/users/5374610/items/GGBWT5YB"],"itemData":{"id":3158,"type":"chapter","abstract":"This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J."},{"family":"Chataway","given":"Jeremy"}],"issued":{"date-parts":[["2015",2]]}}},{"id":2536,"uris":["http://zotero.org/users/5374610/items/9DGLSBIK"],"itemData":{"id":2536,"type":"article-journal","abstract":"Amyotrophic lateral sclerosis (ALS) is one of the most rapidly progressive neurodegenerative diseases of unknown cause. Riluzole is the only drug that slows disease progression. More than 50 randomised controlled trials (RCTs) of proposed disease-modifying drugs have failed to show positive results in the past half-century. In the past decade, at least 18 drugs have been tested in large phase 2 or 3 RCTs, including lithium, which was tested in several RCTs. Potential reasons for the negative results can be classified into three categories: first, issues regarding trial rationale and preclinical study results; second, pharmacological issues; and third, clinical trial design and methodology issues. Clinical trials for stem cell therapy and RCTs targeting pharmacological or non-pharmacological symptomatic treatment in ALS are examples of areas that need novel design strategies. Only through critical analyses of the failed trials can new and important suggestions be identified for the future success of clinical trials in ALS.","container-title":"The Lancet. Neurology","DOI":"10.1016/S1474-4422(14)70129-2","ISSN":"1474-4465","issue":"11","journalAbbreviation":"Lancet Neurol","language":"eng","note":"PMID: 25316019","page":"1127-1138","source":"PubMed","title":"Clinical trials in amyotrophic lateral sclerosis: why so many negative trials and how can trials be improved?","title-short":"Clinical trials in amyotrophic lateral sclerosis","volume":"13","author":[{"family":"Mitsumoto","given":"Hiroshi"},{"family":"Brooks","given":"Benjamin R."},{"family":"Silani","given":"Vincenzo"}],"issued":{"date-parts":[["2014",11]]}}}],"schema":"https://github.com/citation-style-language/schema/raw/master/csl-citation.json"} </w:instrText>
      </w:r>
      <w:r w:rsidR="008F12B8">
        <w:fldChar w:fldCharType="separate"/>
      </w:r>
      <w:r w:rsidR="008F12B8" w:rsidRPr="00585A05">
        <w:rPr>
          <w:u w:val="dash"/>
          <w:vertAlign w:val="superscript"/>
        </w:rPr>
        <w:t>1–3</w:t>
      </w:r>
      <w:r w:rsidR="008F12B8">
        <w:fldChar w:fldCharType="end"/>
      </w:r>
      <w:commentRangeEnd w:id="7"/>
      <w:r w:rsidR="008F12B8">
        <w:rPr>
          <w:rStyle w:val="CommentReference"/>
        </w:rPr>
        <w:commentReference w:id="7"/>
      </w:r>
      <w:r w:rsidR="008F12B8">
        <w:t xml:space="preserve">  </w:t>
      </w:r>
    </w:p>
    <w:p w14:paraId="60442700" w14:textId="1304C42F" w:rsidR="00A841BF" w:rsidRDefault="00A841BF" w:rsidP="00812702">
      <w:pPr>
        <w:pStyle w:val="ListParagraph"/>
        <w:ind w:left="0" w:firstLine="720"/>
      </w:pPr>
      <w:r w:rsidRPr="00E25405">
        <w:t>In what follow</w:t>
      </w:r>
      <w:r w:rsidR="00172F1C" w:rsidRPr="00E25405">
        <w:t>s</w:t>
      </w:r>
      <w:r w:rsidR="006361CE" w:rsidRPr="00E25405">
        <w:t>, we will present the current literature on</w:t>
      </w:r>
      <w:r w:rsidR="00172F1C" w:rsidRPr="00E25405">
        <w:t xml:space="preserve"> the </w:t>
      </w:r>
      <w:r w:rsidR="007D4CBE" w:rsidRPr="00E25405">
        <w:t xml:space="preserve">important variables typically explored in </w:t>
      </w:r>
      <w:r w:rsidR="00172F1C" w:rsidRPr="00E25405">
        <w:t>P2 trials in neurology</w:t>
      </w:r>
      <w:r w:rsidR="007D4CBE" w:rsidRPr="00E25405">
        <w:t xml:space="preserve"> along with how th</w:t>
      </w:r>
      <w:r w:rsidR="00E25405" w:rsidRPr="00E25405">
        <w:t>e data can be used to make go/no decisions for P3 trial</w:t>
      </w:r>
      <w:r w:rsidR="00034FFB" w:rsidRPr="00E25405">
        <w:t xml:space="preserve">. </w:t>
      </w:r>
      <w:r w:rsidR="00E25405" w:rsidRPr="00E25405">
        <w:t xml:space="preserve">This will be followed with a discussion of how bypassing P2 trials </w:t>
      </w:r>
      <w:r w:rsidR="00E25405" w:rsidRPr="00E25405">
        <w:t>may impact the research trajectory</w:t>
      </w:r>
      <w:r w:rsidR="00E25405" w:rsidRPr="00E25405">
        <w:t xml:space="preserve"> and enterprise.</w:t>
      </w:r>
    </w:p>
    <w:p w14:paraId="3199049E" w14:textId="77777777" w:rsidR="00A841BF" w:rsidRDefault="00A841BF" w:rsidP="00A841BF">
      <w:pPr>
        <w:pStyle w:val="ListParagraph"/>
        <w:ind w:left="0" w:firstLine="720"/>
      </w:pPr>
    </w:p>
    <w:p w14:paraId="5652DE2A" w14:textId="115B3AEC" w:rsidR="00A841BF" w:rsidRPr="00712700" w:rsidRDefault="00A82659" w:rsidP="00A841BF">
      <w:pPr>
        <w:rPr>
          <w:b/>
          <w:bCs/>
          <w:color w:val="000000" w:themeColor="text1"/>
        </w:rPr>
      </w:pPr>
      <w:r>
        <w:rPr>
          <w:b/>
          <w:bCs/>
          <w:color w:val="000000" w:themeColor="text1"/>
        </w:rPr>
        <w:t>The</w:t>
      </w:r>
      <w:r w:rsidR="00A841BF" w:rsidRPr="00712700">
        <w:rPr>
          <w:b/>
          <w:bCs/>
          <w:color w:val="000000" w:themeColor="text1"/>
        </w:rPr>
        <w:t xml:space="preserve"> purpose of P2 </w:t>
      </w:r>
      <w:r>
        <w:rPr>
          <w:b/>
          <w:bCs/>
          <w:color w:val="000000" w:themeColor="text1"/>
        </w:rPr>
        <w:t>t</w:t>
      </w:r>
      <w:r w:rsidR="00A841BF" w:rsidRPr="00712700">
        <w:rPr>
          <w:b/>
          <w:bCs/>
          <w:color w:val="000000" w:themeColor="text1"/>
        </w:rPr>
        <w:t>rials</w:t>
      </w:r>
      <w:r w:rsidR="00712700">
        <w:rPr>
          <w:b/>
          <w:bCs/>
          <w:color w:val="000000" w:themeColor="text1"/>
        </w:rPr>
        <w:t xml:space="preserve"> in neurology</w:t>
      </w:r>
    </w:p>
    <w:p w14:paraId="767F2263" w14:textId="50AE6F74" w:rsidR="000D211A" w:rsidRPr="00EA4242" w:rsidRDefault="00A841BF" w:rsidP="000D211A">
      <w:pPr>
        <w:ind w:firstLine="360"/>
      </w:pPr>
      <w:r w:rsidRPr="002E789B">
        <w:rPr>
          <w:color w:val="000000" w:themeColor="text1"/>
        </w:rPr>
        <w:t>To understand whether is appropriate to bypass P2 trials, it is first important</w:t>
      </w:r>
      <w:r w:rsidRPr="002E789B">
        <w:t xml:space="preserve"> to understand the role of P2 trials in traditional neurological drug development.</w:t>
      </w:r>
      <w:r w:rsidRPr="002E789B">
        <w:rPr>
          <w:color w:val="000000" w:themeColor="text1"/>
        </w:rPr>
        <w:t xml:space="preserve"> </w:t>
      </w:r>
      <w:r>
        <w:t>Together with P1 trials, P2 trials make up the “learn zone”</w:t>
      </w:r>
      <w:r>
        <w:fldChar w:fldCharType="begin"/>
      </w:r>
      <w:r w:rsidR="00D845EA">
        <w:instrText xml:space="preserve"> ADDIN ZOTERO_ITEM CSL_CITATION {"citationID":"a27jt74b1dl","properties":{"formattedCitation":"\\super 30\\nosupersub{}","plainCitation":"30","noteIndex":0},"citationItems":[{"id":3297,"uris":["http://zotero.org/users/5374610/items/83RQ4SVY"],"itemData":{"id":3297,"type":"chapter","abstract":"This chapter provides an overview of outcome measures in neurology clinical trials, including developing a conceptual endpoint model, role and use of biomarkers, and considerations on how to select, use and interpret them in the context of early-stage clinical trial design. Early stage clinical trials (phase 1-2) often employ biomarker targets for proof of concept or therapeutic validation. Therapeutic development programs can be viewed as in the learn zone and confirm zone, with confirmation occurring in the phase 3 trial designed to test clinical efficacy against a standard or placebo. Structural imaging with MRI or computed tomography (CT) has been used as both an entry criteria into clinical trials and as an outcome measure. MRI has frequently been used as a measure of treatment response of multiple sclerosis (MS) patients. Researchers should define the role each endpoint is intended to play in the clinical trial.","container-title":"Clinical Trials in Neurology: Design, Conduct, Analysis","event-place":"Cambridge","ISBN":"978-1-139-03244-5","note":"DOI: 10.1017/CBO9781139032445.008","page":"69-77","publisher":"Cambridge University Press","publisher-place":"Cambridge","source":"Cambridge University Press","title":"Selecting Outcome Measures","URL":"https://www.cambridge.org/core/books/clinical-trials-in-neurology/selecting-outcome-measures/304ED715759E06FBE28B6BC77787A9B6","editor":[{"family":"Ravina","given":"Bernard"},{"family":"Cummings","given":"Jeffrey"},{"family":"McDermott","given":"Michael"},{"family":"Poole","given":"R. Michael"}],"author":[{"family":"Holloway","given":"Robert G."},{"family":"Siderowf","given":"Andrew D."}],"accessed":{"date-parts":[["2023",3,8]]},"issued":{"date-parts":[["2012"]]}}}],"schema":"https://github.com/citation-style-language/schema/raw/master/csl-citation.json"} </w:instrText>
      </w:r>
      <w:r>
        <w:fldChar w:fldCharType="separate"/>
      </w:r>
      <w:r w:rsidR="00D845EA" w:rsidRPr="00D845EA">
        <w:rPr>
          <w:vertAlign w:val="superscript"/>
        </w:rPr>
        <w:t>30</w:t>
      </w:r>
      <w:r>
        <w:fldChar w:fldCharType="end"/>
      </w:r>
      <w:r>
        <w:t xml:space="preserve"> of drug development, where you can c</w:t>
      </w:r>
      <w:r w:rsidRPr="002E789B">
        <w:rPr>
          <w:color w:val="000000" w:themeColor="text1"/>
        </w:rPr>
        <w:t>ollect data that has “a significant impact on future trial size, expense, and risk.”</w:t>
      </w:r>
      <w:r w:rsidRPr="002E789B">
        <w:rPr>
          <w:color w:val="000000" w:themeColor="text1"/>
        </w:rPr>
        <w:fldChar w:fldCharType="begin"/>
      </w:r>
      <w:r w:rsidR="005846DE">
        <w:rPr>
          <w:color w:val="000000" w:themeColor="text1"/>
        </w:rPr>
        <w:instrText xml:space="preserve"> ADDIN ZOTERO_ITEM CSL_CITATION {"citationID":"a1gtpburucf","properties":{"formattedCitation":"\\super 9\\nosupersub{}","plainCitation":"9","noteIndex":0},"citationItems":[{"id":3156,"uris":["http://zotero.org/users/5374610/items/GKBUIY5F"],"itemData":{"id":3156,"type":"chapter","abstract":"This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rPr>
          <w:color w:val="000000" w:themeColor="text1"/>
        </w:rPr>
        <w:fldChar w:fldCharType="separate"/>
      </w:r>
      <w:r w:rsidR="005846DE" w:rsidRPr="005846DE">
        <w:rPr>
          <w:color w:val="000000"/>
          <w:vertAlign w:val="superscript"/>
        </w:rPr>
        <w:t>9</w:t>
      </w:r>
      <w:r w:rsidRPr="002E789B">
        <w:rPr>
          <w:color w:val="000000" w:themeColor="text1"/>
        </w:rPr>
        <w:fldChar w:fldCharType="end"/>
      </w:r>
      <w:r w:rsidRPr="00464572">
        <w:t xml:space="preserve"> </w:t>
      </w:r>
      <w:r w:rsidR="005E7294">
        <w:t>The FDA has said that “</w:t>
      </w:r>
      <w:r w:rsidR="00034FFB">
        <w:t>s</w:t>
      </w:r>
      <w:r w:rsidR="005E7294">
        <w:t>ponsors assess phase 2 results to determine if the preliminary results are sufficiently promising to justify a phase 3 study</w:t>
      </w:r>
      <w:r w:rsidR="005E7294">
        <w:t>”</w:t>
      </w:r>
      <w:r w:rsidR="005E7294">
        <w:fldChar w:fldCharType="begin"/>
      </w:r>
      <w:r w:rsidR="00D845EA">
        <w:instrText xml:space="preserve"> ADDIN ZOTERO_ITEM CSL_CITATION {"citationID":"afa4hamv9l","properties":{"formattedCitation":"\\super 31\\nosupersub{}","plainCitation":"31","noteIndex":0},"citationItems":[{"id":980,"uris":["http://zotero.org/users/5374610/items/SSW2P437"],"itemData":{"id":980,"type":"article-journal","abstract":"FDA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the"}],"accessed":{"date-parts":[["2020",10,11]]},"issued":{"date-parts":[["2019",2,8]]}}}],"schema":"https://github.com/citation-style-language/schema/raw/master/csl-citation.json"} </w:instrText>
      </w:r>
      <w:r w:rsidR="005E7294">
        <w:fldChar w:fldCharType="separate"/>
      </w:r>
      <w:r w:rsidR="00D845EA" w:rsidRPr="00D845EA">
        <w:rPr>
          <w:vertAlign w:val="superscript"/>
        </w:rPr>
        <w:t>31</w:t>
      </w:r>
      <w:r w:rsidR="005E7294">
        <w:fldChar w:fldCharType="end"/>
      </w:r>
      <w:r w:rsidR="00950145">
        <w:t xml:space="preserve"> </w:t>
      </w:r>
      <w:r w:rsidR="00034FFB">
        <w:t xml:space="preserve">and </w:t>
      </w:r>
      <w:r w:rsidR="004F7A61">
        <w:t>P2 trials in AD have been called a “necessary step in drug development”.</w:t>
      </w:r>
      <w:r w:rsidR="004F7A61">
        <w:fldChar w:fldCharType="begin"/>
      </w:r>
      <w:r w:rsidR="004F7A61">
        <w:instrText xml:space="preserve"> ADDIN ZOTERO_ITEM CSL_CITATION {"citationID":"a7o959goor","properties":{"formattedCitation":"\\super 18\\nosupersub{}","plainCitation":"18","noteIndex":0},"citationItems":[{"id":3322,"uris":["http://zotero.org/users/5374610/items/HU43ZI5T"],"itemData":{"id":3322,"type":"article-journal","abstract":"Phase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rsidR="004F7A61">
        <w:fldChar w:fldCharType="separate"/>
      </w:r>
      <w:r w:rsidR="004F7A61" w:rsidRPr="005846DE">
        <w:rPr>
          <w:vertAlign w:val="superscript"/>
        </w:rPr>
        <w:t>18</w:t>
      </w:r>
      <w:r w:rsidR="004F7A61">
        <w:fldChar w:fldCharType="end"/>
      </w:r>
      <w:r w:rsidR="004F7A61">
        <w:t xml:space="preserve"> </w:t>
      </w:r>
      <w:r w:rsidR="00950145">
        <w:t>Therefore, b</w:t>
      </w:r>
      <w:r w:rsidRPr="002E789B">
        <w:t>ypassing P2 trials</w:t>
      </w:r>
      <w:r w:rsidR="00950145">
        <w:t>,</w:t>
      </w:r>
      <w:r w:rsidRPr="002E789B">
        <w:t xml:space="preserve"> and the information gained from them, may impact the future of the trajectory in P3 trials and post-approval.</w:t>
      </w:r>
      <w:r w:rsidR="000D211A">
        <w:t xml:space="preserve"> In what follows, we will discuss three variables that are typically investigated in P2 trials and how the lack of this information may impact future trials. </w:t>
      </w:r>
    </w:p>
    <w:p w14:paraId="2F828B54" w14:textId="56BBCADA" w:rsidR="00A841BF" w:rsidRPr="00712700" w:rsidRDefault="00A841BF" w:rsidP="00A841BF">
      <w:pPr>
        <w:rPr>
          <w:color w:val="000000" w:themeColor="text1"/>
          <w:u w:val="single"/>
        </w:rPr>
      </w:pPr>
      <w:r w:rsidRPr="00712700">
        <w:rPr>
          <w:color w:val="000000" w:themeColor="text1"/>
          <w:u w:val="single"/>
        </w:rPr>
        <w:t>Dose/schedule</w:t>
      </w:r>
      <w:r w:rsidR="003F0D2A" w:rsidRPr="00712700">
        <w:rPr>
          <w:color w:val="000000" w:themeColor="text1"/>
          <w:u w:val="single"/>
        </w:rPr>
        <w:t xml:space="preserve"> and associated safety</w:t>
      </w:r>
    </w:p>
    <w:p w14:paraId="1D4CE547" w14:textId="6F4B0352" w:rsidR="00A841BF" w:rsidRPr="00A43A2C" w:rsidRDefault="00A841BF" w:rsidP="00A43A2C">
      <w:pPr>
        <w:ind w:firstLine="360"/>
      </w:pPr>
      <w:r w:rsidRPr="002E789B">
        <w:rPr>
          <w:color w:val="000000" w:themeColor="text1"/>
        </w:rPr>
        <w:lastRenderedPageBreak/>
        <w:t>The first task of a typical P2 trial in neurology is to find the optimal dose and schedule</w:t>
      </w:r>
      <w:r w:rsidRPr="002E789B">
        <w:t>.</w:t>
      </w:r>
      <w:r w:rsidRPr="002E789B">
        <w:fldChar w:fldCharType="begin"/>
      </w:r>
      <w:r w:rsidR="00D845EA">
        <w:instrText xml:space="preserve"> ADDIN ZOTERO_ITEM CSL_CITATION {"citationID":"cd7GPoM9","properties":{"formattedCitation":"\\super 25,26,32\\uc0\\u8211{}35\\nosupersub{}","plainCitation":"25,26,32–35","noteIndex":0},"citationItems":[{"id":2530,"uris":["http://zotero.org/users/5374610/items/PMGTULTH"],"itemData":{"id":2530,"type":"article-journal","abstract":"OBJECTIVE: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J."},{"family":"Chataway","given":"Jeremy"}],"issued":{"date-parts":[["2015",2]]}}},{"id":2543,"uris":["http://zotero.org/users/5374610/items/6TK2G5GE"],"itemData":{"id":2543,"type":"article-journal","abstract":"To date, outcomes for all Phase III clinical trials for traumatic brain injury (TBI) have been negative. The recent disappointing results of the Progesterone for the Treatment of Traumatic Brain Injury (ProTECT) and Study of a Neuroprotective Agent, Progesterone, in Severe Traumatic Brain Injury (SyNAPSe) Phase III trials for progesterone in TBI have triggered considerable speculation about the reasons for the negative outcomes of these two studies in particular and for those of all previous Phase III TBI clinical trials in general. Among the factors proposed to explain the ProTECT III and SyNAPSe results, the investigators themselves and others have cited: 1) the pathophysiological complexity of TBI itself; 2) issues with the quality and clinical relevance of the preclinical animal models; 3) insufficiently sensitive clinical endpoints; and 4) inappropriate clinical trial designs and strategies. This paper highlights three critical trial design factors that may have contributed substantially to the negative outcomes: 1) suboptimal doses and treatment durations in the Phase II studies; 2) the strategic decision not to perform Phase IIB studies to optimize these variables before initiating Phase III; and 3) the lack of incorporation of the preclinical and Chinese Phase II results, as well as allometric scaling principles, into the Phase III designs. Given these circumstances and the exceptional pleiotropic potential of progesterone as a TBI (and stroke) therapeutic, we are advocating a return to Phase IIB testing. We advocate the incorporation of dose and schedule optimization focused on lower doses and a longer duration of treatment, combined with the addressing of other potential trial design problems raised by the authors in the recently published trial results.","container-title":"Journal of Neurotrauma","DOI":"10.1089/neu.2015.4179","ISSN":"0897-7151","issue":"11","journalAbbreviation":"J Neurotrauma","note":"PMID: 26370183\nPMCID: PMC5455214","page":"1915-1918","source":"PubMed Central","title":"Suboptimal Dosing Parameters as Possible Factors in the Negative Phase III Clinical Trials of Progesterone for Traumatic Brain Injury","volume":"34","author":[{"family":"Howard","given":"Randy B."},{"family":"Sayeed","given":"Iqbal"},{"family":"Stein","given":"Donald G."}],"issued":{"date-parts":[["2017",6,1]]}}},{"id":2547,"uris":["http://zotero.org/users/5374610/items/3UR6ZBFM"],"itemData":{"id":2547,"type":"article-journal","abstract":"The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2546,"uris":["http://zotero.org/users/5374610/items/A664B6SU"],"itemData":{"id":2546,"type":"article-journal","container-title":"Future Neurology","DOI":"10.2217/fnl.15.49","ISSN":"1479-6708","issue":"1","note":"publisher: Future Medicine","page":"9-13","source":"futuremedicine.com (Atypon)","title":"Lost in translation: understanding the failure of the progesterone/traumatic brain injury Phase III trials","title-short":"Lost in translation","volume":"11","author":[{"family":"Stein","given":"Donald G"}],"issued":{"date-parts":[["2016",2]]}}},{"id":2558,"uris":["http://zotero.org/users/5374610/items/PRQME3WN"],"itemData":{"id":2558,"type":"article-journal","abstract":"Under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Pr="002E789B">
        <w:fldChar w:fldCharType="separate"/>
      </w:r>
      <w:r w:rsidR="00D845EA" w:rsidRPr="00D845EA">
        <w:rPr>
          <w:vertAlign w:val="superscript"/>
        </w:rPr>
        <w:t>25,26,32–35</w:t>
      </w:r>
      <w:r w:rsidRPr="002E789B">
        <w:fldChar w:fldCharType="end"/>
      </w:r>
      <w:r w:rsidRPr="002E789B">
        <w:t xml:space="preserve"> This is a stage where, using many doses</w:t>
      </w:r>
      <w:r w:rsidR="000D211A">
        <w:t xml:space="preserve"> (under the maximum tolerated dose found in P1)</w:t>
      </w:r>
      <w:r w:rsidRPr="002E789B">
        <w:t xml:space="preserve">, </w:t>
      </w:r>
      <w:r w:rsidR="000D211A">
        <w:t>researchers</w:t>
      </w:r>
      <w:r w:rsidRPr="002E789B">
        <w:t xml:space="preserve"> can begin to see a dose relationship in the safety </w:t>
      </w:r>
      <w:r w:rsidR="0002292C">
        <w:t xml:space="preserve">and efficacy </w:t>
      </w:r>
      <w:r w:rsidRPr="002E789B">
        <w:t>endpoints.</w:t>
      </w:r>
      <w:r w:rsidRPr="002E789B">
        <w:fldChar w:fldCharType="begin"/>
      </w:r>
      <w:r w:rsidR="005846DE">
        <w:instrText xml:space="preserve"> ADDIN ZOTERO_ITEM CSL_CITATION {"citationID":"llO8sR2K","properties":{"formattedCitation":"\\super 9\\nosupersub{}","plainCitation":"9","noteIndex":0},"citationItems":[{"id":3156,"uris":["http://zotero.org/users/5374610/items/GKBUIY5F"],"itemData":{"id":3156,"type":"chapter","abstract":"This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005846DE" w:rsidRPr="005846DE">
        <w:rPr>
          <w:vertAlign w:val="superscript"/>
        </w:rPr>
        <w:t>9</w:t>
      </w:r>
      <w:r w:rsidRPr="002E789B">
        <w:fldChar w:fldCharType="end"/>
      </w:r>
      <w:r w:rsidRPr="002E789B">
        <w:t xml:space="preserve"> </w:t>
      </w:r>
      <w:r w:rsidR="0002292C">
        <w:t>In regards to safety</w:t>
      </w:r>
      <w:r w:rsidR="00947AF5">
        <w:t>,</w:t>
      </w:r>
      <w:r w:rsidRPr="002E789B">
        <w:t xml:space="preserve"> using a P2 trial </w:t>
      </w:r>
      <w:r w:rsidR="0002292C">
        <w:t>can help</w:t>
      </w:r>
      <w:r w:rsidRPr="002E789B">
        <w:t xml:space="preserve"> </w:t>
      </w:r>
      <w:r w:rsidR="0002292C">
        <w:t xml:space="preserve">ensure that </w:t>
      </w:r>
      <w:r w:rsidRPr="002E789B">
        <w:t>a safe dose is moved forward to P3 testing</w:t>
      </w:r>
      <w:r w:rsidR="00947AF5">
        <w:t xml:space="preserve">. </w:t>
      </w:r>
      <w:r w:rsidRPr="002E789B">
        <w:fldChar w:fldCharType="begin"/>
      </w:r>
      <w:r w:rsidR="00D845EA">
        <w:instrText xml:space="preserve"> ADDIN ZOTERO_ITEM CSL_CITATION {"citationID":"a1gg0m562ko","properties":{"formattedCitation":"\\super 25,26,28,33,35\\nosupersub{}","plainCitation":"25,26,28,33,35","noteIndex":0},"citationItems":[{"id":2530,"uris":["http://zotero.org/users/5374610/items/PMGTULTH"],"itemData":{"id":2530,"type":"article-journal","abstract":"OBJECTIVE: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Pr="002E789B">
        <w:fldChar w:fldCharType="separate"/>
      </w:r>
      <w:r w:rsidR="00D845EA" w:rsidRPr="00D845EA">
        <w:rPr>
          <w:vertAlign w:val="superscript"/>
        </w:rPr>
        <w:t>25,26,28,33,35</w:t>
      </w:r>
      <w:r w:rsidRPr="002E789B">
        <w:fldChar w:fldCharType="end"/>
      </w:r>
      <w:r w:rsidRPr="002E789B">
        <w:t xml:space="preserve"> This can be especially important in CNS disorders because drugs treating these conditions can effect personality or suicidal behavior.</w:t>
      </w:r>
      <w:r w:rsidRPr="002E789B">
        <w:fldChar w:fldCharType="begin"/>
      </w:r>
      <w:r w:rsidR="005846DE">
        <w:instrText xml:space="preserve"> ADDIN ZOTERO_ITEM CSL_CITATION {"citationID":"a275un1v5qm","properties":{"formattedCitation":"\\super 2,9\\nosupersub{}","plainCitation":"2,9","noteIndex":0},"citationItems":[{"id":2555,"uris":["http://zotero.org/users/5374610/items/3FRTPIYI"],"itemData":{"id":2555,"type":"article-journal","abstract":"An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005846DE" w:rsidRPr="005846DE">
        <w:rPr>
          <w:vertAlign w:val="superscript"/>
        </w:rPr>
        <w:t>2,9</w:t>
      </w:r>
      <w:r w:rsidRPr="002E789B">
        <w:fldChar w:fldCharType="end"/>
      </w:r>
      <w:r w:rsidRPr="002E789B">
        <w:t xml:space="preserve"> Data show that many doses are changed (mostly lowered) after FDA approval due to safety concerns. This practice is most common in neurological drugs. Although it is not clear the role that P2 data had in these cases, it is clear that any consideration/checks of dose are important.</w:t>
      </w:r>
      <w:r w:rsidRPr="002E789B">
        <w:fldChar w:fldCharType="begin"/>
      </w:r>
      <w:r w:rsidR="00D845EA">
        <w:instrText xml:space="preserve"> ADDIN ZOTERO_ITEM CSL_CITATION {"citationID":"SqiJxqa6","properties":{"formattedCitation":"\\super 36\\nosupersub{}","plainCitation":"36","noteIndex":0},"citationItems":[{"id":3152,"uris":["http://zotero.org/users/5374610/items/APVMPQJ6"],"itemData":{"id":3152,"type":"article-journal","abstract":"PURPOSE: Risks and benefits of marketed drugs can be improved by changing their labels to optimize dosage regimens for indicated populations. Such postmarketing label changes may reflect the quality of pre-marketing development, regulatory review, and postmarketing surveillance. We documented dosage changes of FDA-approved new molecular entities (NMEs), and investigated trends over time and across therapeutic groups, on the premise that improved drug development methods have yielded fewer postmarketing label changes over time.\nMETHODS: We compiled a list of NMEs approved by FDA from 1 January 1980 to 31 December 1999 using FDA's website, Freedom of Information Act request, and PhRMA (Pharmaceutical Research and Manufacturers of America) database. Original labeled dosages and indicated patient populations were tracked in labels in the Physician's Desk Reference. Time and covariate-adjusted risks for dosage changes by 5-year epoch and therapeutic groups were estimated by survival analysis.\nRESULTS: Of 499 NMEs, 354 (71%) were evaluable. Dosage changes in indicated populations occurred in 73 NMEs (21%). A total of 58 (79%) were safety-motivated, net dosage decreases. Percentage of NMEs with changes by therapeutic group ranged from 27.3% for neuropharmacologic drugs to 13.6% for miscellaneous drugs. Median time to change following approval fell from 6.5 years (1980-1984) to 2.0 years (1995-1999). Contrary to our premise, 1995-1999 NMEs were 3.15 times more likely to change in comparison to 1980-1984 NMEs (p = 0.008, Cox analysis).\nCONCLUSIONS: Dosages of one in five NMEs changed, four in five changes were safety reductions. Increasing frequency of changes, independent of therapeutic group, may reflect intensified postmarketing surveillance and underscores the need to improve pre-marketing optimization of dosage and indicated population.","container-title":"Pharmacoepidemiology and Drug Safety","DOI":"10.1002/pds.744","ISSN":"1053-8569","issue":"6","journalAbbreviation":"Pharmacoepidemiol Drug Saf","language":"eng","note":"PMID: 12426927","page":"439-446","source":"PubMed","title":"Postmarketing drug dosage changes of 499 FDA-approved new molecular entities, 1980-1999","volume":"11","author":[{"family":"Cross","given":"James"},{"family":"Lee","given":"Howard"},{"family":"Westelinck","given":"Agnes"},{"family":"Nelson","given":"Julie"},{"family":"Grudzinskas","given":"Charles"},{"family":"Peck","given":"Carl"}],"issued":{"date-parts":[["2002",9]]}}}],"schema":"https://github.com/citation-style-language/schema/raw/master/csl-citation.json"} </w:instrText>
      </w:r>
      <w:r w:rsidRPr="002E789B">
        <w:fldChar w:fldCharType="separate"/>
      </w:r>
      <w:r w:rsidR="00D845EA" w:rsidRPr="00D845EA">
        <w:rPr>
          <w:vertAlign w:val="superscript"/>
        </w:rPr>
        <w:t>36</w:t>
      </w:r>
      <w:r w:rsidRPr="002E789B">
        <w:fldChar w:fldCharType="end"/>
      </w:r>
      <w:r w:rsidR="00947AF5" w:rsidRPr="00947AF5">
        <w:t xml:space="preserve"> </w:t>
      </w:r>
      <w:r w:rsidR="00947AF5">
        <w:t xml:space="preserve">In addition, dose optimization is used to find efficacious dose relationships. </w:t>
      </w:r>
      <w:r w:rsidR="00947AF5" w:rsidRPr="002E789B">
        <w:t>One review investigating nonpositive P3 trials in TBI argues that the equivocal dose optimization results from preceding P2 trials may have contributed to the P3 result. They suggest that a new P2 should have been done to reconcile results if they are inconsistent before progression to P3 to increase the likelihood that the P3 trial is successful.</w:t>
      </w:r>
      <w:r w:rsidR="00947AF5" w:rsidRPr="002E789B">
        <w:fldChar w:fldCharType="begin"/>
      </w:r>
      <w:r w:rsidR="00D845EA">
        <w:instrText xml:space="preserve"> ADDIN ZOTERO_ITEM CSL_CITATION {"citationID":"H8Unqqzs","properties":{"formattedCitation":"\\super 32\\nosupersub{}","plainCitation":"32","noteIndex":0},"citationItems":[{"id":2543,"uris":["http://zotero.org/users/5374610/items/6TK2G5GE"],"itemData":{"id":2543,"type":"article-journal","abstract":"To date, outcomes for all Phase III clinical trials for traumatic brain injury (TBI) have been negative. The recent disappointing results of the Progesterone for the Treatment of Traumatic Brain Injury (ProTECT) and Study of a Neuroprotective Agent, Progesterone, in Severe Traumatic Brain Injury (SyNAPSe) Phase III trials for progesterone in TBI have triggered considerable speculation about the reasons for the negative outcomes of these two studies in particular and for those of all previous Phase III TBI clinical trials in general. Among the factors proposed to explain the ProTECT III and SyNAPSe results, the investigators themselves and others have cited: 1) the pathophysiological complexity of TBI itself; 2) issues with the quality and clinical relevance of the preclinical animal models; 3) insufficiently sensitive clinical endpoints; and 4) inappropriate clinical trial designs and strategies. This paper highlights three critical trial design factors that may have contributed substantially to the negative outcomes: 1) suboptimal doses and treatment durations in the Phase II studies; 2) the strategic decision not to perform Phase IIB studies to optimize these variables before initiating Phase III; and 3) the lack of incorporation of the preclinical and Chinese Phase II results, as well as allometric scaling principles, into the Phase III designs. Given these circumstances and the exceptional pleiotropic potential of progesterone as a TBI (and stroke) therapeutic, we are advocating a return to Phase IIB testing. We advocate the incorporation of dose and schedule optimization focused on lower doses and a longer duration of treatment, combined with the addressing of other potential trial design problems raised by the authors in the recently published trial results.","container-title":"Journal of Neurotrauma","DOI":"10.1089/neu.2015.4179","ISSN":"0897-7151","issue":"11","journalAbbreviation":"J Neurotrauma","note":"PMID: 26370183\nPMCID: PMC5455214","page":"1915-1918","source":"PubMed Central","title":"Suboptimal Dosing Parameters as Possible Factors in the Negative Phase III Clinical Trials of Progesterone for Traumatic Brain Injury","volume":"34","author":[{"family":"Howard","given":"Randy B."},{"family":"Sayeed","given":"Iqbal"},{"family":"Stein","given":"Donald G."}],"issued":{"date-parts":[["2017",6,1]]}}}],"schema":"https://github.com/citation-style-language/schema/raw/master/csl-citation.json"} </w:instrText>
      </w:r>
      <w:r w:rsidR="00947AF5" w:rsidRPr="002E789B">
        <w:fldChar w:fldCharType="separate"/>
      </w:r>
      <w:r w:rsidR="00D845EA" w:rsidRPr="00D845EA">
        <w:rPr>
          <w:vertAlign w:val="superscript"/>
        </w:rPr>
        <w:t>32</w:t>
      </w:r>
      <w:r w:rsidR="00947AF5" w:rsidRPr="002E789B">
        <w:fldChar w:fldCharType="end"/>
      </w:r>
    </w:p>
    <w:p w14:paraId="2A04863F" w14:textId="77777777" w:rsidR="00A841BF" w:rsidRPr="00712700" w:rsidRDefault="00A841BF" w:rsidP="00A841BF">
      <w:pPr>
        <w:rPr>
          <w:color w:val="000000" w:themeColor="text1"/>
          <w:u w:val="single"/>
        </w:rPr>
      </w:pPr>
      <w:r w:rsidRPr="00712700">
        <w:rPr>
          <w:color w:val="000000" w:themeColor="text1"/>
          <w:u w:val="single"/>
        </w:rPr>
        <w:t>Efficacy</w:t>
      </w:r>
    </w:p>
    <w:p w14:paraId="0A9EF43C" w14:textId="066880A4" w:rsidR="00A841BF" w:rsidRDefault="00A841BF" w:rsidP="00A841BF">
      <w:pPr>
        <w:ind w:firstLine="360"/>
      </w:pPr>
      <w:r w:rsidRPr="002E789B">
        <w:t>The second task of a P2 trial is to begin to evaluate whether the drug has the desired impact on the condition</w:t>
      </w:r>
      <w:r w:rsidR="00CA08D3">
        <w:t xml:space="preserve"> beyond dose relationships</w:t>
      </w:r>
      <w:r w:rsidRPr="002E789B">
        <w:t xml:space="preserve">. Ideally, these trials would use clinical endpoints so that researchers </w:t>
      </w:r>
      <w:r w:rsidR="00CA08D3">
        <w:t>can</w:t>
      </w:r>
      <w:r w:rsidRPr="002E789B">
        <w:t xml:space="preserve"> determine if the treatment has an impact on the livelihood of patients with the condition. In some chronic neurological disease however, relying on clinical effects would prolong the duration of clinical trials significantly.</w:t>
      </w:r>
      <w:r w:rsidRPr="002E789B">
        <w:fldChar w:fldCharType="begin"/>
      </w:r>
      <w:r w:rsidR="00D845EA">
        <w:instrText xml:space="preserve"> ADDIN ZOTERO_ITEM CSL_CITATION {"citationID":"gQM40GVP","properties":{"formattedCitation":"\\super 25,26,35,37\\nosupersub{}","plainCitation":"25,26,35,37","noteIndex":0},"citationItems":[{"id":2538,"uris":["http://zotero.org/users/5374610/items/D3PIYP7B"],"itemData":{"id":2538,"type":"article-journal","abstract":"Over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Pr="002E789B">
        <w:fldChar w:fldCharType="separate"/>
      </w:r>
      <w:r w:rsidR="00D845EA" w:rsidRPr="00D845EA">
        <w:rPr>
          <w:vertAlign w:val="superscript"/>
        </w:rPr>
        <w:t>25,26,35,37</w:t>
      </w:r>
      <w:r w:rsidRPr="002E789B">
        <w:fldChar w:fldCharType="end"/>
      </w:r>
      <w:r w:rsidRPr="002E789B">
        <w:t xml:space="preserve"> In these cases, phase 2 trials may </w:t>
      </w:r>
      <w:r w:rsidR="00CA08D3">
        <w:t>use</w:t>
      </w:r>
      <w:r w:rsidRPr="002E789B">
        <w:t xml:space="preserve"> endpoints that they believe are surrogates for the clinical outcomes</w:t>
      </w:r>
      <w:r w:rsidR="00CA08D3">
        <w:t>.</w:t>
      </w:r>
      <w:r w:rsidRPr="002E789B">
        <w:t xml:space="preserve"> </w:t>
      </w:r>
      <w:r w:rsidR="00850A89">
        <w:t xml:space="preserve">These </w:t>
      </w:r>
      <w:r w:rsidRPr="002E789B">
        <w:t xml:space="preserve">surrogate endpoints often </w:t>
      </w:r>
      <w:r w:rsidR="003F0D2A">
        <w:t>have</w:t>
      </w:r>
      <w:r w:rsidRPr="002E789B">
        <w:t xml:space="preserve"> little evidence that they are sensitive or reliable</w:t>
      </w:r>
      <w:r>
        <w:t xml:space="preserve"> </w:t>
      </w:r>
      <w:r w:rsidRPr="002E789B">
        <w:fldChar w:fldCharType="begin"/>
      </w:r>
      <w:r w:rsidR="00D845EA">
        <w:instrText xml:space="preserve"> ADDIN ZOTERO_ITEM CSL_CITATION {"citationID":"bkWP9dhI","properties":{"formattedCitation":"\\super 2,28\\nosupersub{}","plainCitation":"2,28","noteIndex":0},"citationItems":[{"id":2555,"uris":["http://zotero.org/users/5374610/items/3FRTPIYI"],"itemData":{"id":2555,"type":"article-journal","abstract":"An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Pr="002E789B">
        <w:fldChar w:fldCharType="separate"/>
      </w:r>
      <w:r w:rsidR="00D845EA" w:rsidRPr="00D845EA">
        <w:rPr>
          <w:vertAlign w:val="superscript"/>
        </w:rPr>
        <w:t>2,28</w:t>
      </w:r>
      <w:r w:rsidRPr="002E789B">
        <w:fldChar w:fldCharType="end"/>
      </w:r>
      <w:r>
        <w:t xml:space="preserve"> though</w:t>
      </w:r>
      <w:r w:rsidR="00CA08D3">
        <w:t xml:space="preserve"> they</w:t>
      </w:r>
      <w:r>
        <w:t xml:space="preserve"> </w:t>
      </w:r>
      <w:r w:rsidR="00CA08D3">
        <w:t xml:space="preserve">are </w:t>
      </w:r>
      <w:r>
        <w:t>powerful when validated</w:t>
      </w:r>
      <w:r w:rsidR="008C6BDD">
        <w:t xml:space="preserve"> because of their ability to decrease trial time</w:t>
      </w:r>
      <w:r>
        <w:t>.</w:t>
      </w:r>
      <w:r>
        <w:fldChar w:fldCharType="begin"/>
      </w:r>
      <w:r w:rsidR="00D845EA">
        <w:instrText xml:space="preserve"> ADDIN ZOTERO_ITEM CSL_CITATION {"citationID":"a6u4g9srr","properties":{"formattedCitation":"\\super 30\\nosupersub{}","plainCitation":"30","noteIndex":0},"citationItems":[{"id":3297,"uris":["http://zotero.org/users/5374610/items/83RQ4SVY"],"itemData":{"id":3297,"type":"chapter","abstract":"This chapter provides an overview of outcome measures in neurology clinical trials, including developing a conceptual endpoint model, role and use of biomarkers, and considerations on how to select, use and interpret them in the context of early-stage clinical trial design. Early stage clinical trials (phase 1-2) often employ biomarker targets for proof of concept or therapeutic validation. Therapeutic development programs can be viewed as in the learn zone and confirm zone, with confirmation occurring in the phase 3 trial designed to test clinical efficacy against a standard or placebo. Structural imaging with MRI or computed tomography (CT) has been used as both an entry criteria into clinical trials and as an outcome measure. MRI has frequently been used as a measure of treatment response of multiple sclerosis (MS) patients. Researchers should define the role each endpoint is intended to play in the clinical trial.","container-title":"Clinical Trials in Neurology: Design, Conduct, Analysis","event-place":"Cambridge","ISBN":"978-1-139-03244-5","note":"DOI: 10.1017/CBO9781139032445.008","page":"69-77","publisher":"Cambridge University Press","publisher-place":"Cambridge","source":"Cambridge University Press","title":"Selecting Outcome Measures","URL":"https://www.cambridge.org/core/books/clinical-trials-in-neurology/selecting-outcome-measures/304ED715759E06FBE28B6BC77787A9B6","editor":[{"family":"Ravina","given":"Bernard"},{"family":"Cummings","given":"Jeffrey"},{"family":"McDermott","given":"Michael"},{"family":"Poole","given":"R. Michael"}],"author":[{"family":"Holloway","given":"Robert G."},{"family":"Siderowf","given":"Andrew D."}],"accessed":{"date-parts":[["2023",3,8]]},"issued":{"date-parts":[["2012"]]}}}],"schema":"https://github.com/citation-style-language/schema/raw/master/csl-citation.json"} </w:instrText>
      </w:r>
      <w:r>
        <w:fldChar w:fldCharType="separate"/>
      </w:r>
      <w:r w:rsidR="00D845EA" w:rsidRPr="00D845EA">
        <w:rPr>
          <w:vertAlign w:val="superscript"/>
        </w:rPr>
        <w:t>30</w:t>
      </w:r>
      <w:r>
        <w:fldChar w:fldCharType="end"/>
      </w:r>
      <w:r w:rsidRPr="002E789B">
        <w:t xml:space="preserve"> </w:t>
      </w:r>
      <w:r w:rsidR="000863E0">
        <w:t xml:space="preserve">This is especially prevalent in AD development, where the lack of </w:t>
      </w:r>
      <w:r w:rsidR="00CA08D3">
        <w:t>validated surrogate</w:t>
      </w:r>
      <w:r w:rsidR="000863E0">
        <w:t xml:space="preserve"> biomarkers </w:t>
      </w:r>
      <w:r w:rsidR="00CA08D3">
        <w:t>to use in</w:t>
      </w:r>
      <w:r w:rsidR="000863E0">
        <w:t xml:space="preserve"> P2 trials </w:t>
      </w:r>
      <w:r w:rsidR="00CA08D3">
        <w:t>lead</w:t>
      </w:r>
      <w:r w:rsidR="000863E0">
        <w:t xml:space="preserve"> </w:t>
      </w:r>
      <w:r w:rsidR="00CA08D3">
        <w:t>to the initiation of</w:t>
      </w:r>
      <w:r w:rsidR="000863E0">
        <w:t xml:space="preserve"> </w:t>
      </w:r>
      <w:r w:rsidR="00F324BA">
        <w:t>P3</w:t>
      </w:r>
      <w:r w:rsidR="000863E0">
        <w:t xml:space="preserve"> trials without any indication that there is a clinical relationship</w:t>
      </w:r>
      <w:r w:rsidR="00CA08D3">
        <w:t>.</w:t>
      </w:r>
      <w:r w:rsidR="0077148A">
        <w:fldChar w:fldCharType="begin"/>
      </w:r>
      <w:r w:rsidR="00D845EA">
        <w:instrText xml:space="preserve"> ADDIN ZOTERO_ITEM CSL_CITATION {"citationID":"a21cqi93ivi","properties":{"formattedCitation":"\\super 29\\nosupersub{}","plainCitation":"29","noteIndex":0},"citationItems":[{"id":2566,"uris":["http://zotero.org/users/5374610/items/DMVT4BC6"],"itemData":{"id":2566,"type":"article-journal","abstract":"Deposits of amyloid plaques and neurofibrillary tangles of aggregated tau in the brain represent key hallmarks of the neurodegenerative disorder, Alzheimer’s Disease (AD) and form the basis of the major hypotheses of AD causality. To date, therapeutics that reduce brain amyloid in AD patients have demonstrated no effect in reversing the associated decline in cognition or function indicating that the amyloid hypothesis is either incorrect or that there is a point when the disease becomes independent of Aβ production or is refractory to any type of therapeutic intervention. The clinical failures of inhibitors of tau aggregation, neurotransmitter modulators and drugs repurposed from AD-associated disease indications tend to support this latter viewpoint. Current understanding of AD causality is thus incomplete, a situation that has been compounded by a debate on whether AD is a singularly distinct form of dementia and by the dogmatic promotion of hypotheses over actual clinical data. The latter has repeatedly led to compounds lacking efficacy in Phase II trials being advanced into Phase III where their lack of efficacy is routinely recapitulated. This Commentary, the first of two, discusses amyloid and tau as putative drug targets for AD in the context of the prevalence and economic and social impact of this insidious neurodegenerative disease.","container-title":"Biochemical Pharmacology","DOI":"10.1016/j.bcp.2018.09.026","ISSN":"0006-2952","journalAbbreviation":"Biochemical Pharmacology","language":"en","page":"359-375","source":"ScienceDirect","title":"Alzheimer’s disease (AD) therapeutics – 1: Repeated clinical failures continue to question the amyloid hypothesis of AD and the current understanding of AD causality","title-short":"Alzheimer’s disease (AD) therapeutics – 1","volume":"158","author":[{"family":"Mullane","given":"Kevin"},{"family":"Williams","given":"Michael"}],"issued":{"date-parts":[["2018",12,1]]}}}],"schema":"https://github.com/citation-style-language/schema/raw/master/csl-citation.json"} </w:instrText>
      </w:r>
      <w:r w:rsidR="0077148A">
        <w:fldChar w:fldCharType="separate"/>
      </w:r>
      <w:r w:rsidR="00D845EA" w:rsidRPr="00D845EA">
        <w:rPr>
          <w:vertAlign w:val="superscript"/>
        </w:rPr>
        <w:t>29</w:t>
      </w:r>
      <w:r w:rsidR="0077148A">
        <w:fldChar w:fldCharType="end"/>
      </w:r>
      <w:r w:rsidR="00F324BA">
        <w:t xml:space="preserve"> </w:t>
      </w:r>
      <w:r w:rsidR="0077148A">
        <w:t>Reliance on these endpoints</w:t>
      </w:r>
      <w:r w:rsidR="00F324BA">
        <w:t xml:space="preserve"> </w:t>
      </w:r>
      <w:r w:rsidR="0077148A">
        <w:t xml:space="preserve">may play a role in causing </w:t>
      </w:r>
      <w:r w:rsidR="00F324BA">
        <w:t>P3 trials</w:t>
      </w:r>
      <w:r w:rsidR="000863E0">
        <w:t xml:space="preserve"> </w:t>
      </w:r>
      <w:r w:rsidR="0077148A">
        <w:t>to be</w:t>
      </w:r>
      <w:r w:rsidR="000863E0">
        <w:t xml:space="preserve"> nonpositive, as was the case with </w:t>
      </w:r>
      <w:r w:rsidR="000863E0">
        <w:t>Semagacestat</w:t>
      </w:r>
      <w:r w:rsidR="008B7857">
        <w:fldChar w:fldCharType="begin"/>
      </w:r>
      <w:r w:rsidR="00D845EA">
        <w:instrText xml:space="preserve"> ADDIN ZOTERO_ITEM CSL_CITATION {"citationID":"anv13hpp5c","properties":{"formattedCitation":"\\super 31\\nosupersub{}","plainCitation":"31","noteIndex":0},"citationItems":[{"id":980,"uris":["http://zotero.org/users/5374610/items/SSW2P437"],"itemData":{"id":980,"type":"article-journal","abstract":"FDA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the"}],"accessed":{"date-parts":[["2020",10,11]]},"issued":{"date-parts":[["2019",2,8]]}}}],"schema":"https://github.com/citation-style-language/schema/raw/master/csl-citation.json"} </w:instrText>
      </w:r>
      <w:r w:rsidR="008B7857">
        <w:fldChar w:fldCharType="separate"/>
      </w:r>
      <w:r w:rsidR="00D845EA" w:rsidRPr="00D845EA">
        <w:rPr>
          <w:vertAlign w:val="superscript"/>
        </w:rPr>
        <w:t>31</w:t>
      </w:r>
      <w:r w:rsidR="008B7857">
        <w:fldChar w:fldCharType="end"/>
      </w:r>
      <w:r w:rsidR="007E1AA4">
        <w:t xml:space="preserve"> and Solanezumab</w:t>
      </w:r>
      <w:r w:rsidR="007E1AA4">
        <w:fldChar w:fldCharType="begin"/>
      </w:r>
      <w:r w:rsidR="00D845EA">
        <w:instrText xml:space="preserve"> ADDIN ZOTERO_ITEM CSL_CITATION {"citationID":"a2dtgjtv47c","properties":{"formattedCitation":"\\super 22\\nosupersub{}","plainCitation":"22","noteIndex":0},"citationItems":[{"id":2568,"uris":["http://zotero.org/users/5374610/items/WKS8HD84"],"itemData":{"id":2568,"type":"article-journal","abstract":"Efforts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antibodies","volume":"3","author":[{"family":"Gold","given":"Michael"}],"issued":{"date-parts":[["2017",5,17]]}}}],"schema":"https://github.com/citation-style-language/schema/raw/master/csl-citation.json"} </w:instrText>
      </w:r>
      <w:r w:rsidR="007E1AA4">
        <w:fldChar w:fldCharType="separate"/>
      </w:r>
      <w:r w:rsidR="00D845EA" w:rsidRPr="00D845EA">
        <w:rPr>
          <w:vertAlign w:val="superscript"/>
        </w:rPr>
        <w:t>22</w:t>
      </w:r>
      <w:r w:rsidR="007E1AA4">
        <w:fldChar w:fldCharType="end"/>
      </w:r>
      <w:r w:rsidR="008B7857">
        <w:t xml:space="preserve"> </w:t>
      </w:r>
    </w:p>
    <w:p w14:paraId="17972C12" w14:textId="4770AEE7" w:rsidR="003F0D2A" w:rsidRDefault="00C72332" w:rsidP="00A841BF">
      <w:pPr>
        <w:ind w:firstLine="360"/>
      </w:pPr>
      <w:r>
        <w:t xml:space="preserve">Due to these difficulties, </w:t>
      </w:r>
      <w:r w:rsidR="00F203AB">
        <w:t xml:space="preserve">investigating </w:t>
      </w:r>
      <w:r>
        <w:t>clinical efficacy is often not the main goal of P2 trials</w:t>
      </w:r>
      <w:r w:rsidR="00F203AB">
        <w:t xml:space="preserve"> in neurology</w:t>
      </w:r>
      <w:r>
        <w:fldChar w:fldCharType="begin"/>
      </w:r>
      <w:r w:rsidR="00D845EA">
        <w:instrText xml:space="preserve"> ADDIN ZOTERO_ITEM CSL_CITATION {"citationID":"a2m44nn3nsh","properties":{"formattedCitation":"\\super 25\\nosupersub{}","plainCitation":"25","noteIndex":0},"citationItems":[{"id":2530,"uris":["http://zotero.org/users/5374610/items/PMGTULTH"],"itemData":{"id":2530,"type":"article-journal","abstract":"OBJECTIVE: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Group"}],"issued":{"date-parts":[["2019",4,2]]}}}],"schema":"https://github.com/citation-style-language/schema/raw/master/csl-citation.json"} </w:instrText>
      </w:r>
      <w:r>
        <w:fldChar w:fldCharType="separate"/>
      </w:r>
      <w:r w:rsidR="00D845EA" w:rsidRPr="00D845EA">
        <w:rPr>
          <w:vertAlign w:val="superscript"/>
        </w:rPr>
        <w:t>25</w:t>
      </w:r>
      <w:r>
        <w:fldChar w:fldCharType="end"/>
      </w:r>
      <w:r w:rsidR="0077148A">
        <w:t xml:space="preserve">. In this case, trials may rely more on </w:t>
      </w:r>
      <w:r w:rsidR="00F324BA">
        <w:t>“</w:t>
      </w:r>
      <w:r w:rsidR="00A841BF" w:rsidRPr="002E789B">
        <w:t>proof of concept</w:t>
      </w:r>
      <w:r w:rsidR="00F324BA">
        <w:t>”</w:t>
      </w:r>
      <w:r w:rsidR="00A841BF" w:rsidRPr="002E789B">
        <w:t xml:space="preserve"> endpoints </w:t>
      </w:r>
      <w:r w:rsidR="0077148A">
        <w:t xml:space="preserve">which </w:t>
      </w:r>
      <w:r w:rsidR="00A841BF" w:rsidRPr="002E789B">
        <w:t>can be an important step to provide evidence that the treatment is at least working how it is hypothesized to.</w:t>
      </w:r>
      <w:r w:rsidR="003F0D2A" w:rsidRPr="003F0D2A">
        <w:t xml:space="preserve"> </w:t>
      </w:r>
      <w:r w:rsidR="003F0D2A">
        <w:t xml:space="preserve">These endpoints </w:t>
      </w:r>
      <w:r w:rsidR="003F0D2A" w:rsidRPr="002E789B">
        <w:t>simply show that the drug is having the desired biological effect which they assume will have the desired therapeutic effect.</w:t>
      </w:r>
      <w:commentRangeStart w:id="8"/>
      <w:r w:rsidR="003F0D2A" w:rsidRPr="002E789B">
        <w:fldChar w:fldCharType="begin"/>
      </w:r>
      <w:r w:rsidR="00D845EA">
        <w:instrText xml:space="preserve"> ADDIN ZOTERO_ITEM CSL_CITATION {"citationID":"kVIp6ueH","properties":{"formattedCitation":"\\super 25,26,28,33\\nosupersub{}","plainCitation":"25,26,28,33","noteIndex":0},"citationItems":[{"id":2550,"uris":["http://zotero.org/users/5374610/items/CI3MN6T2"],"itemData":{"id":2550,"type":"article-journal","abstract":"The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schema":"https://github.com/citation-style-language/schema/raw/master/csl-citation.json"} </w:instrText>
      </w:r>
      <w:r w:rsidR="003F0D2A" w:rsidRPr="002E789B">
        <w:fldChar w:fldCharType="separate"/>
      </w:r>
      <w:r w:rsidR="00D845EA" w:rsidRPr="00D845EA">
        <w:rPr>
          <w:vertAlign w:val="superscript"/>
        </w:rPr>
        <w:t>25,26,28,33</w:t>
      </w:r>
      <w:r w:rsidR="003F0D2A" w:rsidRPr="002E789B">
        <w:fldChar w:fldCharType="end"/>
      </w:r>
      <w:commentRangeEnd w:id="8"/>
      <w:r w:rsidR="003F0D2A">
        <w:rPr>
          <w:rStyle w:val="CommentReference"/>
        </w:rPr>
        <w:commentReference w:id="8"/>
      </w:r>
      <w:r w:rsidR="003F0D2A" w:rsidRPr="007D5205">
        <w:t xml:space="preserve"> </w:t>
      </w:r>
      <w:r w:rsidR="008C6BDD">
        <w:t>This can be a vital</w:t>
      </w:r>
      <w:r w:rsidR="0077148A">
        <w:t xml:space="preserve"> </w:t>
      </w:r>
      <w:r w:rsidR="00837FFB">
        <w:t>minimum level of efficacy to show in early trials</w:t>
      </w:r>
      <w:r w:rsidR="008C6BDD">
        <w:t>.</w:t>
      </w:r>
      <w:r w:rsidR="00837FFB">
        <w:fldChar w:fldCharType="begin"/>
      </w:r>
      <w:r w:rsidR="00D845EA">
        <w:instrText xml:space="preserve"> ADDIN ZOTERO_ITEM CSL_CITATION {"citationID":"a1vuntf3i49","properties":{"formattedCitation":"\\super 38,39\\nosupersub{}","plainCitation":"38,39","noteIndex":0},"citationItems":[{"id":3316,"uris":["http://zotero.org/users/5374610/items/NPSVZ6NC"],"itemData":{"id":3316,"type":"article-journal","abstract":"Go/No Go decisions concerning development of any single compound determine investment in increasingly costly studies from Phases I-III. Such decisions are problematic for CNS drug development where the variety of molecular targets in the brain have stimulated decades of studies without major therapeutic advances. Many costly studies do not even yield interpretable results as to whether the mechanism being pursued has therapeutic potential. Therefore, both industry and the public sector have implemented a decision making strategy based on whether a compound can test a molecular hypothesis of drug action. One requires, at a minimum, compelling evidence in humans that a compound both interacts with its presumed molecular targets in brain and ideally documents a CNS functional consequence of the interaction prior to efficacy studies. This strategy will much more quickly rule out ineffective mechanisms although it does not address the problem of poorly predictive models of novel CNS drug efficacy.","container-title":"Expert Review of Clinical Pharmacology","DOI":"10.1586/17512433.2015.991715","ISSN":"1751-2441","issue":"2","journalAbbreviation":"Expert Rev Clin Pharmacol","language":"eng","note":"PMID: 25537256\nPMCID: PMC4648539","page":"155-157","source":"PubMed","title":"Optimizing early Go/No Go decisions in CNS drug development","volume":"8","author":[{"family":"Potter","given":"William Z."}],"issued":{"date-parts":[["2015",3]]}}},{"id":3319,"uris":["http://zotero.org/users/5374610/items/N2S9Y2UN"],"itemData":{"id":3319,"type":"article-journal","abstract":"The clinical failure rate for disease-modifying treatments (DMTs) that slow or stop disease progression has been nearly 100% for the major neurodegenerative disorders (NDDs), with many compounds failing in expensive and time-consuming phase 2 and 3 trials for lack of efficacy. Here, we critically review the use of pharmacological and mechanistic biomarkers in early phase clinical trials of DMTs in NDDs, and propose a roadmap for providing early proof-of-concept to increase R&amp;D productivity in this field of high unmet medical need. A literature search was performed on published early phase clinical trials aimed at the evaluation of NDD DMT compounds using MESH terms in PubMed. Publications were selected that reported an early phase clinical trial with NDD DMT compounds between 2010 and November 2020. Attention was given to the reported use of pharmacodynamic (mechanistic and physiological response) biomarkers. A total of 121 early phase clinical trials were identified, of which 89 trials (74%) incorporated one or multiple pharmacodynamic biomarkers. However, only 65 trials (54%) used mechanistic (target occupancy or activation) biomarkers to demonstrate target engagement in humans. The most important categories of early phase mechanistic and response biomarkers are discussed and a roadmap for incorporation of a robust biomarker strategy for early phase NDD DMT clinical trials is proposed. As our understanding of NDDs is improving, there is a rise in potentially disease-modifying treatments being brought to the clinic. Further increasing the rational use of mechanistic biomarkers in early phase trials for these (targeted) therapies can increase R&amp;D productivity with a quick win/fast fail approach in an area that has seen a nearly 100% failure rate to date.","container-title":"International Journal of Molecular Sciences","DOI":"10.3390/ijms22041615","ISSN":"1422-0067","issue":"4","journalAbbreviation":"Int J Mol Sci","language":"eng","note":"PMID: 33562713\nPMCID: PMC7915613","page":"1615","source":"PubMed","title":"Targeting for Success: Demonstrating Proof-of-Concept with Mechanistic Early Phase Clinical Pharmacology Studies for Disease-Modification in Neurodegenerative Disorders","title-short":"Targeting for Success","volume":"22","author":[{"family":"Vissers","given":"Maurits F. J. M."},{"family":"Heuberger","given":"Jules A. A. C."},{"family":"Groeneveld","given":"Geert Jan"}],"issued":{"date-parts":[["2021",2,5]]}}}],"schema":"https://github.com/citation-style-language/schema/raw/master/csl-citation.json"} </w:instrText>
      </w:r>
      <w:r w:rsidR="00837FFB">
        <w:fldChar w:fldCharType="separate"/>
      </w:r>
      <w:r w:rsidR="00D845EA" w:rsidRPr="00D845EA">
        <w:rPr>
          <w:vertAlign w:val="superscript"/>
        </w:rPr>
        <w:t>38,39</w:t>
      </w:r>
      <w:r w:rsidR="00837FFB">
        <w:fldChar w:fldCharType="end"/>
      </w:r>
      <w:r w:rsidR="00A841BF" w:rsidRPr="002E789B">
        <w:t xml:space="preserve"> For example, </w:t>
      </w:r>
      <w:r w:rsidR="00A841BF">
        <w:t>there are cases in ALS</w:t>
      </w:r>
      <w:r w:rsidR="00A841BF">
        <w:fldChar w:fldCharType="begin"/>
      </w:r>
      <w:r w:rsidR="00D845EA">
        <w:instrText xml:space="preserve"> ADDIN ZOTERO_ITEM CSL_CITATION {"citationID":"a12lb7qa1qq","properties":{"formattedCitation":"\\super 40\\nosupersub{}","plainCitation":"40","noteIndex":0},"citationItems":[{"id":3291,"uris":["http://zotero.org/users/5374610/items/XRDQIE9A"],"itemData":{"id":3291,"type":"article-journal","abstract":"OBJECTIVE: To replicate the beneficial effect of brain-derived neurotrophic factor (BDNF) in 1,135 ALS patients in a multicenter trial.\nBACKGROUND: In a phase I through II study, BDNF appeared to increase survival and retard loss of pulmonary function in ALS patients.\nMETHODS: Patients were randomized to placebo, or 25 or 100 microg/kg BDNF for 9 months.\nRESULTS: The study failed to show benefit of BDNF treatment for the primary end points. Survival in patients treated with 25 microg/kg BDNF was identical to placebo, but there was a trend toward increased survival in the 100-microg/kg group. As a whole, survival was better than anticipated when planning the study. The 9-month probability of survival was approximately 85% across all groups. This diminished the power of the study. Among the 60% of patients with baseline forced vital capacity of &lt; or = 91%, survival was significantly greater for 100 microg/kg BDNF versus placebo. For the 20% of patients treated with 100 microg/kg BDNF reporting altered bowel function as an adverse effect of BDNF in the first 2 weeks of dosing, defined as BDNF \"responders,\" 9-month survival was significantly better than for placebo (97.5% versus 85%).\nCONCLUSIONS: Although the primary end point analysis failed to demonstrate a statistically significant survival effect of BDNF in ALS, post hoc analyses showed that those ALS patients with early respiratory impairment and those developing altered bowel function showed statistically significant benefit. Further clinical trials of BDNF using either intrathecal delivery or high-dose subcutaneous administration are in progress.","container-title":"Neurology","DOI":"10.1212/wnl.52.7.1427","ISSN":"0028-3878","issue":"7","journalAbbreviation":"Neurology","language":"eng","note":"PMID: 10227630","page":"1427-1433","source":"PubMed","title":"A controlled trial of recombinant methionyl human BDNF in ALS: The BDNF Study Group (Phase III)","title-short":"A controlled trial of recombinant methionyl human BDNF in ALS","volume":"52","issued":{"date-parts":[["1999",4,22]]}}}],"schema":"https://github.com/citation-style-language/schema/raw/master/csl-citation.json"} </w:instrText>
      </w:r>
      <w:r w:rsidR="00A841BF">
        <w:fldChar w:fldCharType="separate"/>
      </w:r>
      <w:r w:rsidR="00D845EA" w:rsidRPr="00D845EA">
        <w:rPr>
          <w:vertAlign w:val="superscript"/>
        </w:rPr>
        <w:t>40</w:t>
      </w:r>
      <w:r w:rsidR="00A841BF">
        <w:fldChar w:fldCharType="end"/>
      </w:r>
      <w:r w:rsidR="00A841BF">
        <w:t xml:space="preserve"> and AD</w:t>
      </w:r>
      <w:r w:rsidR="00A841BF" w:rsidRPr="002E789B">
        <w:fldChar w:fldCharType="begin"/>
      </w:r>
      <w:r w:rsidR="00D845EA">
        <w:instrText xml:space="preserve"> ADDIN ZOTERO_ITEM CSL_CITATION {"citationID":"a1ne8maa4q","properties":{"formattedCitation":"\\super 41\\nosupersub{}","plainCitation":"41","noteIndex":0},"citationItems":[{"id":2553,"uris":["http://zotero.org/users/5374610/items/DHMXQLMJ"],"itemData":{"id":2553,"type":"article-journal","abstract":"Alzheimer's disease constitutes a personal and societal tragedy of immense proportions. Since 1960, research in laboratories and clinics worldwide has elucidated many features of this insidious and ultimately fatal syndrome, and this progress has led to initial human trials of potentially disease-modifying agents. However, some of these agents have already failed. Gnawing controversies and important gaps in our knowledge seem to cast additional doubt on the ability of the field to move forward effectively. Here I discuss some of these looming concerns and offer possible explanations for the major trial failures that suggest they are not predictive of the future. Rigorous preclinical validation of mechanism-based therapeutic agents followed by meticulously designed trials that focus on the cardinal cognitive symptoms and their associated biomarkers in the mild or presymptomatic phases of Alzheimer's disease are likely to lead to success, perhaps in the not-too-distant future.","container-title":"Nature Medicine","DOI":"10.1038/nm.2460","ISSN":"1546-170X","issue":"9","journalAbbreviation":"Nat Med","language":"eng","note":"PMID: 21900936","page":"1060-1065","source":"PubMed","title":"Resolving controversies on the path to Alzheimer's therapeutics","volume":"17","author":[{"family":"Selkoe","given":"Dennis J."}],"issued":{"date-parts":[["2011",9,7]]}}}],"schema":"https://github.com/citation-style-language/schema/raw/master/csl-citation.json"} </w:instrText>
      </w:r>
      <w:r w:rsidR="00A841BF" w:rsidRPr="002E789B">
        <w:fldChar w:fldCharType="separate"/>
      </w:r>
      <w:r w:rsidR="00D845EA" w:rsidRPr="00D845EA">
        <w:rPr>
          <w:vertAlign w:val="superscript"/>
        </w:rPr>
        <w:t>41</w:t>
      </w:r>
      <w:r w:rsidR="00A841BF" w:rsidRPr="002E789B">
        <w:fldChar w:fldCharType="end"/>
      </w:r>
      <w:r w:rsidR="00A841BF">
        <w:t xml:space="preserve"> where </w:t>
      </w:r>
      <w:r w:rsidR="00A841BF" w:rsidRPr="002E789B">
        <w:t>proof of concept that the treatment was entering the CNS and engaging with the appropriate target</w:t>
      </w:r>
      <w:r w:rsidR="00F203AB">
        <w:t xml:space="preserve"> was not shown before P3 initiation and the trials were ultimately nonpositive</w:t>
      </w:r>
      <w:r w:rsidR="00A841BF">
        <w:t>.</w:t>
      </w:r>
      <w:r w:rsidR="003F0D2A" w:rsidRPr="003F0D2A">
        <w:t xml:space="preserve"> </w:t>
      </w:r>
    </w:p>
    <w:p w14:paraId="668C5779" w14:textId="31C3371F" w:rsidR="00A841BF" w:rsidRPr="00EA4242" w:rsidRDefault="008D1162" w:rsidP="00A43A2C">
      <w:pPr>
        <w:ind w:firstLine="360"/>
      </w:pPr>
      <w:r>
        <w:t>Bypassing</w:t>
      </w:r>
      <w:r w:rsidR="003F0D2A" w:rsidRPr="002E789B">
        <w:t xml:space="preserve"> P2</w:t>
      </w:r>
      <w:r w:rsidR="003F0D2A">
        <w:t xml:space="preserve"> affirmative</w:t>
      </w:r>
      <w:r w:rsidR="003F0D2A" w:rsidRPr="002E789B">
        <w:t xml:space="preserve"> efficacy results may impact the success of a P3 trial. </w:t>
      </w:r>
      <w:r w:rsidR="00A841BF" w:rsidRPr="002E789B">
        <w:t>Several reports have investigated the relationship between the presence of P2 efficacy evidence and P3 trial outcomes in cancer clinical trials and found that bypassing was associated with nonpositive P3 outcomes.</w:t>
      </w:r>
      <w:r w:rsidR="00A841BF" w:rsidRPr="002E789B">
        <w:fldChar w:fldCharType="begin"/>
      </w:r>
      <w:r w:rsidR="00D845EA">
        <w:instrText xml:space="preserve"> ADDIN ZOTERO_ITEM CSL_CITATION {"citationID":"OxnaCQ81","properties":{"formattedCitation":"\\super 42\\uc0\\u8211{}44\\nosupersub{}","plainCitation":"42–44","noteIndex":0},"citationItems":[{"id":1128,"uris":["http://zotero.org/users/5374610/items/SVWNQTPH",["http://zotero.org/users/5374610/items/SVWNQTPH"]],"itemData":{"id":1128,"type":"article-journal","abstract":"Immunotherapy Combinations in Multiple Myeloma The FDA required labeling changes for the programmed cell death 1 inhibitor pembrolizumab and thalidomide-analogue immunomodulatory agents to include information on increased mortality in multiple myeloma. Yet PD-1 therapy’s role in the disease is not a closed book.","container-title":"New England Journal of Medicine","DOI":"10.1056/NEJMp1803602","ISSN":"0028-4793","issue":"19","note":"publisher: Massachusetts Medical Society\n_eprint: https://doi.org/10.1056/NEJMp1803602\nPMID: 30403935","page":"1791-1795","source":"Taylor and Francis+NEJM","title":"Immunotherapy Combinations in Multiple Myeloma — Known Unknowns","volume":"379","author":[{"family":"Gormley","given":"Nicole J."},{"family":"Pazdur","given":"Richard"}],"issued":{"date-parts":[["2018",11,8]]}}},{"id":1171,"uris":["http://zotero.org/users/5374610/items/8BTIFSF4"],"itemData":{"id":1171,"type":"article-journal","abstract":"Purpose To identify the characteristics of phase II studies that predict for subsequent “positive” phase III trials (those that reached the proposed primary end points of study or those wherein the study drug was superior to the standard regimen investigating targeted agents in advanced tumors.   Methods We identified all phase III clinical trials of targeted therapies against advanced cancers published from 1985 to 2005. Characteristics of the preceding phase II studies were reviewed to identify predictive factors for success of the subsequent phase III trial. Data were analyzed using the χ2 test and logistic regression models.   Results Of 351 phase II studies, 167 (47.6%) subsequent phase III trials were positive and 184 (52.4%) negative. Phase II studies from multiple rather than single institutions were more likely to precede a successful trial (60.4% v 39.4%; P &lt; .001). Positive phase II results were more likely to lead to a successful phase III trial (50.8% v 22.5%; P = .003). The percentage of successful trials from pharmaceutical companies was significantly higher compared with academic, cooperative groups, and research institutes (89.5% v 44.2%, 45.2%, and 46.3%, respectively; P = .002). On multivariate analysis, these factors and shorter time interval between publication of phase II results and III study publication were independent predictive factors for a positive phase III trial.   Conclusion In phase II studies of targeted agents, multiple- versus single-institution participation, positive phase II trial, pharmaceutical company-based trials, and shorter time period between publication of phase II to phase III trial were independent predictive factors of success in a phase III trial. Investigators should be cognizant of these factors in phase II studies before designing phase III trials.","container-title":"Journal of Clinical Oncology","DOI":"10.1200/JCO.2007.14.8874","ISSN":"0732-183X","issue":"9","journalAbbreviation":"JCO","note":"publisher: Wolters Kluwer","page":"1511-1518","source":"ascopubs.org (Atypon)","title":"Analysis of Phase II Studies on Targeted Agents and Subsequent Phase III Trials: What Are the Predictors for Success?","title-short":"Analysis of Phase II Studies on Targeted Agents and Subsequent Phase III Trials","volume":"26","author":[{"family":"Chan","given":"John K."},{"family":"Ueda","given":"Stefanie M."},{"family":"Sugiyama","given":"Valerie E."},{"family":"Stave","given":"Christopher D."},{"family":"Shin","given":"Jacob Y."},{"family":"Monk","given":"Bradley J."},{"family":"Sikic","given":"Branimir I."},{"family":"Osann","given":"Kathryn"},{"family":"Kapp","given":"Daniel S."}],"issued":{"date-parts":[["2008",3,20]]}}},{"id":1163,"uris":["http://zotero.org/users/5374610/items/3SFLJVEC"],"itemData":{"id":1163,"type":"article-journal","abstract":"Purpose\nWe aimed to determine whether treatment effect size differed between randomised controlled phase II trials and subsequent phase III trials and examine potential predictor of positive phase III trials.\nMethods\nWe searched MEDLINE for randomised controlled phase II studies published from January 2006 to December 2015. Matched phase III trials that investigated same intervention in the same setting of the same cancer were identified through Web of Science, ClinicalTrials.gov and conference proceedings. For each pair of phase II and phase III trials, we extracted hazard ratios (HRs) with 95% confidence intervals (CIs) for both overall survival (OS) and progression-free survival (PFS) and evaluated the differences by ratio of HRs (rHRs): the HR for phase II trial to that for phase III trial. A summary rHR was obtained through a random-effect meta-analysis. Univariable analyses were conducted to identify predictors of positive phase III trials.\nResults\nWe identified 57 pairs of phase II and phase III trials. Compared with phase III trials, treatment effect sizes of PFS were, on average, 26% larger in phase II trials (rHR = 0.74, P &lt; 0.001, 95% CI: 0.68–0.80). Treatment effect sizes of OS were 27% greater in phase II trials than in phase III trials (rHR = 0.73, P &lt; 0.001, 95% CI: 0.66–0.79). Fifteen (26.3%) phase III trials were positive, and the only predictor of positive phase III trials was positive phase II trials\nConclusion\nTreatment effects in randomised controlled phase II trials were greater than those in matched phase III trials. Caution must be taken when interpreting promising results from randomised controlled phase II trials.","container-title":"European Journal of Cancer","DOI":"10.1016/j.ejca.2019.08.006","ISSN":"0959-8049","journalAbbreviation":"European Journal of Cancer","language":"en","page":"19-28","source":"ScienceDirect","title":"Comparison of treatment effect from randomised controlled phase II trials and subsequent phase III trials using identical regimens in the same treatment setting","volume":"121","author":[{"family":"Liang","given":"Fei"},{"family":"Wu","given":"Zhenyu"},{"family":"Mo","given":"Miao"},{"family":"Zhou","given":"Changming"},{"family":"Shen","given":"Jie"},{"family":"Wang","given":"Zezhou"},{"family":"Zheng","given":"Ying"}],"issued":{"date-parts":[["2019",11,1]]}}}],"schema":"https://github.com/citation-style-language/schema/raw/master/csl-citation.json"} </w:instrText>
      </w:r>
      <w:r w:rsidR="00A841BF" w:rsidRPr="002E789B">
        <w:fldChar w:fldCharType="separate"/>
      </w:r>
      <w:r w:rsidR="00D845EA" w:rsidRPr="00D845EA">
        <w:rPr>
          <w:vertAlign w:val="superscript"/>
        </w:rPr>
        <w:t>42–44</w:t>
      </w:r>
      <w:r w:rsidR="00A841BF" w:rsidRPr="002E789B">
        <w:fldChar w:fldCharType="end"/>
      </w:r>
      <w:r w:rsidR="00A841BF" w:rsidRPr="002E789B">
        <w:t xml:space="preserve"> Our paper in oncologic drug development found that those trials that are not supported by P2 trials have significantly worse survival outcomes.</w:t>
      </w:r>
      <w:r w:rsidR="00FC0AAC">
        <w:t xml:space="preserve"> It is unclear where to draw the line for how much efficacy (proof of concept or clinical) should be required before P3 trial initiation in neurology.</w:t>
      </w:r>
      <w:r w:rsidR="00585A05">
        <w:t xml:space="preserve"> </w:t>
      </w:r>
      <w:r w:rsidR="00585A05">
        <w:t>In addition, t</w:t>
      </w:r>
      <w:r w:rsidR="00585A05" w:rsidRPr="002E789B">
        <w:t xml:space="preserve">here is likely a difference between instances when a P2 trial is run but was nonpositive </w:t>
      </w:r>
      <w:r w:rsidR="00585A05">
        <w:t xml:space="preserve">on its primary endpoint </w:t>
      </w:r>
      <w:r w:rsidR="00585A05" w:rsidRPr="002E789B">
        <w:t>compared to instances where no P2 trial is run in the same indication/drug. In the former, researchers likely learn from other aspects of the P2 trial</w:t>
      </w:r>
      <w:r w:rsidR="00585A05">
        <w:t xml:space="preserve"> on variables like dose and population</w:t>
      </w:r>
      <w:r w:rsidR="00585A05" w:rsidRPr="002E789B">
        <w:t xml:space="preserve">. </w:t>
      </w:r>
      <w:r w:rsidR="00585A05">
        <w:t>On the other hand</w:t>
      </w:r>
      <w:r w:rsidR="00585A05" w:rsidRPr="002E789B">
        <w:t xml:space="preserve">, a nonpositive result could be used </w:t>
      </w:r>
      <w:r w:rsidR="00585A05" w:rsidRPr="002E789B">
        <w:lastRenderedPageBreak/>
        <w:t xml:space="preserve">to decide to cease development of that treatment option </w:t>
      </w:r>
      <w:r w:rsidR="00585A05">
        <w:t>because they have been given reason to believe that it may not be efficacious (a no-go signal)</w:t>
      </w:r>
      <w:r w:rsidR="00585A05" w:rsidRPr="002E789B">
        <w:t>.</w:t>
      </w:r>
    </w:p>
    <w:p w14:paraId="31049B11" w14:textId="50313829" w:rsidR="00A841BF" w:rsidRPr="00712700" w:rsidRDefault="00712700" w:rsidP="00A841BF">
      <w:pPr>
        <w:rPr>
          <w:color w:val="000000" w:themeColor="text1"/>
          <w:u w:val="single"/>
        </w:rPr>
      </w:pPr>
      <w:r>
        <w:rPr>
          <w:color w:val="000000" w:themeColor="text1"/>
          <w:u w:val="single"/>
        </w:rPr>
        <w:t>Relevant patient p</w:t>
      </w:r>
      <w:r w:rsidR="00A841BF" w:rsidRPr="00712700">
        <w:rPr>
          <w:color w:val="000000" w:themeColor="text1"/>
          <w:u w:val="single"/>
        </w:rPr>
        <w:t>opulation</w:t>
      </w:r>
      <w:r>
        <w:rPr>
          <w:color w:val="000000" w:themeColor="text1"/>
          <w:u w:val="single"/>
        </w:rPr>
        <w:t>s</w:t>
      </w:r>
    </w:p>
    <w:p w14:paraId="7266DE2A" w14:textId="6E70A603" w:rsidR="00A82659" w:rsidRDefault="00A841BF" w:rsidP="00A82659">
      <w:pPr>
        <w:spacing w:after="30"/>
        <w:ind w:firstLine="360"/>
      </w:pPr>
      <w:r w:rsidRPr="002E789B">
        <w:t xml:space="preserve">Finally, determining whether the treatment works in the patient population of interest is an important piece of information. </w:t>
      </w:r>
      <w:r w:rsidR="003F7E8D" w:rsidRPr="002E789B">
        <w:t>The above variables are all investigated and optimized within a patient population of interest.</w:t>
      </w:r>
      <w:r w:rsidR="003F7E8D">
        <w:t xml:space="preserve"> There can be huge amounts of heterogeneity between patients of the same condition, determined by line of treatment, subgroup disease classification, genetic status, severity, and countless other variables that can impact the outcome of a patient.</w:t>
      </w:r>
      <w:r w:rsidR="003F7E8D">
        <w:fldChar w:fldCharType="begin"/>
      </w:r>
      <w:r w:rsidR="00D845EA">
        <w:instrText xml:space="preserve"> ADDIN ZOTERO_ITEM CSL_CITATION {"citationID":"acor5ps3rg","properties":{"formattedCitation":"\\super 10,45\\nosupersub{}","plainCitation":"10,45","noteIndex":0},"citationItems":[{"id":2722,"uris":["http://zotero.org/groups/2765074/items/5QWXVIPV"],"itemData":{"id":2722,"type":"article-journal","abstract":"Drug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M."}],"issued":{"date-parts":[["2021",5,18]]}}},{"id":3339,"uris":["http://zotero.org/users/5374610/items/MNKC5WX9"],"itemData":{"id":3339,"type":"webpage","abstract":"Essential CNS Drug Development - June 2012","container-title":"Essential CNS Drug Development","language":"en","note":"page: 70-91\npublisher: Cambridge University Press\nDOI: 10.1017/CBO9780511977640.006","title":"Phase II development and the path to personalized medicine in CNS disease","URL":"https://www.cambridge.org/core/books/essential-cns-drug-development/phase-ii-development-and-the-path-to-personalized-medicine-in-cns-disease/29EE3D496323F503D4EDCDFE30EF4790","author":[{"family":"Feltner","given":"Douglas E."},{"family":"Evans","given":"Kenneth R."}],"accessed":{"date-parts":[["2023",3,15]]},"issued":{"date-parts":[["2012",6]]}}}],"schema":"https://github.com/citation-style-language/schema/raw/master/csl-citation.json"} </w:instrText>
      </w:r>
      <w:r w:rsidR="003F7E8D">
        <w:fldChar w:fldCharType="separate"/>
      </w:r>
      <w:r w:rsidR="00D845EA" w:rsidRPr="00D845EA">
        <w:rPr>
          <w:vertAlign w:val="superscript"/>
        </w:rPr>
        <w:t>10,45</w:t>
      </w:r>
      <w:r w:rsidR="003F7E8D">
        <w:fldChar w:fldCharType="end"/>
      </w:r>
      <w:r w:rsidR="003F7E8D">
        <w:t xml:space="preserve"> Determining which type of patients to </w:t>
      </w:r>
      <w:r w:rsidR="00FC0AAC">
        <w:t xml:space="preserve">which to </w:t>
      </w:r>
      <w:r w:rsidR="003F7E8D">
        <w:t xml:space="preserve">optimize the treatment </w:t>
      </w:r>
      <w:r w:rsidR="00FC0AAC">
        <w:t>to</w:t>
      </w:r>
      <w:r w:rsidR="003F7E8D">
        <w:t xml:space="preserve"> can take trial and error. </w:t>
      </w:r>
      <w:r w:rsidR="00FC0AAC">
        <w:t>Sometimes, sponsors</w:t>
      </w:r>
      <w:r w:rsidR="003F7E8D">
        <w:t xml:space="preserve"> </w:t>
      </w:r>
      <w:r w:rsidR="00FC0AAC">
        <w:t xml:space="preserve">expand </w:t>
      </w:r>
      <w:r w:rsidRPr="002E789B">
        <w:t xml:space="preserve">patient populations beyond that which has been investigated </w:t>
      </w:r>
      <w:r w:rsidR="00FC0AAC">
        <w:t xml:space="preserve">in P2 trials, which may </w:t>
      </w:r>
      <w:r w:rsidRPr="002E789B">
        <w:t>jeopardize the applicability the existing evidence</w:t>
      </w:r>
      <w:r w:rsidR="004B1EED">
        <w:t>, in particular the prior safety evidence</w:t>
      </w:r>
      <w:r w:rsidR="00FC0AAC">
        <w:t xml:space="preserve">, </w:t>
      </w:r>
      <w:r w:rsidRPr="002E789B">
        <w:fldChar w:fldCharType="begin"/>
      </w:r>
      <w:r w:rsidR="00D845EA">
        <w:instrText xml:space="preserve"> ADDIN ZOTERO_ITEM CSL_CITATION {"citationID":"Dk7YxtAM","properties":{"formattedCitation":"\\super 33,46\\nosupersub{}","plainCitation":"33,46","noteIndex":0},"citationItems":[{"id":2547,"uris":["http://zotero.org/users/5374610/items/3UR6ZBFM"],"itemData":{"id":2547,"type":"article-journal","abstract":"The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2536,"uris":["http://zotero.org/users/5374610/items/9DGLSBIK"],"itemData":{"id":2536,"type":"article-journal","abstract":"Amyotrophic lateral sclerosis (ALS) is one of the most rapidly progressive neurodegenerative diseases of unknown cause. Riluzole is the only drug that slows disease progression. More than 50 randomised controlled trials (RCTs) of proposed disease-modifying drugs have failed to show positive results in the past half-century. In the past decade, at least 18 drugs have been tested in large phase 2 or 3 RCTs, including lithium, which was tested in several RCTs. Potential reasons for the negative results can be classified into three categories: first, issues regarding trial rationale and preclinical study results; second, pharmacological issues; and third, clinical trial design and methodology issues. Clinical trials for stem cell therapy and RCTs targeting pharmacological or non-pharmacological symptomatic treatment in ALS are examples of areas that need novel design strategies. Only through critical analyses of the failed trials can new and important suggestions be identified for the future success of clinical trials in ALS.","container-title":"The Lancet. Neurology","DOI":"10.1016/S1474-4422(14)70129-2","ISSN":"1474-4465","issue":"11","journalAbbreviation":"Lancet Neurol","language":"eng","note":"PMID: 25316019","page":"1127-1138","source":"PubMed","title":"Clinical trials in amyotrophic lateral sclerosis: why so many negative trials and how can trials be improved?","title-short":"Clinical trials in amyotrophic lateral sclerosis","volume":"13","author":[{"family":"Mitsumoto","given":"Hiroshi"},{"family":"Brooks","given":"Benjamin R."},{"family":"Silani","given":"Vincenzo"}],"issued":{"date-parts":[["2014",11]]}}}],"schema":"https://github.com/citation-style-language/schema/raw/master/csl-citation.json"} </w:instrText>
      </w:r>
      <w:r w:rsidRPr="002E789B">
        <w:fldChar w:fldCharType="separate"/>
      </w:r>
      <w:r w:rsidR="00D845EA" w:rsidRPr="00D845EA">
        <w:rPr>
          <w:vertAlign w:val="superscript"/>
        </w:rPr>
        <w:t>33,46</w:t>
      </w:r>
      <w:r w:rsidRPr="002E789B">
        <w:fldChar w:fldCharType="end"/>
      </w:r>
      <w:r w:rsidRPr="002E789B">
        <w:t xml:space="preserve"> </w:t>
      </w:r>
      <w:r w:rsidR="00FC0AAC">
        <w:t>although t</w:t>
      </w:r>
      <w:r w:rsidRPr="002E789B">
        <w:t xml:space="preserve">his may be necessary to ensure that more patients can benefit from the approval </w:t>
      </w:r>
      <w:r w:rsidR="003F7E8D">
        <w:t>than a restrictive population</w:t>
      </w:r>
      <w:r w:rsidRPr="002E789B">
        <w:t>.</w:t>
      </w:r>
      <w:r w:rsidRPr="002E789B">
        <w:fldChar w:fldCharType="begin"/>
      </w:r>
      <w:r w:rsidR="005846DE">
        <w:instrText xml:space="preserve"> ADDIN ZOTERO_ITEM CSL_CITATION {"citationID":"0iD3yLWH","properties":{"formattedCitation":"\\super 9\\nosupersub{}","plainCitation":"9","noteIndex":0},"citationItems":[{"id":3156,"uris":["http://zotero.org/users/5374610/items/GKBUIY5F"],"itemData":{"id":3156,"type":"chapter","abstract":"This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005846DE" w:rsidRPr="005846DE">
        <w:rPr>
          <w:vertAlign w:val="superscript"/>
        </w:rPr>
        <w:t>9</w:t>
      </w:r>
      <w:r w:rsidRPr="002E789B">
        <w:fldChar w:fldCharType="end"/>
      </w:r>
      <w:r w:rsidRPr="002E789B">
        <w:t xml:space="preserve"> </w:t>
      </w:r>
      <w:r w:rsidR="00FC0AAC">
        <w:t>Alternatively, t</w:t>
      </w:r>
      <w:r w:rsidR="00FC0AAC">
        <w:t>hey can further restrict a population from a P2 using evidence from subgroups. However,</w:t>
      </w:r>
      <w:r w:rsidR="00FC0AAC" w:rsidRPr="002E789B">
        <w:t xml:space="preserve"> </w:t>
      </w:r>
      <w:r w:rsidR="00FC0AAC">
        <w:t>w</w:t>
      </w:r>
      <w:r w:rsidR="00FC0AAC" w:rsidRPr="002E789B">
        <w:t>hen</w:t>
      </w:r>
      <w:r w:rsidR="00FC0AAC">
        <w:t xml:space="preserve"> these are</w:t>
      </w:r>
      <w:r w:rsidR="00FC0AAC" w:rsidRPr="002E789B">
        <w:t xml:space="preserve"> not preplanned, extrapolation from subgroup population analyses for the design of p3 can lead to nonpositive results</w:t>
      </w:r>
      <w:r w:rsidR="00FC0AAC" w:rsidRPr="002E789B">
        <w:fldChar w:fldCharType="begin"/>
      </w:r>
      <w:r w:rsidR="00D845EA">
        <w:instrText xml:space="preserve"> ADDIN ZOTERO_ITEM CSL_CITATION {"citationID":"a4g9gnnds0","properties":{"formattedCitation":"\\super 13,37\\nosupersub{}","plainCitation":"13,37","noteIndex":0},"citationItems":[{"id":2571,"uris":["http://zotero.org/users/5374610/items/QXJZT85R"],"itemData":{"id":2571,"type":"article-journal","abstract":"The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A."},{"family":"Scheltens","given":"Philip"}],"issued":{"date-parts":[["2016",9,20]]}},"label":"page"},{"id":2538,"uris":["http://zotero.org/users/5374610/items/D3PIYP7B"],"itemData":{"id":2538,"type":"article-journal","abstract":"Over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00FC0AAC" w:rsidRPr="002E789B">
        <w:fldChar w:fldCharType="separate"/>
      </w:r>
      <w:r w:rsidR="00D845EA" w:rsidRPr="00D845EA">
        <w:rPr>
          <w:vertAlign w:val="superscript"/>
        </w:rPr>
        <w:t>13,37</w:t>
      </w:r>
      <w:r w:rsidR="00FC0AAC" w:rsidRPr="002E789B">
        <w:fldChar w:fldCharType="end"/>
      </w:r>
      <w:r w:rsidR="00FC0AAC" w:rsidRPr="002E789B">
        <w:t xml:space="preserve">, shown by examples in </w:t>
      </w:r>
      <w:r w:rsidR="00FC0AAC">
        <w:t>RR</w:t>
      </w:r>
      <w:r w:rsidR="00FC0AAC" w:rsidRPr="002E789B">
        <w:t>MS</w:t>
      </w:r>
      <w:r w:rsidR="00FC0AAC" w:rsidRPr="002E789B">
        <w:fldChar w:fldCharType="begin"/>
      </w:r>
      <w:r w:rsidR="00D845EA">
        <w:instrText xml:space="preserve"> ADDIN ZOTERO_ITEM CSL_CITATION {"citationID":"asrnghbjq","properties":{"formattedCitation":"\\super 22\\nosupersub{}","plainCitation":"22","noteIndex":0},"citationItems":[{"id":2568,"uris":["http://zotero.org/users/5374610/items/WKS8HD84"],"itemData":{"id":2568,"type":"article-journal","abstract":"Efforts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antibodies","volume":"3","author":[{"family":"Gold","given":"Michael"}],"issued":{"date-parts":[["2017",5,17]]}},"label":"page"}],"schema":"https://github.com/citation-style-language/schema/raw/master/csl-citation.json"} </w:instrText>
      </w:r>
      <w:r w:rsidR="00FC0AAC" w:rsidRPr="002E789B">
        <w:fldChar w:fldCharType="separate"/>
      </w:r>
      <w:r w:rsidR="00D845EA" w:rsidRPr="00D845EA">
        <w:rPr>
          <w:vertAlign w:val="superscript"/>
        </w:rPr>
        <w:t>22</w:t>
      </w:r>
      <w:r w:rsidR="00FC0AAC" w:rsidRPr="002E789B">
        <w:fldChar w:fldCharType="end"/>
      </w:r>
      <w:r w:rsidR="00FC0AAC">
        <w:t>, PMS</w:t>
      </w:r>
      <w:r w:rsidR="00FC0AAC">
        <w:fldChar w:fldCharType="begin"/>
      </w:r>
      <w:r w:rsidR="00D845EA">
        <w:instrText xml:space="preserve"> ADDIN ZOTERO_ITEM CSL_CITATION {"citationID":"a26clmt4ksg","properties":{"formattedCitation":"\\super 26\\nosupersub{}","plainCitation":"26","noteIndex":0},"citationItems":[{"id":2533,"uris":["http://zotero.org/users/5374610/items/9KJB4APM"],"itemData":{"id":2533,"type":"article-journal","abstract":"Progressive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00FC0AAC">
        <w:fldChar w:fldCharType="separate"/>
      </w:r>
      <w:r w:rsidR="00D845EA" w:rsidRPr="00D845EA">
        <w:rPr>
          <w:vertAlign w:val="superscript"/>
        </w:rPr>
        <w:t>26</w:t>
      </w:r>
      <w:r w:rsidR="00FC0AAC">
        <w:fldChar w:fldCharType="end"/>
      </w:r>
      <w:r w:rsidR="00FC0AAC">
        <w:t>,</w:t>
      </w:r>
      <w:r w:rsidR="00FC0AAC" w:rsidRPr="002E789B">
        <w:t xml:space="preserve"> and AD</w:t>
      </w:r>
      <w:r w:rsidR="00FC0AAC">
        <w:t>.</w:t>
      </w:r>
      <w:r w:rsidR="00FC0AAC" w:rsidRPr="002E789B">
        <w:fldChar w:fldCharType="begin"/>
      </w:r>
      <w:r w:rsidR="00D845EA">
        <w:instrText xml:space="preserve"> ADDIN ZOTERO_ITEM CSL_CITATION {"citationID":"aipi4aed72","properties":{"formattedCitation":"\\super 22,37\\nosupersub{}","plainCitation":"22,37","noteIndex":0},"citationItems":[{"id":2538,"uris":["http://zotero.org/users/5374610/items/D3PIYP7B"],"itemData":{"id":2538,"type":"article-journal","abstract":"Over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R."}],"issued":{"date-parts":[["2013",1]]}},"label":"page"},{"id":2568,"uris":["http://zotero.org/users/5374610/items/WKS8HD84"],"itemData":{"id":2568,"type":"article-journal","abstract":"Efforts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antibodies","volume":"3","author":[{"family":"Gold","given":"Michael"}],"issued":{"date-parts":[["2017",5,17]]}}}],"schema":"https://github.com/citation-style-language/schema/raw/master/csl-citation.json"} </w:instrText>
      </w:r>
      <w:r w:rsidR="00FC0AAC" w:rsidRPr="002E789B">
        <w:fldChar w:fldCharType="separate"/>
      </w:r>
      <w:r w:rsidR="00D845EA" w:rsidRPr="00D845EA">
        <w:rPr>
          <w:vertAlign w:val="superscript"/>
        </w:rPr>
        <w:t>22,37</w:t>
      </w:r>
      <w:r w:rsidR="00FC0AAC" w:rsidRPr="002E789B">
        <w:fldChar w:fldCharType="end"/>
      </w:r>
      <w:r w:rsidR="00FC0AAC">
        <w:t xml:space="preserve"> </w:t>
      </w:r>
      <w:r w:rsidRPr="002E789B">
        <w:t xml:space="preserve">In clinical trials for treatments for spinal cord injuries </w:t>
      </w:r>
      <w:r w:rsidR="00FC0AAC">
        <w:t>however</w:t>
      </w:r>
      <w:r w:rsidRPr="002E789B">
        <w:t xml:space="preserve">, guidelines suggest that </w:t>
      </w:r>
      <w:r w:rsidR="00FC0AAC">
        <w:t>instead of using a large P3 trial to</w:t>
      </w:r>
      <w:r w:rsidRPr="002E789B">
        <w:t xml:space="preserve"> attempt to move a treatment into a broader, more heterogeneous population, researchers should do so an additional P2 trial</w:t>
      </w:r>
      <w:r w:rsidR="00FC0AAC">
        <w:t xml:space="preserve"> in the population of interest.</w:t>
      </w:r>
      <w:r w:rsidRPr="002E789B">
        <w:t xml:space="preserve"> </w:t>
      </w:r>
      <w:r w:rsidRPr="002E789B">
        <w:fldChar w:fldCharType="begin"/>
      </w:r>
      <w:r w:rsidR="00D845EA">
        <w:instrText xml:space="preserve"> ADDIN ZOTERO_ITEM CSL_CITATION {"citationID":"0qeziFzI","properties":{"formattedCitation":"\\super 33\\nosupersub{}","plainCitation":"33","noteIndex":0},"citationItems":[{"id":2547,"uris":["http://zotero.org/users/5374610/items/3UR6ZBFM"],"itemData":{"id":2547,"type":"article-journal","abstract":"The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schema":"https://github.com/citation-style-language/schema/raw/master/csl-citation.json"} </w:instrText>
      </w:r>
      <w:r w:rsidRPr="002E789B">
        <w:fldChar w:fldCharType="separate"/>
      </w:r>
      <w:r w:rsidR="00D845EA" w:rsidRPr="00D845EA">
        <w:rPr>
          <w:vertAlign w:val="superscript"/>
        </w:rPr>
        <w:t>33</w:t>
      </w:r>
      <w:r w:rsidRPr="002E789B">
        <w:fldChar w:fldCharType="end"/>
      </w:r>
      <w:r w:rsidR="003F7E8D">
        <w:t xml:space="preserve"> </w:t>
      </w:r>
    </w:p>
    <w:p w14:paraId="2D9805F7" w14:textId="6D0C7565" w:rsidR="00FA79F1" w:rsidRDefault="00D845EA" w:rsidP="00585A05">
      <w:pPr>
        <w:ind w:firstLine="360"/>
      </w:pPr>
      <w:r>
        <w:t>Information on the variables above can guide</w:t>
      </w:r>
      <w:r w:rsidR="00585A05" w:rsidRPr="00585A05">
        <w:t xml:space="preserve"> </w:t>
      </w:r>
      <w:r w:rsidR="00585A05">
        <w:t>“</w:t>
      </w:r>
      <w:r w:rsidR="00585A05">
        <w:t>go/no-go</w:t>
      </w:r>
      <w:r w:rsidR="00585A05">
        <w:t>”</w:t>
      </w:r>
      <w:r>
        <w:t xml:space="preserve"> decisions </w:t>
      </w:r>
      <w:r w:rsidR="00585A05">
        <w:t>for</w:t>
      </w:r>
      <w:r>
        <w:t xml:space="preserve"> further testing to limit waste in drug development.</w:t>
      </w:r>
      <w:r>
        <w:fldChar w:fldCharType="begin"/>
      </w:r>
      <w:r>
        <w:instrText xml:space="preserve"> ADDIN ZOTERO_ITEM CSL_CITATION {"citationID":"a622h4mhdi","properties":{"formattedCitation":"\\super 10,38\\nosupersub{}","plainCitation":"10,38","noteIndex":0},"citationItems":[{"id":2722,"uris":["http://zotero.org/groups/2765074/items/5QWXVIPV"],"itemData":{"id":2722,"type":"article-journal","abstract":"Drug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M."}],"issued":{"date-parts":[["2021",5,18]]}}},{"id":3316,"uris":["http://zotero.org/users/5374610/items/NPSVZ6NC"],"itemData":{"id":3316,"type":"article-journal","abstract":"Go/No Go decisions concerning development of any single compound determine investment in increasingly costly studies from Phases I-III. Such decisions are problematic for CNS drug development where the variety of molecular targets in the brain have stimulated decades of studies without major therapeutic advances. Many costly studies do not even yield interpretable results as to whether the mechanism being pursued has therapeutic potential. Therefore, both industry and the public sector have implemented a decision making strategy based on whether a compound can test a molecular hypothesis of drug action. One requires, at a minimum, compelling evidence in humans that a compound both interacts with its presumed molecular targets in brain and ideally documents a CNS functional consequence of the interaction prior to efficacy studies. This strategy will much more quickly rule out ineffective mechanisms although it does not address the problem of poorly predictive models of novel CNS drug efficacy.","container-title":"Expert Review of Clinical Pharmacology","DOI":"10.1586/17512433.2015.991715","ISSN":"1751-2441","issue":"2","journalAbbreviation":"Expert Rev Clin Pharmacol","language":"eng","note":"PMID: 25537256\nPMCID: PMC4648539","page":"155-157","source":"PubMed","title":"Optimizing early Go/No Go decisions in CNS drug development","volume":"8","author":[{"family":"Potter","given":"William Z."}],"issued":{"date-parts":[["2015",3]]}}}],"schema":"https://github.com/citation-style-language/schema/raw/master/csl-citation.json"} </w:instrText>
      </w:r>
      <w:r>
        <w:fldChar w:fldCharType="separate"/>
      </w:r>
      <w:r w:rsidRPr="00D845EA">
        <w:rPr>
          <w:vertAlign w:val="superscript"/>
        </w:rPr>
        <w:t>10,38</w:t>
      </w:r>
      <w:r>
        <w:fldChar w:fldCharType="end"/>
      </w:r>
      <w:r>
        <w:t xml:space="preserve"> </w:t>
      </w:r>
      <w:r w:rsidR="00FC743E" w:rsidRPr="002E789B">
        <w:t xml:space="preserve">P2 </w:t>
      </w:r>
      <w:r w:rsidR="00FC743E">
        <w:t xml:space="preserve">trials </w:t>
      </w:r>
      <w:r w:rsidR="00FC743E" w:rsidRPr="002E789B">
        <w:t>can be used to weed out drugs that are not likely to be successful earlier in the development process.</w:t>
      </w:r>
      <w:r w:rsidR="00FC743E" w:rsidRPr="002E789B">
        <w:fldChar w:fldCharType="begin"/>
      </w:r>
      <w:r w:rsidR="00FC743E">
        <w:instrText xml:space="preserve"> ADDIN ZOTERO_ITEM CSL_CITATION {"citationID":"FgfUD3eR","properties":{"formattedCitation":"\\super 26,37\\nosupersub{}","plainCitation":"26,37","noteIndex":0},"citationItems":[{"id":2533,"uris":["http://zotero.org/users/5374610/items/9KJB4APM"],"itemData":{"id":2533,"type":"article-journal","abstract":"Progressive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00FC743E" w:rsidRPr="002E789B">
        <w:fldChar w:fldCharType="separate"/>
      </w:r>
      <w:r w:rsidR="00FC743E" w:rsidRPr="00D845EA">
        <w:rPr>
          <w:vertAlign w:val="superscript"/>
        </w:rPr>
        <w:t>26,37</w:t>
      </w:r>
      <w:r w:rsidR="00FC743E" w:rsidRPr="002E789B">
        <w:fldChar w:fldCharType="end"/>
      </w:r>
      <w:r>
        <w:t>For drugs that are found not to be safe,</w:t>
      </w:r>
      <w:r>
        <w:t xml:space="preserve"> </w:t>
      </w:r>
      <w:r>
        <w:t>or</w:t>
      </w:r>
      <w:r>
        <w:t xml:space="preserve"> to</w:t>
      </w:r>
      <w:r>
        <w:t xml:space="preserve"> have efficacy</w:t>
      </w:r>
      <w:r>
        <w:t xml:space="preserve"> (however it is defined) in the population of interest</w:t>
      </w:r>
      <w:r>
        <w:t>, they are an important step to stop further investment. For drugs that they find to be successful, per a predefined threshold, they can be used as supportive evidence to design the next trials.</w:t>
      </w:r>
      <w:r w:rsidRPr="00C94E82">
        <w:t xml:space="preserve"> </w:t>
      </w:r>
      <w:r>
        <w:t xml:space="preserve">It is unclear how much evidence is needed to make these decisions. </w:t>
      </w:r>
      <w:r w:rsidR="00585A05">
        <w:t>F</w:t>
      </w:r>
      <w:r w:rsidR="00585A05" w:rsidRPr="002E789B">
        <w:t>or example, guidelines</w:t>
      </w:r>
      <w:r w:rsidR="00585A05">
        <w:t xml:space="preserve"> </w:t>
      </w:r>
      <w:r w:rsidR="00585A05" w:rsidRPr="002E789B">
        <w:t>in ALS</w:t>
      </w:r>
      <w:r w:rsidR="00585A05">
        <w:fldChar w:fldCharType="begin"/>
      </w:r>
      <w:r w:rsidR="00585A05">
        <w:instrText xml:space="preserve"> ADDIN ZOTERO_ITEM CSL_CITATION {"citationID":"a2k12t3o3ck","properties":{"formattedCitation":"\\super 25\\nosupersub{}","plainCitation":"25","noteIndex":0},"citationItems":[{"id":2530,"uris":["http://zotero.org/users/5374610/items/PMGTULTH"],"itemData":{"id":2530,"type":"article-journal","abstract":"OBJECTIVE: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Group"}],"issued":{"date-parts":[["2019",4,2]]}}}],"schema":"https://github.com/citation-style-language/schema/raw/master/csl-citation.json"} </w:instrText>
      </w:r>
      <w:r w:rsidR="00585A05">
        <w:fldChar w:fldCharType="separate"/>
      </w:r>
      <w:r w:rsidR="00585A05" w:rsidRPr="00D845EA">
        <w:rPr>
          <w:vertAlign w:val="superscript"/>
        </w:rPr>
        <w:t>25</w:t>
      </w:r>
      <w:r w:rsidR="00585A05">
        <w:fldChar w:fldCharType="end"/>
      </w:r>
      <w:r w:rsidR="00585A05">
        <w:t>, PMS</w:t>
      </w:r>
      <w:r w:rsidR="00585A05">
        <w:fldChar w:fldCharType="begin"/>
      </w:r>
      <w:r w:rsidR="00585A05">
        <w:instrText xml:space="preserve"> ADDIN ZOTERO_ITEM CSL_CITATION {"citationID":"adhh6fdcgi","properties":{"formattedCitation":"\\super 26\\nosupersub{}","plainCitation":"26","noteIndex":0},"citationItems":[{"id":2533,"uris":["http://zotero.org/users/5374610/items/9KJB4APM"],"itemData":{"id":2533,"type":"article-journal","abstract":"Progressive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00585A05">
        <w:fldChar w:fldCharType="separate"/>
      </w:r>
      <w:r w:rsidR="00585A05" w:rsidRPr="00D845EA">
        <w:rPr>
          <w:vertAlign w:val="superscript"/>
        </w:rPr>
        <w:t>26</w:t>
      </w:r>
      <w:r w:rsidR="00585A05">
        <w:fldChar w:fldCharType="end"/>
      </w:r>
      <w:r w:rsidR="00585A05">
        <w:t>, and</w:t>
      </w:r>
      <w:r w:rsidR="00585A05" w:rsidRPr="002E789B">
        <w:t xml:space="preserve"> AD</w:t>
      </w:r>
      <w:r w:rsidR="00585A05">
        <w:fldChar w:fldCharType="begin"/>
      </w:r>
      <w:r w:rsidR="00585A05">
        <w:instrText xml:space="preserve"> ADDIN ZOTERO_ITEM CSL_CITATION {"citationID":"aefqu56rne","properties":{"formattedCitation":"\\super 37\\nosupersub{}","plainCitation":"37","noteIndex":0},"citationItems":[{"id":2538,"uris":["http://zotero.org/users/5374610/items/D3PIYP7B"],"itemData":{"id":2538,"type":"article-journal","abstract":"Over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00585A05">
        <w:fldChar w:fldCharType="separate"/>
      </w:r>
      <w:r w:rsidR="00585A05" w:rsidRPr="00D845EA">
        <w:rPr>
          <w:vertAlign w:val="superscript"/>
        </w:rPr>
        <w:t>37</w:t>
      </w:r>
      <w:r w:rsidR="00585A05">
        <w:fldChar w:fldCharType="end"/>
      </w:r>
      <w:r w:rsidR="00585A05" w:rsidRPr="002E789B">
        <w:t xml:space="preserve"> suggest that P3 trials can be initiated without clear clinical efficacy</w:t>
      </w:r>
      <w:r w:rsidR="00585A05">
        <w:t xml:space="preserve"> and but not without proof of concept, dose information on safety, and the population defined. </w:t>
      </w:r>
    </w:p>
    <w:p w14:paraId="59C9AA56" w14:textId="088691E7" w:rsidR="00585A05" w:rsidRDefault="00585A05" w:rsidP="00585A05">
      <w:pPr>
        <w:ind w:firstLine="360"/>
      </w:pPr>
      <w:r>
        <w:t xml:space="preserve"> </w:t>
      </w:r>
    </w:p>
    <w:p w14:paraId="693CBFF6" w14:textId="655C1529" w:rsidR="00F203AB" w:rsidRDefault="00F203AB" w:rsidP="00F203AB">
      <w:pPr>
        <w:spacing w:after="30"/>
        <w:rPr>
          <w:b/>
          <w:bCs/>
        </w:rPr>
      </w:pPr>
      <w:r w:rsidRPr="00F203AB">
        <w:rPr>
          <w:b/>
          <w:bCs/>
        </w:rPr>
        <w:t>Impact of bypassing P2 trials on the research trajectory</w:t>
      </w:r>
    </w:p>
    <w:p w14:paraId="18A4BB03" w14:textId="642B5298" w:rsidR="00FA79F1" w:rsidRPr="00FA79F1" w:rsidRDefault="00FA79F1" w:rsidP="00FA79F1">
      <w:pPr>
        <w:ind w:firstLine="360"/>
      </w:pPr>
      <w:r>
        <w:t>The decision to move into a P3 trials and expose large numbers of patients to a new drug should be backed by the greatest chance for success because of limited resources and patient welfare.</w:t>
      </w:r>
      <w:r>
        <w:fldChar w:fldCharType="begin"/>
      </w:r>
      <w:r>
        <w:instrText xml:space="preserve"> ADDIN ZOTERO_ITEM CSL_CITATION {"citationID":"a158ovr0cdr","properties":{"formattedCitation":"\\super 3\\nosupersub{}","plainCitation":"3","noteIndex":0},"citationItems":[{"id":3158,"uris":["http://zotero.org/users/5374610/items/GGBWT5YB"],"itemData":{"id":3158,"type":"chapter","abstract":"This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N."}],"accessed":{"date-parts":[["2023",2,1]]},"issued":{"date-parts":[["2012"]]}}}],"schema":"https://github.com/citation-style-language/schema/raw/master/csl-citation.json"} </w:instrText>
      </w:r>
      <w:r>
        <w:fldChar w:fldCharType="separate"/>
      </w:r>
      <w:r w:rsidRPr="005846DE">
        <w:rPr>
          <w:vertAlign w:val="superscript"/>
        </w:rPr>
        <w:t>3</w:t>
      </w:r>
      <w:r>
        <w:fldChar w:fldCharType="end"/>
      </w:r>
      <w:r w:rsidRPr="00B17802">
        <w:t xml:space="preserve"> </w:t>
      </w:r>
      <w:r>
        <w:t>One analysis from 2015 found that Phase 3 CNS drugs were almost 50% more likely to move from P3 trial to approval than all other indications, but that P2 and P1 trials were not more likely to be unsuccessful. This indicates that neurology may not be the problem and rather that the initiation of P3 trials may be ill informed.</w:t>
      </w:r>
      <w:r>
        <w:fldChar w:fldCharType="begin"/>
      </w:r>
      <w:r>
        <w:instrText xml:space="preserve"> ADDIN ZOTERO_ITEM CSL_CITATION {"citationID":"jCkjbxpI","properties":{"formattedCitation":"\\super 11\\nosupersub{}","plainCitation":"11","noteIndex":0},"citationItems":[{"id":3306,"uris":["http://zotero.org/users/5374610/items/2CUIQBIC"],"itemData":{"id":3306,"type":"article-journal","abstract":"This article analyses the characteristics of the pipeline for experimental drugs for central nervous system disorders and how they have fared in the clinical phases prior to FDA approval over the past two decades.","container-title":"Nature Reviews Drug Discovery","DOI":"10.1038/nrd4793","ISSN":"1474-1784","issue":"12","language":"en","license":"2015 Nature Publishing Group, a division of Macmillan Publishers Limited. All Rights Reserved.","note":"number: 12\npublisher: Nature Publishing Group","page":"815-816","source":"www.nature.com","title":"Two decades of new drug development for central nervous system disorders","volume":"14","author":[{"family":"Kesselheim","given":"Aaron S."},{"family":"Hwang","given":"Thomas J."},{"family":"Franklin","given":"Jessica M."}],"issued":{"date-parts":[["2015",12,1]]}}}],"schema":"https://github.com/citation-style-language/schema/raw/master/csl-citation.json"} </w:instrText>
      </w:r>
      <w:r>
        <w:fldChar w:fldCharType="separate"/>
      </w:r>
      <w:r w:rsidRPr="005846DE">
        <w:rPr>
          <w:vertAlign w:val="superscript"/>
        </w:rPr>
        <w:t>11</w:t>
      </w:r>
      <w:r>
        <w:fldChar w:fldCharType="end"/>
      </w:r>
      <w:r w:rsidRPr="00FA79F1">
        <w:t xml:space="preserve"> </w:t>
      </w:r>
      <w:r w:rsidR="0038415B">
        <w:t>In what follows, I will review how the decision to bypass P2 and go directly to P3 may impact cost, number of patients involved, and risk and benefits for patients involved in the P3 trial.</w:t>
      </w:r>
    </w:p>
    <w:p w14:paraId="7E81442B" w14:textId="06FCF0B3" w:rsidR="00FA79F1" w:rsidRDefault="00FA79F1" w:rsidP="00F203AB">
      <w:pPr>
        <w:spacing w:after="30"/>
        <w:rPr>
          <w:u w:val="single"/>
        </w:rPr>
      </w:pPr>
      <w:r w:rsidRPr="00FA79F1">
        <w:rPr>
          <w:u w:val="single"/>
        </w:rPr>
        <w:t>Efficiency</w:t>
      </w:r>
    </w:p>
    <w:p w14:paraId="1C22DA70" w14:textId="77777777" w:rsidR="0000324F" w:rsidRDefault="0000324F" w:rsidP="0000324F">
      <w:pPr>
        <w:spacing w:after="30"/>
        <w:ind w:firstLine="360"/>
        <w:rPr>
          <w:u w:val="single"/>
        </w:rPr>
      </w:pPr>
      <w:r w:rsidRPr="002E789B">
        <w:rPr>
          <w:color w:val="000000" w:themeColor="text1"/>
        </w:rPr>
        <w:t xml:space="preserve">Rubenstein et al. has proposed that </w:t>
      </w:r>
      <w:r>
        <w:rPr>
          <w:color w:val="000000" w:themeColor="text1"/>
        </w:rPr>
        <w:t>bypassing</w:t>
      </w:r>
      <w:r w:rsidRPr="002E789B">
        <w:rPr>
          <w:color w:val="000000" w:themeColor="text1"/>
        </w:rPr>
        <w:t xml:space="preserve"> phase 2 trials would only be reasonable if the number of drugs starting the pipeline were limited and there were unlimited resources for researchers to use in clinical trials. This way, screening out ineffective drugs would be unnecessary and there was no cost to researching ineffective therapies.</w:t>
      </w:r>
      <w:r w:rsidRPr="002E789B">
        <w:rPr>
          <w:color w:val="000000" w:themeColor="text1"/>
        </w:rPr>
        <w:fldChar w:fldCharType="begin"/>
      </w:r>
      <w:r>
        <w:rPr>
          <w:color w:val="000000" w:themeColor="text1"/>
        </w:rPr>
        <w:instrText xml:space="preserve"> ADDIN ZOTERO_ITEM CSL_CITATION {"citationID":"1OJiB3EJ","properties":{"formattedCitation":"\\super 52\\nosupersub{}","plainCitation":"52","noteIndex":0},"citationItems":[{"id":2154,"uris":["http://zotero.org/users/5374610/items/8CJQCUB4",["http://zotero.org/users/5374610/items/8CJQCUB4"]],"itemData":{"id":2154,"type":"article-journal","abstract":"Future progress in improving cancer therapy can be expedited by better prioritization of new treatments for phase III evaluation. Historically, phase II trials have been key components in the prioritization process. There has been a long-standing interest in using phase II trials with randomization against a standard-treatment control arm or an additional experimental arm to provide greater assurance than afforded by comparison to historic controls that the new agent or regimen is promising and warrants further evaluation. Relevant trial designs that have been developed and utilized include phase II selection designs, randomized phase II designs that include a reference standard-treatment control arm, and phase II/III designs. We present our own explorations into the possibilities of developing \"phase II screening trials,\" in which preliminary and nondefinitive randomized comparisons of experimental regimens to standard treatments are made (preferably using an intermediate end point) by carefully adjusting the false-positive error rates (alpha or type I error) and false-negative error rates (beta or type II error), so that the targeted treatment benefit may be appropriate while the sample size remains restricted. If the ability to conduct a definitive phase III trial can be protected, and if investigators feel that by judicious choice of false-positive probability and false-negative probability and magnitude of targeted treatment effect they can appropriately balance the conflicting demands of screening out useless regimens versus reliably detecting useful ones, the phase II screening trial design may be appropriate to apply.","container-title":"Journal of Clinical Oncology: Official Journal of the American Society of Clinical Oncology","DOI":"10.1200/JCO.2005.01.149","ISSN":"0732-183X","issue":"28","journalAbbreviation":"J Clin Oncol","language":"eng","note":"PMID: 16192604","page":"7199-7206","source":"PubMed","title":"Design issues of randomized phase II trials and a proposal for phase II screening trials","volume":"23","author":[{"family":"Rubinstein","given":"Lawrence V."},{"family":"Korn","given":"Edward L."},{"family":"Freidlin","given":"Boris"},{"family":"Hunsberger","given":"Sally"},{"family":"Ivy","given":"S. Percy"},{"family":"Smith","given":"Malcolm A."}],"issued":{"date-parts":[["2005",10,1]]}}}],"schema":"https://github.com/citation-style-language/schema/raw/master/csl-citation.json"} </w:instrText>
      </w:r>
      <w:r w:rsidRPr="002E789B">
        <w:rPr>
          <w:color w:val="000000" w:themeColor="text1"/>
        </w:rPr>
        <w:fldChar w:fldCharType="separate"/>
      </w:r>
      <w:r w:rsidRPr="00D845EA">
        <w:rPr>
          <w:color w:val="000000"/>
          <w:vertAlign w:val="superscript"/>
        </w:rPr>
        <w:t>52</w:t>
      </w:r>
      <w:r w:rsidRPr="002E789B">
        <w:rPr>
          <w:color w:val="000000" w:themeColor="text1"/>
        </w:rPr>
        <w:fldChar w:fldCharType="end"/>
      </w:r>
      <w:r w:rsidRPr="002E789B">
        <w:rPr>
          <w:color w:val="000000" w:themeColor="text1"/>
        </w:rPr>
        <w:t xml:space="preserve"> Unfortunately, this is not the case in the real world.</w:t>
      </w:r>
    </w:p>
    <w:p w14:paraId="32BA0712" w14:textId="3548DEB1" w:rsidR="0000324F" w:rsidRPr="0000324F" w:rsidRDefault="00FC743E" w:rsidP="0000324F">
      <w:pPr>
        <w:spacing w:after="30"/>
        <w:ind w:firstLine="360"/>
        <w:rPr>
          <w:u w:val="single"/>
        </w:rPr>
      </w:pPr>
      <w:r>
        <w:t>T</w:t>
      </w:r>
      <w:r w:rsidR="00A82659" w:rsidRPr="002E789B">
        <w:t xml:space="preserve">he cost of running a phase 2 </w:t>
      </w:r>
      <w:r w:rsidR="00CF0805">
        <w:t>or</w:t>
      </w:r>
      <w:r w:rsidR="00A82659" w:rsidRPr="002E789B">
        <w:t xml:space="preserve"> phase 3 </w:t>
      </w:r>
      <w:r w:rsidR="00CF0805">
        <w:t xml:space="preserve">trial </w:t>
      </w:r>
      <w:r w:rsidR="00A82659" w:rsidRPr="002E789B">
        <w:t>differ</w:t>
      </w:r>
      <w:r w:rsidR="00CF0805">
        <w:t>s</w:t>
      </w:r>
      <w:r w:rsidR="00A82659" w:rsidRPr="002E789B">
        <w:t xml:space="preserve"> significantly</w:t>
      </w:r>
      <w:r>
        <w:t>. A</w:t>
      </w:r>
      <w:r w:rsidR="00A82659" w:rsidRPr="002E789B">
        <w:t>lthough it is hard to estimate average costs of different phase trials because reporting of such is weak</w:t>
      </w:r>
      <w:r>
        <w:t>,</w:t>
      </w:r>
      <w:r w:rsidR="00A82659" w:rsidRPr="002E789B">
        <w:fldChar w:fldCharType="begin"/>
      </w:r>
      <w:r w:rsidR="00D845EA">
        <w:instrText xml:space="preserve"> ADDIN ZOTERO_ITEM CSL_CITATION {"citationID":"a1mer7m7okb","properties":{"formattedCitation":"\\super 50\\nosupersub{}","plainCitation":"50","noteIndex":0},"citationItems":[{"id":2188,"uris":["http://zotero.org/users/5374610/items/QGR4YX5M",["http://zotero.org/users/5374610/items/QGR4YX5M"]],"itemData":{"id":2188,"type":"article-journal","abstract":"OBJECTIVES: Randomized clinical trials (RCTs) are costly. We aimed to provide a systematic overview of the available evidence on resource use and costs for RCTs to support budget planning.\nSTUDY DESIGN AND SETTING: We systematically searched MEDLINE, EMBASE, and HealthSTAR from inception until November 30, 2016 without language restrictions. We included any publication reporting empirical data on resource use and costs of RCTs and categorized them depending on whether they reported (i) resource and costs of all aspects at all study stages of an RCT (including conception, planning, preparation, conduct, and all tasks after the last patient has completed the RCT); (ii) on several aspects, (iii) on a single aspect (e.g., recruitment); or (iv) on overall costs for RCTs. Median costs of different recruitment strategies were calculated. Other results (e.g., overall costs) were listed descriptively. All cost data were converted into USD 2017.\nRESULTS: A total of 56 articles that reported on cost or resource use of RCTs were included. None of the articles provided empirical resource use and cost data for all aspects of an entire RCT. Eight articles presented resource use and cost data on several aspects (e.g., aggregated cost data of different drug development phases, site-specific costs, selected cost components). Thirty-five articles assessed costs of one specific aspect of an RCT (i.e., 30 on recruitment; five others). The median costs per recruited patient were USD 409 (range: USD 41-6,990). Overall costs of an RCT, as provided in 16 articles, ranged from USD 43-103,254 per patient, and USD 0.2-611.5 Mio per RCT but the methodology of gathering these overall estimates remained unclear in 12 out of 16 articles (75%).\nCONCLUSION: The usefulness of the available empirical evidence on resource use and costs of RCTs is limited. Transparent and comprehensive resource use and cost data are urgently needed to support budget planning for RCTs and help improve sustainability.","container-title":"Journal of Clinical Epidemiology","DOI":"10.1016/j.jclinepi.2017.12.018","ISSN":"1878-5921","journalAbbreviation":"J Clin Epidemiol","language":"eng","note":"PMID: 29288136","page":"1-11","source":"PubMed","title":"Systematic review on costs and resource use of randomized clinical trials shows a lack of transparent and comprehensive data","volume":"96","author":[{"family":"Speich","given":"Benjamin"},{"family":"Niederhäusern","given":"Belinda","non-dropping-particle":"von"},{"family":"Schur","given":"Nadine"},{"family":"Hemkens","given":"Lars G."},{"family":"Fürst","given":"Thomas"},{"family":"Bhatnagar","given":"Neera"},{"family":"Alturki","given":"Reem"},{"family":"Agarwal","given":"Arnav"},{"family":"Kasenda","given":"Benjamin"},{"family":"Pauli-Magnus","given":"Christiane"},{"family":"Schwenkglenks","given":"Matthias"},{"family":"Briel","given":"Matthias"},{"literal":"MAking Randomized Trials Affordable (MARTA) Group"}],"issued":{"date-parts":[["2018",4]]}}}],"schema":"https://github.com/citation-style-language/schema/raw/master/csl-citation.json"} </w:instrText>
      </w:r>
      <w:r w:rsidR="00A82659" w:rsidRPr="002E789B">
        <w:fldChar w:fldCharType="separate"/>
      </w:r>
      <w:r w:rsidR="00D845EA" w:rsidRPr="00D845EA">
        <w:rPr>
          <w:vertAlign w:val="superscript"/>
        </w:rPr>
        <w:t>50</w:t>
      </w:r>
      <w:r w:rsidR="00A82659" w:rsidRPr="002E789B">
        <w:fldChar w:fldCharType="end"/>
      </w:r>
      <w:r w:rsidR="00A82659" w:rsidRPr="002E789B">
        <w:t xml:space="preserve"> one paper </w:t>
      </w:r>
      <w:r w:rsidR="00A82659" w:rsidRPr="002E789B">
        <w:lastRenderedPageBreak/>
        <w:t>estimated that phase 2 trials median cost was $8.6 million and phase 3 trials cost $21.4 million.</w:t>
      </w:r>
      <w:r w:rsidR="00A82659" w:rsidRPr="002E789B">
        <w:fldChar w:fldCharType="begin"/>
      </w:r>
      <w:r w:rsidR="00D845EA">
        <w:instrText xml:space="preserve"> ADDIN ZOTERO_ITEM CSL_CITATION {"citationID":"a11dair95k6","properties":{"formattedCitation":"\\super 51\\nosupersub{}","plainCitation":"51","noteIndex":0},"citationItems":[{"id":2390,"uris":["http://zotero.org/users/5374610/items/7RIT7Z6W",["http://zotero.org/users/5374610/items/7RIT7Z6W"]],"itemData":{"id":2390,"type":"article-journal","container-title":"Nature Reviews Drug Discovery","DOI":"10.1038/nrd.2017.70","ISSN":"1474-1776, 1474-1784","issue":"6","journalAbbreviation":"Nat Rev Drug Discov","language":"en","page":"381-382","source":"DOI.org (Crossref)","title":"How much do clinical trials cost?","volume":"16","author":[{"family":"Martin","given":"Linda"},{"family":"Hutchens","given":"Melissa"},{"family":"Hawkins","given":"Conrad"},{"family":"Radnov","given":"Alaina"}],"issued":{"date-parts":[["2017",6]]}}}],"schema":"https://github.com/citation-style-language/schema/raw/master/csl-citation.json"} </w:instrText>
      </w:r>
      <w:r w:rsidR="00A82659" w:rsidRPr="002E789B">
        <w:fldChar w:fldCharType="separate"/>
      </w:r>
      <w:r w:rsidR="00D845EA" w:rsidRPr="00D845EA">
        <w:rPr>
          <w:vertAlign w:val="superscript"/>
        </w:rPr>
        <w:t>51</w:t>
      </w:r>
      <w:r w:rsidR="00A82659" w:rsidRPr="002E789B">
        <w:fldChar w:fldCharType="end"/>
      </w:r>
      <w:r w:rsidR="00A82659" w:rsidRPr="002E789B">
        <w:t xml:space="preserve"> </w:t>
      </w:r>
      <w:r>
        <w:t>Therefore</w:t>
      </w:r>
      <w:r w:rsidR="00A82659" w:rsidRPr="002E789B">
        <w:t xml:space="preserve">, </w:t>
      </w:r>
      <w:r w:rsidR="00A82659">
        <w:t xml:space="preserve">finding an ineffective drug in a P3 trial that they could have found with a P2 trial could </w:t>
      </w:r>
      <w:r>
        <w:t xml:space="preserve">at least </w:t>
      </w:r>
      <w:r w:rsidR="00A82659">
        <w:t>double the cost of development in AD</w:t>
      </w:r>
      <w:commentRangeStart w:id="9"/>
      <w:r w:rsidR="00A82659">
        <w:t>.</w:t>
      </w:r>
      <w:r w:rsidR="00CF0805">
        <w:t xml:space="preserve"> </w:t>
      </w:r>
      <w:commentRangeEnd w:id="9"/>
      <w:r w:rsidR="00CF0805">
        <w:rPr>
          <w:rStyle w:val="CommentReference"/>
        </w:rPr>
        <w:commentReference w:id="9"/>
      </w:r>
      <w:r w:rsidR="00CF0805">
        <w:t>In addition to cost, the length of time it takes to find a result should also be considered.</w:t>
      </w:r>
      <w:r w:rsidR="0000324F">
        <w:t xml:space="preserve"> </w:t>
      </w:r>
      <w:r w:rsidR="00CF0805">
        <w:t>In the case that you find a nonpositive result in P3 after bypassing, it can be unclear if this is due to ineffective drugs or the lack of evidence used to shape the P3 trial</w:t>
      </w:r>
      <w:r w:rsidR="00CF0805">
        <w:t xml:space="preserve">, potentially requiring more testing and adding to the cost and time to development. However, this practice would save money and time in the case that the P3 trial is positive after bypassing a P2 trial compared to the case where a P2 is run and then </w:t>
      </w:r>
      <w:r w:rsidR="00CF0805" w:rsidRPr="002E789B">
        <w:t>followed by a P3 trial</w:t>
      </w:r>
      <w:r w:rsidR="00CF0805">
        <w:t>.</w:t>
      </w:r>
    </w:p>
    <w:p w14:paraId="7DEE7766" w14:textId="1E56DB1F" w:rsidR="00C63FEF" w:rsidRPr="0000324F" w:rsidRDefault="0000324F" w:rsidP="0000324F">
      <w:pPr>
        <w:ind w:firstLine="360"/>
        <w:rPr>
          <w:color w:val="000000" w:themeColor="text1"/>
          <w:u w:val="single"/>
        </w:rPr>
      </w:pPr>
      <w:r>
        <w:t>In addition to research cost and time to development, patients are an important resource to consider</w:t>
      </w:r>
      <w:r w:rsidR="00B07780">
        <w:t xml:space="preserve"> because p</w:t>
      </w:r>
      <w:r w:rsidR="00B07780" w:rsidRPr="002E789B">
        <w:t>articipating in clinical trials is not without its costs for patients.</w:t>
      </w:r>
      <w:r w:rsidR="00B07780" w:rsidRPr="002E789B">
        <w:fldChar w:fldCharType="begin"/>
      </w:r>
      <w:r w:rsidR="00B07780">
        <w:instrText xml:space="preserve"> ADDIN ZOTERO_ITEM CSL_CITATION {"citationID":"akrfrpfl20","properties":{"formattedCitation":"\\super 53\\nosupersub{}","plainCitation":"53","noteIndex":0},"citationItems":[{"id":2400,"uris":["http://zotero.org/users/5374610/items/MCQWKY4L",["http://zotero.org/users/5374610/items/MCQWKY4L"]],"itemData":{"id":2400,"type":"article-journal","abstract":"Financial barriers may discourage some patients with from participating in cancer clinical trials. This study sought to assess the effect of an equity intervention on the financial burden of clinical trial participants.","container-title":"The Oncologist","DOI":"10.1634/theoncologist.2019-0146","ISSN":"1083-7159","issue":"8","journalAbbreviation":"Oncologist","note":"PMID: 30988039\nPMCID: PMC6693715","page":"1048-1055","source":"PubMed Central","title":"Addressing the Financial Burden of Cancer Clinical Trial Participation: Longitudinal Effects of an Equity Intervention","title-short":"Addressing the Financial Burden of Cancer Clinical Trial Participation","volume":"24","author":[{"family":"Nipp","given":"Ryan D."},{"family":"Lee","given":"Hang"},{"family":"Gorton","given":"Emily"},{"family":"Lichtenstein","given":"Morgan"},{"family":"Kuchukhidze","given":"Salome"},{"family":"Park","given":"Elyse"},{"family":"Chabner","given":"Bruce A."},{"family":"Moy","given":"Beverly"}],"issued":{"date-parts":[["2019",8]]}}}],"schema":"https://github.com/citation-style-language/schema/raw/master/csl-citation.json"} </w:instrText>
      </w:r>
      <w:r w:rsidR="00B07780" w:rsidRPr="002E789B">
        <w:fldChar w:fldCharType="separate"/>
      </w:r>
      <w:r w:rsidR="00B07780" w:rsidRPr="00D845EA">
        <w:rPr>
          <w:vertAlign w:val="superscript"/>
        </w:rPr>
        <w:t>53</w:t>
      </w:r>
      <w:r w:rsidR="00B07780" w:rsidRPr="002E789B">
        <w:fldChar w:fldCharType="end"/>
      </w:r>
      <w:r w:rsidR="00B07780">
        <w:t xml:space="preserve"> </w:t>
      </w:r>
      <w:r w:rsidR="00A841BF" w:rsidRPr="002E789B">
        <w:t xml:space="preserve">There is no evidence to the best of our knowledge describing the average number of patients in phase 2 or 3 trials or the number of hours they contribute of their time, but phase 3 trial will likely </w:t>
      </w:r>
      <w:r>
        <w:t>use greater amounts of both resources</w:t>
      </w:r>
      <w:r w:rsidR="00A841BF" w:rsidRPr="002E789B">
        <w:t>. A few studies have investigated the amount of time different treatments require of patient in clinical care</w:t>
      </w:r>
      <w:r w:rsidR="00A841BF" w:rsidRPr="002E789B">
        <w:fldChar w:fldCharType="begin"/>
      </w:r>
      <w:r w:rsidR="00D845EA">
        <w:instrText xml:space="preserve"> ADDIN ZOTERO_ITEM CSL_CITATION {"citationID":"6IxnPJ57","properties":{"formattedCitation":"\\super 54\\uc0\\u8211{}56\\nosupersub{}","plainCitation":"54–56","noteIndex":0},"citationItems":[{"id":2426,"uris":["http://zotero.org/users/5374610/items/EL5DBQ4M",["http://zotero.org/users/5374610/items/EL5DBQ4M"]],"itemData":{"id":2426,"type":"article-journal","container-title":"British Journal of Cancer","ISSN":"0007-0920","issue":"3","journalAbbreviation":"Br J Cancer","note":"PMID: 1558782\nPMCID: PMC1977601","page":"309-310","source":"PubMed Central","title":"Opportunity cost--a neglected aspect of cancer treatment.","volume":"65","author":[{"family":"Munro","given":"A. J."},{"family":"Sebag-Montefiore","given":"D."}],"issued":{"date-parts":[["1992",3]]}}},{"id":2424,"uris":["http://zotero.org/users/5374610/items/YW4L25IV",["http://zotero.org/users/5374610/items/YW4L25IV"]],"itemData":{"id":2424,"type":"article-journal","abstract":"GOALS: To examine the prevalence of chemotherapy-or radiotherapy-associated side effects and related treatment burden, and correlates of fatigue and missed work days among cancer patients.\nMATERIALS AND METHODS: A cross-sectional survey was conducted using a dual sampling frame of 63,949 cancer patients (35,751 from an online panel and 28,198 from telephone listings) &gt; or = 18 years receiving chemotherapy and/or radiotherapy at the time of the survey or during the previous 12 months. Data were collected on cancer type, time since diagnosis, treatment side effects, visits, caregiver burden, missed work days, and sociodemographic characteristics. Data are presented only for patients receiving cancer treatment at the time of the survey.\nMAIN RESULTS: Of the 15,532 patients (24%) who responded to the screening questionnaire, 1,572 met the eligibility criteria and 1,569 completed the survey; 814 received chemotherapy and/or radiotherapy at the time of the survey. The most common side effects were fatigue (80%), pain (48%), and nausea/vomiting (48%). Patients spent 4.5 h, on average, per visit to treat side effects. Approximately 43% of the patients were employed; of these, 78% were actively working. Employed patients missed, on average, 18 work days annually for side effect treatment. Females, younger and unemployed patients, and those with higher levels of anxiety and depression experienced more fatigue; patients with a greater number of side effects endured more missed work days.\nCONCLUSIONS: In addition to the symptomatic experience of side effects, patients reported a considerable time burden for treatment. It is important to consider supportive care strategies that may effectively reduce side effects and their associated treatment burden.","container-title":"Supportive Care in Cancer: Official Journal of the Multinational Association of Supportive Care in Cancer","DOI":"10.1007/s00520-007-0380-2","ISSN":"0941-4355","issue":"7","journalAbbreviation":"Support Care Cancer","language":"eng","note":"PMID: 18204940","page":"791-801","source":"PubMed","title":"Symptoms and treatment burden associated with cancer treatment: results from a cross-sectional national survey in the U.S","title-short":"Symptoms and treatment burden associated with cancer treatment","volume":"16","author":[{"family":"Henry","given":"David H."},{"family":"Viswanathan","given":"Hema N."},{"family":"Elkin","given":"Eric P."},{"family":"Traina","given":"Shana"},{"family":"Wade","given":"Shawn"},{"family":"Cella","given":"David"}],"issued":{"date-parts":[["2008",7]]}}},{"id":2421,"uris":["http://zotero.org/users/5374610/items/X9IW8JL2",["http://zotero.org/users/5374610/items/X9IW8JL2"]],"itemData":{"id":2421,"type":"article-journal","abstract":"PURPOSE: The median overall survival (OS) for metastatic pancreatic ductal adenocarcinoma (mPDAC) is &lt; 1 year. Factors that contribute to quality of life during treatment are critical to quantify. One factor—time spent obtaining clinical services—is understudied. We quantified total outpatient time among patients with mPDAC receiving palliative systemic chemotherapy. METHODS: We conducted a retrospective analysis using four patient-level time measures calculated from the medical record of patients with mPDAC receiving 5-fluorouracil infusion, leucovorin, oxaliplatin, and irinotecan; gemcitabine/nab-paclitaxel; or gemcitabine within the University of Pennsylvania Health System between January 1, 2011 and January 15, 2019. These included the total number of health care encounter days (any day with at least one visit) and total visit time. Total visit time represented the time spent receiving care (care time) plus time spent commuting and waiting for care (noncare time). We performed descriptive statistics on these outpatient time metrics and compared the number of encounter days to OS. RESULTS: A total of 362 patients were identified (median age, 65 years; 52% male; 78% white; 62% received gemcitabine plus nab-paclitaxel). Median OS was 230.5 days (7.6 months), with 79% of patients deceased at the end of follow-up. On average, patients had 22 health care encounter days, accounting for 10% of their total days survived. Median visit time was 4.6 hours, of which 2.5 hours was spent commuting or waiting for care. CONCLUSION: On average, patients receiving palliative chemotherapy for mPDAC spend 10% of survival time on outpatient health care. More than half of this time is spent commuting and waiting for care. These findings provide an important snapshot of the patient experience during ambulatory care, and efforts to enhance efficiency of care delivery may be warranted.","archive_location":"world","container-title":"JCO Oncology Practice","DOI":"10.1200/JOP.19.00328","language":"EN","license":"© 2020 by American Society of Clinical Oncology","note":"publisher: American Society of Clinical Oncology","source":"ascopubs.org","title":"Opportunity Costs of Receiving Palliative Chemotherapy for Metastatic Pancreatic Ductal Adenocarcinoma","URL":"https://ascopubs.org/doi/pdf/10.1200/JOP.19.00328","author":[{"family":"Bange","given":"Erin M."},{"family":"Doucette","given":"Abigail"},{"family":"Gabriel","given":"Peter E."},{"family":"Porterfield","given":"Florence"},{"family":"Harrigan","given":"James J."},{"family":"Wang","given":"Robin"},{"family":"Wojcieszynski","given":"Andrzej P."},{"family":"Boursi","given":"Ben"},{"family":"Mooney","given":"Bethany I."},{"family":"Reiss","given":"Kim A."},{"family":"Mamtani","given":"Ronac"}],"accessed":{"date-parts":[["2021",11,18]]},"issued":{"date-parts":[["2020",3,4]]}}}],"schema":"https://github.com/citation-style-language/schema/raw/master/csl-citation.json"} </w:instrText>
      </w:r>
      <w:r w:rsidR="00A841BF" w:rsidRPr="002E789B">
        <w:fldChar w:fldCharType="separate"/>
      </w:r>
      <w:r w:rsidR="00D845EA" w:rsidRPr="00D845EA">
        <w:rPr>
          <w:vertAlign w:val="superscript"/>
        </w:rPr>
        <w:t>54–56</w:t>
      </w:r>
      <w:r w:rsidR="00A841BF" w:rsidRPr="002E789B">
        <w:fldChar w:fldCharType="end"/>
      </w:r>
      <w:r w:rsidR="00A841BF" w:rsidRPr="002E789B">
        <w:t xml:space="preserve"> and one of which found that 10% of living days were involved with seeking care. This amount of time has not been estimated for participation in clinical trials, but it is sure to be higher due to exposure to research methods and assessment.</w:t>
      </w:r>
      <w:r w:rsidR="00A841BF" w:rsidRPr="002E789B">
        <w:rPr>
          <w:vertAlign w:val="superscript"/>
        </w:rPr>
        <w:t>7</w:t>
      </w:r>
      <w:r w:rsidR="00A841BF" w:rsidRPr="002E789B">
        <w:t xml:space="preserve"> </w:t>
      </w:r>
      <w:r w:rsidR="002275AE">
        <w:t xml:space="preserve">This donation of patient time, especially patients who are made vulnerable by their conditions, should be </w:t>
      </w:r>
      <w:r w:rsidR="005D53BE">
        <w:t>respected,</w:t>
      </w:r>
      <w:r w:rsidR="002275AE">
        <w:t xml:space="preserve"> and optimized to have the greatest possible return on investment</w:t>
      </w:r>
      <w:r w:rsidR="006F7F01">
        <w:t>.</w:t>
      </w:r>
    </w:p>
    <w:p w14:paraId="28960BBD" w14:textId="25DA6DE2" w:rsidR="009B05B8" w:rsidRDefault="00FA79F1" w:rsidP="00A841BF">
      <w:pPr>
        <w:spacing w:after="30"/>
        <w:rPr>
          <w:color w:val="000000" w:themeColor="text1"/>
          <w:u w:val="single"/>
        </w:rPr>
      </w:pPr>
      <w:r>
        <w:rPr>
          <w:color w:val="000000" w:themeColor="text1"/>
          <w:u w:val="single"/>
        </w:rPr>
        <w:t>Risks and benefits to patient particip</w:t>
      </w:r>
      <w:commentRangeStart w:id="10"/>
      <w:r>
        <w:rPr>
          <w:color w:val="000000" w:themeColor="text1"/>
          <w:u w:val="single"/>
        </w:rPr>
        <w:t>ants</w:t>
      </w:r>
      <w:commentRangeEnd w:id="10"/>
      <w:r w:rsidR="00E15F41">
        <w:rPr>
          <w:rStyle w:val="CommentReference"/>
        </w:rPr>
        <w:commentReference w:id="10"/>
      </w:r>
    </w:p>
    <w:p w14:paraId="71270F69" w14:textId="18A8C3F1" w:rsidR="0000324F" w:rsidRPr="00B07780" w:rsidRDefault="00CF0805" w:rsidP="00B07780">
      <w:pPr>
        <w:spacing w:after="30"/>
        <w:ind w:firstLine="720"/>
      </w:pPr>
      <w:r>
        <w:t>In addition</w:t>
      </w:r>
      <w:r w:rsidR="005D53BE">
        <w:t xml:space="preserve"> to designing efficient research trajectories</w:t>
      </w:r>
      <w:r>
        <w:t xml:space="preserve">, it is important to consider </w:t>
      </w:r>
      <w:r w:rsidRPr="002E789B">
        <w:t>how bypassing a P2 trial impact the risks and benefits of afforded to patients who participate in these P3 trials compared to patients participating in P3 trials that had P2 trials</w:t>
      </w:r>
      <w:r>
        <w:t>.</w:t>
      </w:r>
      <w:r w:rsidRPr="002E789B">
        <w:rPr>
          <w:color w:val="538135" w:themeColor="accent6" w:themeShade="BF"/>
        </w:rPr>
        <w:t xml:space="preserve"> </w:t>
      </w:r>
      <w:r w:rsidRPr="002E789B">
        <w:t xml:space="preserve">The potential benefit for </w:t>
      </w:r>
      <w:r w:rsidR="00CF52D4">
        <w:t xml:space="preserve">a pharmaceutical </w:t>
      </w:r>
      <w:r w:rsidRPr="002E789B">
        <w:t>company and future patients cannot be exchanged for the decline in welfare for the patients involved.</w:t>
      </w:r>
      <w:r w:rsidR="00B07780">
        <w:t xml:space="preserve"> </w:t>
      </w:r>
      <w:r w:rsidR="00AF0FE1">
        <w:t>One way to conceptualize protecting risk and benefit for patients in trials is to consider the concept of clinical equipoise.</w:t>
      </w:r>
      <w:r w:rsidR="00AF0FE1">
        <w:fldChar w:fldCharType="begin"/>
      </w:r>
      <w:r w:rsidR="00AF0FE1">
        <w:instrText xml:space="preserve"> ADDIN ZOTERO_ITEM CSL_CITATION {"citationID":"a1rjruevo3r","properties":{"formattedCitation":"\\uldash{\\super 1\\nosupersub{}}","plainCitation":"1","noteIndex":0},"citationItems":[{"id":84,"uris":["http://zotero.org/users/5374610/items/SDZFRDSL"],"itemData":{"id":84,"type":"article-journal","abstract":"THERE is widespread agreement that ethics requires that each clinical trial begin with an honest null hypothesis.1 , 2 In the simplest model, testing a new treatment B on a defined patient population P for which the current accepted treatment is A, it is necessary that the clinical investigator be in a state of genuine uncertainty regarding the comparative merits of treatments A and B for population P. If a physician knows that these treatments are not equivalent, ethics requires that the superior treatment be recommended. Following Fried, I call this state of uncertainty about the relative merits of A and B . . .","container-title":"New England Journal of Medicine","DOI":"10.1056/NEJM198707163170304","ISSN":"0028-4793","issue":"3","note":"number: 3\nPMID: 3600702","page":"141–145","title":"Equipoise and the Ethics of Clinical Research","volume":"317","author":[{"family":"Freedman","given":"Benjamin"}],"issued":{"date-parts":[["1987",7]]}}}],"schema":"https://github.com/citation-style-language/schema/raw/master/csl-citation.json"} </w:instrText>
      </w:r>
      <w:r w:rsidR="00AF0FE1">
        <w:fldChar w:fldCharType="separate"/>
      </w:r>
      <w:r w:rsidR="00AF0FE1" w:rsidRPr="00AF0FE1">
        <w:rPr>
          <w:u w:val="dash"/>
          <w:vertAlign w:val="superscript"/>
        </w:rPr>
        <w:t>1</w:t>
      </w:r>
      <w:r w:rsidR="00AF0FE1">
        <w:fldChar w:fldCharType="end"/>
      </w:r>
    </w:p>
    <w:p w14:paraId="099D0A55" w14:textId="640ACBA6" w:rsidR="00A63B60" w:rsidRPr="00A63B60" w:rsidRDefault="00A63B60" w:rsidP="00A63B60">
      <w:pPr>
        <w:spacing w:after="30"/>
        <w:rPr>
          <w:color w:val="000000"/>
        </w:rPr>
      </w:pPr>
      <w:r>
        <w:rPr>
          <w:color w:val="000000" w:themeColor="text1"/>
        </w:rPr>
        <w:tab/>
        <w:t xml:space="preserve">There are two tenets of </w:t>
      </w:r>
      <w:r w:rsidR="00AF0FE1">
        <w:rPr>
          <w:color w:val="000000" w:themeColor="text1"/>
        </w:rPr>
        <w:t xml:space="preserve">clinical </w:t>
      </w:r>
      <w:r>
        <w:rPr>
          <w:color w:val="000000" w:themeColor="text1"/>
        </w:rPr>
        <w:t>equipoise</w:t>
      </w:r>
      <w:r w:rsidR="00AF0FE1">
        <w:rPr>
          <w:color w:val="000000" w:themeColor="text1"/>
        </w:rPr>
        <w:t xml:space="preserve"> as described by Freedman. These are </w:t>
      </w:r>
      <w:r>
        <w:rPr>
          <w:color w:val="000000" w:themeColor="text1"/>
        </w:rPr>
        <w:t xml:space="preserve">disagreement </w:t>
      </w:r>
      <w:r w:rsidR="00AF0FE1">
        <w:rPr>
          <w:color w:val="000000" w:themeColor="text1"/>
        </w:rPr>
        <w:t xml:space="preserve">amongst experts </w:t>
      </w:r>
      <w:r>
        <w:rPr>
          <w:color w:val="000000" w:themeColor="text1"/>
        </w:rPr>
        <w:t xml:space="preserve">and </w:t>
      </w:r>
      <w:r w:rsidR="00AF0FE1">
        <w:rPr>
          <w:color w:val="000000" w:themeColor="text1"/>
        </w:rPr>
        <w:t>the ability of the</w:t>
      </w:r>
      <w:r>
        <w:rPr>
          <w:color w:val="000000" w:themeColor="text1"/>
        </w:rPr>
        <w:t xml:space="preserve"> </w:t>
      </w:r>
      <w:proofErr w:type="spellStart"/>
      <w:r>
        <w:rPr>
          <w:color w:val="000000" w:themeColor="text1"/>
        </w:rPr>
        <w:t>the</w:t>
      </w:r>
      <w:proofErr w:type="spellEnd"/>
      <w:r>
        <w:rPr>
          <w:color w:val="000000" w:themeColor="text1"/>
        </w:rPr>
        <w:t xml:space="preserve"> trial to quell the disagreement. Bypassing has implications for both. To the first point, </w:t>
      </w:r>
      <w:r>
        <w:rPr>
          <w:color w:val="000000"/>
        </w:rPr>
        <w:t>w</w:t>
      </w:r>
      <w:r>
        <w:rPr>
          <w:color w:val="000000"/>
        </w:rPr>
        <w:t xml:space="preserve">e believe that P3 trial approval decisions should include a discussion as to whether prior data has given us reason enough to believe that the experimental arm will be better for patients than the standard of care to enroll </w:t>
      </w:r>
      <w:proofErr w:type="gramStart"/>
      <w:r>
        <w:rPr>
          <w:color w:val="000000"/>
        </w:rPr>
        <w:t>a large number of</w:t>
      </w:r>
      <w:proofErr w:type="gramEnd"/>
      <w:r>
        <w:rPr>
          <w:color w:val="000000"/>
        </w:rPr>
        <w:t xml:space="preserve"> patients. A</w:t>
      </w:r>
      <w:r w:rsidRPr="009B24DD">
        <w:rPr>
          <w:color w:val="000000"/>
        </w:rPr>
        <w:t xml:space="preserve"> trial that does not have affirmative evidence available prior to its initiation may be associated with higher risk and diminished benefit</w:t>
      </w:r>
      <w:r>
        <w:rPr>
          <w:color w:val="000000"/>
        </w:rPr>
        <w:t xml:space="preserve"> </w:t>
      </w:r>
      <w:r w:rsidRPr="009B24DD">
        <w:rPr>
          <w:color w:val="000000"/>
        </w:rPr>
        <w:t>(because of this lower level of evidenc</w:t>
      </w:r>
      <w:commentRangeStart w:id="11"/>
      <w:commentRangeStart w:id="12"/>
      <w:r w:rsidRPr="009B24DD">
        <w:rPr>
          <w:color w:val="000000"/>
        </w:rPr>
        <w:t>e).</w:t>
      </w:r>
      <w:r>
        <w:rPr>
          <w:color w:val="000000"/>
        </w:rPr>
        <w:t xml:space="preserve"> </w:t>
      </w:r>
      <w:commentRangeEnd w:id="11"/>
      <w:r>
        <w:rPr>
          <w:rStyle w:val="CommentReference"/>
          <w:rFonts w:asciiTheme="minorHAnsi" w:eastAsiaTheme="minorHAnsi" w:hAnsiTheme="minorHAnsi" w:cstheme="minorBidi"/>
        </w:rPr>
        <w:commentReference w:id="11"/>
      </w:r>
      <w:commentRangeEnd w:id="12"/>
      <w:r w:rsidR="003247A1">
        <w:rPr>
          <w:rStyle w:val="CommentReference"/>
        </w:rPr>
        <w:commentReference w:id="12"/>
      </w:r>
      <w:r>
        <w:rPr>
          <w:color w:val="000000"/>
        </w:rPr>
        <w:t xml:space="preserve">In this case, the expert community, with access to data (or lack thereof), would likely have little reason to believe that the experimental treatment is going to be better for patients than the SOC and thus </w:t>
      </w:r>
      <w:r w:rsidRPr="009B24DD">
        <w:rPr>
          <w:color w:val="000000"/>
        </w:rPr>
        <w:t xml:space="preserve">equipoise may be </w:t>
      </w:r>
      <w:commentRangeStart w:id="13"/>
      <w:r w:rsidRPr="009B24DD">
        <w:rPr>
          <w:color w:val="000000"/>
        </w:rPr>
        <w:t>threatened</w:t>
      </w:r>
      <w:commentRangeEnd w:id="13"/>
      <w:r>
        <w:rPr>
          <w:color w:val="000000"/>
        </w:rPr>
        <w:t xml:space="preserve"> for a large P3 trial</w:t>
      </w:r>
      <w:r w:rsidRPr="00A63B60">
        <w:rPr>
          <w:color w:val="000000"/>
        </w:rPr>
        <w:commentReference w:id="13"/>
      </w:r>
      <w:r w:rsidRPr="009B24DD">
        <w:rPr>
          <w:color w:val="000000"/>
        </w:rPr>
        <w:t>.</w:t>
      </w:r>
      <w:r w:rsidRPr="00A63B60">
        <w:rPr>
          <w:color w:val="000000"/>
        </w:rPr>
        <w:t xml:space="preserve"> </w:t>
      </w:r>
    </w:p>
    <w:p w14:paraId="3FE62D45" w14:textId="1DE815D4" w:rsidR="00CF52D4" w:rsidRDefault="00A63B60" w:rsidP="00295308">
      <w:pPr>
        <w:spacing w:after="30"/>
        <w:ind w:firstLine="720"/>
        <w:rPr>
          <w:color w:val="000000"/>
        </w:rPr>
      </w:pPr>
      <w:r w:rsidRPr="00A63B60">
        <w:rPr>
          <w:color w:val="000000"/>
        </w:rPr>
        <w:t>To the second point,</w:t>
      </w:r>
      <w:r>
        <w:rPr>
          <w:color w:val="000000"/>
        </w:rPr>
        <w:t xml:space="preserve"> a </w:t>
      </w:r>
      <w:r w:rsidRPr="00A63B60">
        <w:rPr>
          <w:color w:val="000000"/>
        </w:rPr>
        <w:t>P3 trial that bypassed that is nonpositive may have less of an ability to change expert opinion because it could have been a dose issue that we could have found in a P2.</w:t>
      </w:r>
      <w:r>
        <w:rPr>
          <w:color w:val="000000"/>
        </w:rPr>
        <w:t xml:space="preserve"> One review of go/no go decisions in CNS development said it well</w:t>
      </w:r>
      <w:r w:rsidR="00CF52D4">
        <w:rPr>
          <w:color w:val="000000"/>
        </w:rPr>
        <w:t xml:space="preserve">: </w:t>
      </w:r>
      <w:r>
        <w:rPr>
          <w:color w:val="000000"/>
        </w:rPr>
        <w:t>“from a scientific perspective, it optimal to only make “Go” decisions when one is clear that results of a study will prove interpretable about the potential of an intervention in the absence of a positive finding</w:t>
      </w:r>
      <w:r w:rsidR="00CF52D4">
        <w:rPr>
          <w:color w:val="000000"/>
        </w:rPr>
        <w:t>.</w:t>
      </w:r>
      <w:r>
        <w:rPr>
          <w:color w:val="000000"/>
        </w:rPr>
        <w:t>”</w:t>
      </w:r>
      <w:r>
        <w:rPr>
          <w:color w:val="000000"/>
        </w:rPr>
        <w:fldChar w:fldCharType="begin"/>
      </w:r>
      <w:r w:rsidR="00D845EA">
        <w:rPr>
          <w:color w:val="000000"/>
        </w:rPr>
        <w:instrText xml:space="preserve"> ADDIN ZOTERO_ITEM CSL_CITATION {"citationID":"a2ehdf7akk0","properties":{"formattedCitation":"\\super 38\\nosupersub{}","plainCitation":"38","noteIndex":0},"citationItems":[{"id":3316,"uris":["http://zotero.org/users/5374610/items/NPSVZ6NC"],"itemData":{"id":3316,"type":"article-journal","abstract":"Go/No Go decisions concerning development of any single compound determine investment in increasingly costly studies from Phases I-III. Such decisions are problematic for CNS drug development where the variety of molecular targets in the brain have stimulated decades of studies without major therapeutic advances. Many costly studies do not even yield interpretable results as to whether the mechanism being pursued has therapeutic potential. Therefore, both industry and the public sector have implemented a decision making strategy based on whether a compound can test a molecular hypothesis of drug action. One requires, at a minimum, compelling evidence in humans that a compound both interacts with its presumed molecular targets in brain and ideally documents a CNS functional consequence of the interaction prior to efficacy studies. This strategy will much more quickly rule out ineffective mechanisms although it does not address the problem of poorly predictive models of novel CNS drug efficacy.","container-title":"Expert Review of Clinical Pharmacology","DOI":"10.1586/17512433.2015.991715","ISSN":"1751-2441","issue":"2","journalAbbreviation":"Expert Rev Clin Pharmacol","language":"eng","note":"PMID: 25537256\nPMCID: PMC4648539","page":"155-157","source":"PubMed","title":"Optimizing early Go/No Go decisions in CNS drug development","volume":"8","author":[{"family":"Potter","given":"William Z."}],"issued":{"date-parts":[["2015",3]]}}}],"schema":"https://github.com/citation-style-language/schema/raw/master/csl-citation.json"} </w:instrText>
      </w:r>
      <w:r>
        <w:rPr>
          <w:color w:val="000000"/>
        </w:rPr>
        <w:fldChar w:fldCharType="separate"/>
      </w:r>
      <w:r w:rsidR="00D845EA" w:rsidRPr="00D845EA">
        <w:rPr>
          <w:color w:val="000000"/>
          <w:vertAlign w:val="superscript"/>
        </w:rPr>
        <w:t>38</w:t>
      </w:r>
      <w:r>
        <w:rPr>
          <w:color w:val="000000"/>
        </w:rPr>
        <w:fldChar w:fldCharType="end"/>
      </w:r>
      <w:r w:rsidR="00CF52D4">
        <w:rPr>
          <w:color w:val="000000"/>
        </w:rPr>
        <w:t xml:space="preserve"> </w:t>
      </w:r>
    </w:p>
    <w:p w14:paraId="7AE9F3BB" w14:textId="636DCE85" w:rsidR="00265EAC" w:rsidRDefault="0089503B" w:rsidP="0089503B">
      <w:pPr>
        <w:spacing w:after="30"/>
        <w:rPr>
          <w:b/>
          <w:bCs/>
          <w:color w:val="000000" w:themeColor="text1"/>
        </w:rPr>
      </w:pPr>
      <w:r w:rsidRPr="00950145">
        <w:rPr>
          <w:b/>
          <w:bCs/>
          <w:color w:val="000000" w:themeColor="text1"/>
        </w:rPr>
        <w:t>Conclusion</w:t>
      </w:r>
    </w:p>
    <w:p w14:paraId="0698B29D" w14:textId="5C719293" w:rsidR="00265EAC" w:rsidRPr="00265EAC" w:rsidRDefault="00265EAC" w:rsidP="0089503B">
      <w:pPr>
        <w:spacing w:after="30"/>
        <w:rPr>
          <w:color w:val="000000" w:themeColor="text1"/>
        </w:rPr>
      </w:pPr>
      <w:r>
        <w:rPr>
          <w:b/>
          <w:bCs/>
          <w:color w:val="000000" w:themeColor="text1"/>
        </w:rPr>
        <w:tab/>
      </w:r>
      <w:r>
        <w:rPr>
          <w:color w:val="000000" w:themeColor="text1"/>
        </w:rPr>
        <w:t>It is clear that…</w:t>
      </w:r>
    </w:p>
    <w:p w14:paraId="7617D1FC" w14:textId="3FFF7AD4" w:rsidR="004F7A61" w:rsidRDefault="004F7A61" w:rsidP="004F7A61">
      <w:r>
        <w:tab/>
        <w:t>It should be noted that neurological disorders are not a monolith.</w:t>
      </w:r>
      <w:r w:rsidRPr="00AC0276">
        <w:t xml:space="preserve"> </w:t>
      </w:r>
      <w:r>
        <w:t>While nearly all AD drugs have failed</w:t>
      </w:r>
      <w:r>
        <w:fldChar w:fldCharType="begin"/>
      </w:r>
      <w:r w:rsidR="00D845EA">
        <w:instrText xml:space="preserve"> ADDIN ZOTERO_ITEM CSL_CITATION {"citationID":"af6kb3bj6k","properties":{"formattedCitation":"\\super 57\\nosupersub{}","plainCitation":"57","noteIndex":0},"citationItems":[{"id":3334,"uris":["http://zotero.org/users/5374610/items/IX4N6RWU"],"itemData":{"id":3334,"type":"article-journal","abstract":"Amyloid-β (Aβ) senile plaques and neurofibrillary tangles of tau are generally recognized as the culprits of Alzheimer's disease (AD) and related dementia. About 25 years ago, the amyloid cascade hypotheses postulated a direct correlation of plaques with the development of AD, and it has been the dominant theory since then. In this period, more than 200 clinical trials focused mainly on targeting components of the Aβ cascade have dramatically failed, some of them in Phase III. With a greater than 99.6% failure rate at a cost of several billion from governments, industry, and private funders, therapeutic strategies targeting amyloid and tau are now under scrutiny. Therefore, it is time to reevaluate alternatives to targeting Aβ and tau as effective therapeutic strategies for AD. The diagnosis of AD is currently based on medical examination of symptoms including tests to assess memory impairment, attention, language, and other thinking skills. This is complemented with brain scans, such as computed tomography, magnetic resonance imaging, or positron emission tomography with the help of imaging probes targeting Aβ or tau deposits. This approach has contributed to the tunnel vision focus on Aβ and tau as the main culprits of AD. However, events upstream of these proteopathies (age-related impaired neuronal bioenergetics, lysosome function, neurotrophic signaling, and neuroinflammation, among others) are almost surely where the development of alternative therapeutic interventions should be targeted. Here, we present the current status of therapeutic candidates targeting diverse mechanisms and strategies including Aβ and tau, proteins involved in Aβ production and trafficking (ApoE, α/β/γ-secretases), neuroinflammation, neurotransmitters, neuroprotective agents antimicrobials, and gene and stem cell therapy. There are currently around 33 compounds in Phase III, 78 in Phase II, and 32 more in Phase I trials. With the current world health crisis of increased dementia in a rapidly aging population, effective AD therapies are desperately needed.","container-title":"International Review of Neurobiology","DOI":"10.1016/bs.irn.2020.03.022","ISSN":"2162-5514","journalAbbreviation":"Int Rev Neurobiol","language":"eng","note":"PMID: 32739008","page":"3-50","source":"PubMed","title":"Status and future directions of clinical trials in Alzheimer's disease","volume":"154","author":[{"family":"Plascencia-Villa","given":"Germán"},{"family":"Perry","given":"George"}],"issued":{"date-parts":[["2020"]]}}}],"schema":"https://github.com/citation-style-language/schema/raw/master/csl-citation.json"} </w:instrText>
      </w:r>
      <w:r>
        <w:fldChar w:fldCharType="separate"/>
      </w:r>
      <w:r w:rsidR="00D845EA" w:rsidRPr="00D845EA">
        <w:rPr>
          <w:vertAlign w:val="superscript"/>
        </w:rPr>
        <w:t>57</w:t>
      </w:r>
      <w:r>
        <w:fldChar w:fldCharType="end"/>
      </w:r>
      <w:r>
        <w:t xml:space="preserve">, other neurological disease such as MS and migraine have several classes of </w:t>
      </w:r>
      <w:r>
        <w:lastRenderedPageBreak/>
        <w:t xml:space="preserve">drugs that make clinical </w:t>
      </w:r>
      <w:commentRangeStart w:id="14"/>
      <w:r>
        <w:t>differences</w:t>
      </w:r>
      <w:commentRangeEnd w:id="14"/>
      <w:r>
        <w:rPr>
          <w:rStyle w:val="CommentReference"/>
        </w:rPr>
        <w:commentReference w:id="14"/>
      </w:r>
      <w:r>
        <w:t>. There is one approved drug in ALS, however the difference may be marginal. Stroke and TBI similarly have one successful drug</w:t>
      </w:r>
      <w:r>
        <w:fldChar w:fldCharType="begin"/>
      </w:r>
      <w:r>
        <w:instrText xml:space="preserve"> ADDIN ZOTERO_ITEM CSL_CITATION {"citationID":"a82frvua9h","properties":{"formattedCitation":"\\super 2\\nosupersub{}","plainCitation":"2","noteIndex":0},"citationItems":[{"id":2555,"uris":["http://zotero.org/users/5374610/items/3FRTPIYI"],"itemData":{"id":2555,"type":"article-journal","abstract":"An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fldChar w:fldCharType="separate"/>
      </w:r>
      <w:r w:rsidRPr="005846DE">
        <w:rPr>
          <w:vertAlign w:val="superscript"/>
        </w:rPr>
        <w:t>2</w:t>
      </w:r>
      <w:r>
        <w:fldChar w:fldCharType="end"/>
      </w:r>
      <w:r>
        <w:t xml:space="preserve"> There may be difference in the rate of bypass in these areas because speed may have a different amount of influence on drug development in areas with established standards of care.</w:t>
      </w:r>
    </w:p>
    <w:p w14:paraId="093E58EC" w14:textId="6197EE5F" w:rsidR="00ED4AE0" w:rsidRDefault="00265EAC" w:rsidP="00A841BF">
      <w:pPr>
        <w:spacing w:after="30"/>
        <w:rPr>
          <w:color w:val="000000" w:themeColor="text1"/>
        </w:rPr>
      </w:pPr>
      <w:r>
        <w:tab/>
      </w:r>
      <w:r>
        <w:rPr>
          <w:color w:val="000000" w:themeColor="text1"/>
        </w:rPr>
        <w:t>There are a few methods for adapting the drug development trajectory and bypass that may decrease the risk to the trajectory and patients. There could be rules that P2 trials could only be bypassed after much mechanistic or safety signals. Alternatively, P3 trials that are initiated after bypassing could have low futil</w:t>
      </w:r>
      <w:r>
        <w:rPr>
          <w:color w:val="000000" w:themeColor="text1"/>
        </w:rPr>
        <w:t>it</w:t>
      </w:r>
      <w:r>
        <w:rPr>
          <w:color w:val="000000" w:themeColor="text1"/>
        </w:rPr>
        <w:t xml:space="preserve">y bars to limit the number of patients exposed in the P3 trial, imitating a P2 </w:t>
      </w:r>
      <w:commentRangeStart w:id="15"/>
      <w:r>
        <w:rPr>
          <w:color w:val="000000" w:themeColor="text1"/>
        </w:rPr>
        <w:t>trial</w:t>
      </w:r>
      <w:commentRangeEnd w:id="15"/>
      <w:r>
        <w:rPr>
          <w:rStyle w:val="CommentReference"/>
        </w:rPr>
        <w:commentReference w:id="15"/>
      </w:r>
      <w:r>
        <w:rPr>
          <w:color w:val="000000" w:themeColor="text1"/>
        </w:rPr>
        <w:t>.</w:t>
      </w:r>
      <w:r>
        <w:rPr>
          <w:color w:val="000000" w:themeColor="text1"/>
        </w:rPr>
        <w:fldChar w:fldCharType="begin"/>
      </w:r>
      <w:r>
        <w:rPr>
          <w:color w:val="000000" w:themeColor="text1"/>
        </w:rPr>
        <w:instrText xml:space="preserve"> ADDIN ZOTERO_ITEM CSL_CITATION {"citationID":"a1d87rfhco2","properties":{"formattedCitation":"\\super 14\\nosupersub{}","plainCitation":"14","noteIndex":0},"citationItems":[{"id":2540,"uris":["http://zotero.org/users/5374610/items/3FVZTAAI"],"itemData":{"id":2540,"type":"article-journal","abstract":"The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J."}],"issued":{"date-parts":[["2014",4]]}}}],"schema":"https://github.com/citation-style-language/schema/raw/master/csl-citation.json"} </w:instrText>
      </w:r>
      <w:r>
        <w:rPr>
          <w:color w:val="000000" w:themeColor="text1"/>
        </w:rPr>
        <w:fldChar w:fldCharType="separate"/>
      </w:r>
      <w:r w:rsidRPr="005846DE">
        <w:rPr>
          <w:color w:val="000000"/>
          <w:vertAlign w:val="superscript"/>
        </w:rPr>
        <w:t>14</w:t>
      </w:r>
      <w:r>
        <w:rPr>
          <w:color w:val="000000" w:themeColor="text1"/>
        </w:rPr>
        <w:fldChar w:fldCharType="end"/>
      </w:r>
    </w:p>
    <w:p w14:paraId="736A31AB" w14:textId="77777777" w:rsidR="00265EAC" w:rsidRPr="00837FFB" w:rsidRDefault="00265EAC" w:rsidP="00A841BF">
      <w:pPr>
        <w:spacing w:after="30"/>
        <w:rPr>
          <w:color w:val="000000" w:themeColor="text1"/>
        </w:rPr>
      </w:pPr>
    </w:p>
    <w:p w14:paraId="07A0AA94" w14:textId="510DA5D3" w:rsidR="00A841BF" w:rsidRDefault="00265EAC" w:rsidP="00A841BF">
      <w:pPr>
        <w:spacing w:after="30"/>
        <w:rPr>
          <w:color w:val="538135" w:themeColor="accent6" w:themeShade="BF"/>
        </w:rPr>
      </w:pPr>
      <w:r>
        <w:rPr>
          <w:color w:val="538135" w:themeColor="accent6" w:themeShade="BF"/>
        </w:rPr>
        <w:t>What</w:t>
      </w:r>
      <w:r w:rsidR="00A841BF" w:rsidRPr="000872AD">
        <w:rPr>
          <w:color w:val="538135" w:themeColor="accent6" w:themeShade="BF"/>
        </w:rPr>
        <w:t xml:space="preserve"> my C2 helps us </w:t>
      </w:r>
      <w:proofErr w:type="gramStart"/>
      <w:r w:rsidR="00A841BF" w:rsidRPr="000872AD">
        <w:rPr>
          <w:color w:val="538135" w:themeColor="accent6" w:themeShade="BF"/>
        </w:rPr>
        <w:t>understand</w:t>
      </w:r>
      <w:r>
        <w:rPr>
          <w:color w:val="538135" w:themeColor="accent6" w:themeShade="BF"/>
        </w:rPr>
        <w:t>?-</w:t>
      </w:r>
      <w:proofErr w:type="gramEnd"/>
      <w:r>
        <w:rPr>
          <w:color w:val="538135" w:themeColor="accent6" w:themeShade="BF"/>
        </w:rPr>
        <w:t>more for the introduction of manuscript (C2)</w:t>
      </w:r>
    </w:p>
    <w:p w14:paraId="3A742FD3" w14:textId="77777777" w:rsidR="00265EAC" w:rsidRDefault="00265EAC" w:rsidP="00265EAC">
      <w:pPr>
        <w:spacing w:after="30"/>
        <w:ind w:firstLine="720"/>
      </w:pPr>
      <w:r>
        <w:t>The dismal neurologic drug development landscape</w:t>
      </w:r>
      <w:r w:rsidRPr="002E789B">
        <w:t xml:space="preserve"> calls empirical analyses of different drug development trajectories to find the </w:t>
      </w:r>
      <w:r>
        <w:t>optimal</w:t>
      </w:r>
      <w:r w:rsidRPr="002E789B">
        <w:t xml:space="preserve"> ways to develop novel neurological drugs within the constraints of limited resources, such as money or patients</w:t>
      </w:r>
      <w:r>
        <w:t>.</w:t>
      </w:r>
      <w:r>
        <w:t xml:space="preserve"> One such trajectory, bypassing P2 trials, is a possible method for speeding up development to get drugs to patients faster. </w:t>
      </w:r>
    </w:p>
    <w:p w14:paraId="41997B16" w14:textId="4FA2AEA9" w:rsidR="009F39E9" w:rsidRDefault="00265EAC" w:rsidP="009F39E9">
      <w:pPr>
        <w:spacing w:after="30"/>
        <w:ind w:firstLine="720"/>
      </w:pPr>
      <w:r>
        <w:rPr>
          <w:color w:val="000000" w:themeColor="text1"/>
        </w:rPr>
        <w:t xml:space="preserve">Although </w:t>
      </w:r>
      <w:r>
        <w:rPr>
          <w:color w:val="000000" w:themeColor="text1"/>
        </w:rPr>
        <w:t>some</w:t>
      </w:r>
      <w:r>
        <w:rPr>
          <w:color w:val="000000" w:themeColor="text1"/>
        </w:rPr>
        <w:t xml:space="preserve"> have discussed the presence of bypassing in neurology, it is unclear how common this is. One report calls is “rare”</w:t>
      </w:r>
      <w:r>
        <w:rPr>
          <w:color w:val="000000" w:themeColor="text1"/>
        </w:rPr>
        <w:fldChar w:fldCharType="begin"/>
      </w:r>
      <w:r>
        <w:rPr>
          <w:color w:val="000000" w:themeColor="text1"/>
        </w:rPr>
        <w:instrText xml:space="preserve"> ADDIN ZOTERO_ITEM CSL_CITATION {"citationID":"ag4acc880r","properties":{"formattedCitation":"\\super 10\\nosupersub{}","plainCitation":"10","noteIndex":0},"citationItems":[{"id":2722,"uris":["http://zotero.org/groups/2765074/items/5QWXVIPV"],"itemData":{"id":2722,"type":"article-journal","abstract":"Drug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M."}],"issued":{"date-parts":[["2021",5,18]]}}}],"schema":"https://github.com/citation-style-language/schema/raw/master/csl-citation.json"} </w:instrText>
      </w:r>
      <w:r>
        <w:rPr>
          <w:color w:val="000000" w:themeColor="text1"/>
        </w:rPr>
        <w:fldChar w:fldCharType="separate"/>
      </w:r>
      <w:r w:rsidRPr="005846DE">
        <w:rPr>
          <w:color w:val="000000"/>
          <w:vertAlign w:val="superscript"/>
        </w:rPr>
        <w:t>10</w:t>
      </w:r>
      <w:r>
        <w:rPr>
          <w:color w:val="000000" w:themeColor="text1"/>
        </w:rPr>
        <w:fldChar w:fldCharType="end"/>
      </w:r>
      <w:r>
        <w:rPr>
          <w:color w:val="000000" w:themeColor="text1"/>
        </w:rPr>
        <w:t xml:space="preserve"> and others say x.</w:t>
      </w:r>
      <w:r>
        <w:rPr>
          <w:color w:val="000000" w:themeColor="text1"/>
        </w:rPr>
        <w:t xml:space="preserve">  </w:t>
      </w:r>
      <w:r>
        <w:t xml:space="preserve">It is also unclear </w:t>
      </w:r>
      <w:r w:rsidR="00A841BF">
        <w:t>how bypassing positive clinical evidence impact</w:t>
      </w:r>
      <w:r>
        <w:t>s</w:t>
      </w:r>
      <w:r w:rsidR="00A841BF">
        <w:t xml:space="preserve"> p3 trial success</w:t>
      </w:r>
      <w:r w:rsidR="009F39E9">
        <w:t xml:space="preserve"> and</w:t>
      </w:r>
      <w:r w:rsidR="005B7CA6">
        <w:t xml:space="preserve"> “how much information is sufficient to proceed to phase 3 without excessive risk of failure?”</w:t>
      </w:r>
      <w:r w:rsidR="005B7CA6">
        <w:fldChar w:fldCharType="begin"/>
      </w:r>
      <w:r w:rsidR="005846DE">
        <w:instrText xml:space="preserve"> ADDIN ZOTERO_ITEM CSL_CITATION {"citationID":"a18j9flj46o","properties":{"formattedCitation":"\\super 18\\nosupersub{}","plainCitation":"18","noteIndex":0},"citationItems":[{"id":3322,"uris":["http://zotero.org/users/5374610/items/HU43ZI5T"],"itemData":{"id":3322,"type":"article-journal","abstract":"Phase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rsidR="005B7CA6">
        <w:fldChar w:fldCharType="separate"/>
      </w:r>
      <w:r w:rsidR="005846DE" w:rsidRPr="005846DE">
        <w:rPr>
          <w:vertAlign w:val="superscript"/>
        </w:rPr>
        <w:t>18</w:t>
      </w:r>
      <w:r w:rsidR="005B7CA6">
        <w:fldChar w:fldCharType="end"/>
      </w:r>
      <w:r w:rsidR="00B201B6">
        <w:t xml:space="preserve"> </w:t>
      </w:r>
    </w:p>
    <w:p w14:paraId="2F1361E3" w14:textId="00F4DED2" w:rsidR="009F39E9" w:rsidRDefault="009F39E9" w:rsidP="009F39E9">
      <w:pPr>
        <w:spacing w:after="30"/>
        <w:ind w:firstLine="720"/>
      </w:pPr>
      <w:r>
        <w:t xml:space="preserve">Using three categories to describe the amount of information available before each P3 trial, we will find if they impact positivity and termination rates. The first category is “preceded” where each trial was preceded by a P2 trial that was positive on </w:t>
      </w:r>
      <w:r>
        <w:t>a positive clinical or validated surrogate</w:t>
      </w:r>
      <w:r>
        <w:t xml:space="preserve"> endpoint. The second category is “ambiguous”, where each P3 trial was </w:t>
      </w:r>
      <w:proofErr w:type="spellStart"/>
      <w:r>
        <w:t>preceeded</w:t>
      </w:r>
      <w:proofErr w:type="spellEnd"/>
      <w:r>
        <w:t xml:space="preserve"> by a P2 trial that likely provided evidence other than efficacy. This category includes two subgroups: “</w:t>
      </w:r>
      <w:proofErr w:type="gramStart"/>
      <w:r>
        <w:t>Non-positive</w:t>
      </w:r>
      <w:proofErr w:type="gramEnd"/>
      <w:r>
        <w:t xml:space="preserve">” where P3 trials preceded by P2 trials that were non positive on clinical or </w:t>
      </w:r>
      <w:proofErr w:type="spellStart"/>
      <w:r>
        <w:t>validiated</w:t>
      </w:r>
      <w:proofErr w:type="spellEnd"/>
      <w:r>
        <w:t xml:space="preserve"> surrogate endpoints and “Unvalidated endpoint” where P3 trials were preceded by P2 trials that may have investigated proof of concept endpoints or only investigated safety. The final category is “True bypass” where all P3 trials were not preceded by a P2 trial in the same indication with the same drug.</w:t>
      </w:r>
    </w:p>
    <w:p w14:paraId="654E262B" w14:textId="5349B155" w:rsidR="00A841BF" w:rsidRDefault="009F39E9" w:rsidP="009F39E9">
      <w:pPr>
        <w:spacing w:after="30"/>
        <w:ind w:firstLine="720"/>
      </w:pPr>
      <w:r>
        <w:t xml:space="preserve">By looking at the positivity and termination rates of P3 trials in each of these categories, we will learn about how each level of evidence prepares the P3 trial for success. </w:t>
      </w:r>
      <w:r w:rsidR="00B201B6">
        <w:t>Maybe we need long trials looking at “medically meaningful” results such as clinical or validated surrogate measures.</w:t>
      </w:r>
      <w:r w:rsidR="00B201B6">
        <w:fldChar w:fldCharType="begin"/>
      </w:r>
      <w:r w:rsidR="005846DE">
        <w:instrText xml:space="preserve"> ADDIN ZOTERO_ITEM CSL_CITATION {"citationID":"aam8fg4uj5","properties":{"formattedCitation":"\\super 2\\nosupersub{}","plainCitation":"2","noteIndex":0},"citationItems":[{"id":2555,"uris":["http://zotero.org/users/5374610/items/3FRTPIYI"],"itemData":{"id":2555,"type":"article-journal","abstract":"An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rsidR="00B201B6">
        <w:fldChar w:fldCharType="separate"/>
      </w:r>
      <w:r w:rsidR="005846DE" w:rsidRPr="005846DE">
        <w:rPr>
          <w:vertAlign w:val="superscript"/>
        </w:rPr>
        <w:t>2</w:t>
      </w:r>
      <w:r w:rsidR="00B201B6">
        <w:fldChar w:fldCharType="end"/>
      </w:r>
      <w:r>
        <w:t xml:space="preserve"> Alternatively, proof of concept P2 trials </w:t>
      </w:r>
      <w:r>
        <w:t>this may be enough</w:t>
      </w:r>
      <w:r>
        <w:t xml:space="preserve"> to start a P3 trial off of without sacrificing efficacy</w:t>
      </w:r>
      <w:r>
        <w:fldChar w:fldCharType="begin"/>
      </w:r>
      <w:r>
        <w:instrText xml:space="preserve"> ADDIN ZOTERO_ITEM CSL_CITATION {"citationID":"am5ponougs","properties":{"formattedCitation":"\\super 18\\nosupersub{}","plainCitation":"18","noteIndex":0},"citationItems":[{"id":3322,"uris":["http://zotero.org/users/5374610/items/HU43ZI5T"],"itemData":{"id":3322,"type":"article-journal","abstract":"Phase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fldChar w:fldCharType="separate"/>
      </w:r>
      <w:r w:rsidRPr="005846DE">
        <w:rPr>
          <w:vertAlign w:val="superscript"/>
        </w:rPr>
        <w:t>18</w:t>
      </w:r>
      <w:r>
        <w:fldChar w:fldCharType="end"/>
      </w:r>
      <w:r>
        <w:t xml:space="preserve"> These results will h</w:t>
      </w:r>
      <w:r w:rsidR="000872AD">
        <w:t>elp guide the decision making as to whether bypassing</w:t>
      </w:r>
      <w:r>
        <w:t xml:space="preserve"> P2 trials</w:t>
      </w:r>
      <w:r w:rsidR="000872AD">
        <w:t xml:space="preserve"> is appropriate</w:t>
      </w:r>
      <w:r>
        <w:t xml:space="preserve">. </w:t>
      </w:r>
    </w:p>
    <w:p w14:paraId="0AF36BB0" w14:textId="04E59064" w:rsidR="00092D70" w:rsidRDefault="009F39E9" w:rsidP="009F39E9">
      <w:pPr>
        <w:spacing w:after="30"/>
        <w:ind w:firstLine="720"/>
      </w:pPr>
      <w:r>
        <w:t xml:space="preserve">Secondary analyses will evaluate whether bypassing is more prevalent in </w:t>
      </w:r>
      <w:r w:rsidR="00092D70">
        <w:t xml:space="preserve">indications that are more desperate </w:t>
      </w:r>
      <w:r>
        <w:t>for treatment like</w:t>
      </w:r>
      <w:r w:rsidR="00092D70">
        <w:t xml:space="preserve"> AD vs MS and migraine? </w:t>
      </w:r>
    </w:p>
    <w:p w14:paraId="35C812CA" w14:textId="77777777" w:rsidR="00A841BF" w:rsidRDefault="00A841BF" w:rsidP="00A841BF"/>
    <w:p w14:paraId="57859CB5" w14:textId="5C7A0CC4" w:rsidR="00A841BF" w:rsidRDefault="00AB7DD4" w:rsidP="00A841BF">
      <w:r>
        <w:t>Future research</w:t>
      </w:r>
    </w:p>
    <w:p w14:paraId="767974D9" w14:textId="4C006322" w:rsidR="000201B1" w:rsidRDefault="00AB7DD4" w:rsidP="000201B1">
      <w:r>
        <w:t>How much of bypass group are made up from modifications of existing approved drugs?</w:t>
      </w:r>
      <w:r w:rsidR="000201B1" w:rsidRPr="000201B1">
        <w:t xml:space="preserve"> </w:t>
      </w:r>
    </w:p>
    <w:p w14:paraId="45E7EC7D" w14:textId="3C8F1E88" w:rsidR="00265EAC" w:rsidRDefault="00265EAC" w:rsidP="000201B1">
      <w:r>
        <w:t>Citation analysis</w:t>
      </w:r>
    </w:p>
    <w:p w14:paraId="53076C81" w14:textId="77777777" w:rsidR="00753948" w:rsidRDefault="00753948" w:rsidP="00A841BF"/>
    <w:p w14:paraId="3BD9B6FA" w14:textId="77777777" w:rsidR="00A841BF" w:rsidRPr="00474C8E" w:rsidRDefault="00A841BF" w:rsidP="00A841BF">
      <w:r>
        <w:t>References</w:t>
      </w:r>
    </w:p>
    <w:p w14:paraId="09FFA660" w14:textId="037DE556" w:rsidR="000B4596" w:rsidRDefault="00A841BF" w:rsidP="00A841BF">
      <w:r>
        <w:fldChar w:fldCharType="begin"/>
      </w:r>
      <w:r w:rsidR="00D845EA">
        <w:instrText xml:space="preserve"> ADDIN ZOTERO_BIBL {"uncited":[],"omitted":[],"custom":[]} CSL_BIBLIOGRAPHY </w:instrText>
      </w:r>
      <w:r>
        <w:fldChar w:fldCharType="separate"/>
      </w:r>
      <w:r w:rsidR="00585A05">
        <w:t>Automatic citation updates are disabled. To see the bibliography, click Refresh in the Zotero tab.</w:t>
      </w:r>
      <w:r>
        <w:fldChar w:fldCharType="end"/>
      </w:r>
    </w:p>
    <w:p w14:paraId="4EC21D98" w14:textId="07F637D9" w:rsidR="00A841BF" w:rsidRDefault="00A841BF" w:rsidP="00A841BF"/>
    <w:p w14:paraId="0BC93B54" w14:textId="41F5C189" w:rsidR="00A841BF" w:rsidRDefault="00A841BF" w:rsidP="00A841BF"/>
    <w:p w14:paraId="0C0E6B35" w14:textId="203379D7" w:rsidR="00A841BF" w:rsidRDefault="00A841BF" w:rsidP="00A841BF"/>
    <w:p w14:paraId="71D5FFAC" w14:textId="39BE7022" w:rsidR="00A841BF" w:rsidRDefault="00A841BF" w:rsidP="00A841BF"/>
    <w:p w14:paraId="59E08B90" w14:textId="1656EA88" w:rsidR="00A841BF" w:rsidRDefault="00A841BF" w:rsidP="00A841BF"/>
    <w:p w14:paraId="1F70275E" w14:textId="2CA31153" w:rsidR="00A841BF" w:rsidRDefault="00A841BF" w:rsidP="00A841BF"/>
    <w:p w14:paraId="6AC170B1" w14:textId="4E510F55" w:rsidR="005846DE" w:rsidRDefault="00527D5E" w:rsidP="00527D5E">
      <w:r w:rsidRPr="00246555">
        <w:t xml:space="preserve">Lit Review </w:t>
      </w:r>
      <w:r w:rsidR="005846DE">
        <w:t>3</w:t>
      </w:r>
      <w:r>
        <w:t xml:space="preserve">: </w:t>
      </w:r>
      <w:r w:rsidR="005846DE">
        <w:t>indication specific</w:t>
      </w:r>
    </w:p>
    <w:p w14:paraId="374E0F00" w14:textId="1A0D3921" w:rsidR="00527D5E" w:rsidRPr="00246555" w:rsidRDefault="00502573" w:rsidP="00527D5E">
      <w:r>
        <w:t>READ INDICATION CHAPTERS IN TEXTBOOK</w:t>
      </w:r>
    </w:p>
    <w:p w14:paraId="052949F5" w14:textId="77777777" w:rsidR="00527D5E" w:rsidRPr="00246555" w:rsidRDefault="00527D5E" w:rsidP="00527D5E">
      <w:pPr>
        <w:pStyle w:val="ListParagraph"/>
        <w:numPr>
          <w:ilvl w:val="0"/>
          <w:numId w:val="4"/>
        </w:numPr>
      </w:pPr>
      <w:r w:rsidRPr="00246555">
        <w:t>AD</w:t>
      </w:r>
    </w:p>
    <w:p w14:paraId="1C06E54B" w14:textId="77777777" w:rsidR="00527D5E" w:rsidRPr="00246555" w:rsidRDefault="00527D5E" w:rsidP="00527D5E">
      <w:pPr>
        <w:pStyle w:val="ListParagraph"/>
        <w:numPr>
          <w:ilvl w:val="1"/>
          <w:numId w:val="4"/>
        </w:numPr>
        <w:rPr>
          <w:rFonts w:eastAsiaTheme="minorHAnsi"/>
        </w:rPr>
      </w:pPr>
      <w:r w:rsidRPr="00246555">
        <w:rPr>
          <w:rFonts w:eastAsiaTheme="minorHAnsi"/>
        </w:rPr>
        <w:t>Why do trials for Alzheimer’s disease drugs keep failing? A discontinued drug perspective for 2010-2015</w:t>
      </w:r>
    </w:p>
    <w:p w14:paraId="4F9724F1" w14:textId="77777777" w:rsidR="00527D5E" w:rsidRPr="00246555" w:rsidRDefault="00000000" w:rsidP="00527D5E">
      <w:pPr>
        <w:pStyle w:val="ListParagraph"/>
        <w:numPr>
          <w:ilvl w:val="2"/>
          <w:numId w:val="4"/>
        </w:numPr>
        <w:rPr>
          <w:rFonts w:eastAsiaTheme="minorHAnsi"/>
          <w:color w:val="094FD1"/>
          <w:u w:val="single" w:color="094FD1"/>
        </w:rPr>
      </w:pPr>
      <w:hyperlink r:id="rId9" w:history="1">
        <w:r w:rsidR="00527D5E" w:rsidRPr="00246555">
          <w:rPr>
            <w:rStyle w:val="Hyperlink"/>
            <w:rFonts w:eastAsiaTheme="minorHAnsi"/>
          </w:rPr>
          <w:t>file:///Users/hannahmoyer/Downloads/Mehta%20ExpOpinInvestDrug17.pdf</w:t>
        </w:r>
      </w:hyperlink>
    </w:p>
    <w:p w14:paraId="74712251" w14:textId="77777777" w:rsidR="00527D5E" w:rsidRPr="00246555" w:rsidRDefault="00527D5E" w:rsidP="00527D5E">
      <w:pPr>
        <w:pStyle w:val="Heading1"/>
        <w:numPr>
          <w:ilvl w:val="1"/>
          <w:numId w:val="4"/>
        </w:numPr>
        <w:spacing w:before="0" w:beforeAutospacing="0" w:after="0" w:afterAutospacing="0"/>
        <w:rPr>
          <w:b w:val="0"/>
          <w:bCs w:val="0"/>
          <w:color w:val="2E2E2E"/>
          <w:sz w:val="24"/>
          <w:szCs w:val="24"/>
        </w:rPr>
      </w:pPr>
      <w:r w:rsidRPr="00246555">
        <w:rPr>
          <w:rStyle w:val="title-text"/>
          <w:b w:val="0"/>
          <w:bCs w:val="0"/>
          <w:color w:val="2E2E2E"/>
          <w:sz w:val="24"/>
          <w:szCs w:val="24"/>
        </w:rPr>
        <w:t>Improving and Accelerating Drug Development for Nervous System Disorders</w:t>
      </w:r>
    </w:p>
    <w:p w14:paraId="333E656D" w14:textId="77777777" w:rsidR="00527D5E" w:rsidRPr="00246555" w:rsidRDefault="00000000" w:rsidP="00527D5E">
      <w:pPr>
        <w:pStyle w:val="ListParagraph"/>
        <w:numPr>
          <w:ilvl w:val="2"/>
          <w:numId w:val="4"/>
        </w:numPr>
        <w:rPr>
          <w:rStyle w:val="Hyperlink"/>
        </w:rPr>
      </w:pPr>
      <w:hyperlink r:id="rId10" w:history="1">
        <w:r w:rsidR="00527D5E" w:rsidRPr="00246555">
          <w:rPr>
            <w:rStyle w:val="Hyperlink"/>
          </w:rPr>
          <w:t>https://www.sciencedirect.com/science/article/pii/S0896627314009052</w:t>
        </w:r>
      </w:hyperlink>
    </w:p>
    <w:p w14:paraId="7BC5E4EE" w14:textId="77777777" w:rsidR="00527D5E" w:rsidRPr="00246555" w:rsidRDefault="00527D5E" w:rsidP="00527D5E">
      <w:pPr>
        <w:pStyle w:val="ListParagraph"/>
        <w:numPr>
          <w:ilvl w:val="1"/>
          <w:numId w:val="4"/>
        </w:numPr>
        <w:rPr>
          <w:color w:val="0563C1" w:themeColor="hyperlink"/>
          <w:u w:val="single"/>
        </w:rPr>
      </w:pPr>
      <w:r w:rsidRPr="00246555">
        <w:rPr>
          <w:color w:val="212121"/>
        </w:rPr>
        <w:t>The costs of developing treatments for Alzheimer's disease: A retrospective exploration</w:t>
      </w:r>
    </w:p>
    <w:p w14:paraId="71EC7299" w14:textId="77777777" w:rsidR="00527D5E" w:rsidRPr="00246555" w:rsidRDefault="00000000" w:rsidP="00527D5E">
      <w:pPr>
        <w:pStyle w:val="ListParagraph"/>
        <w:numPr>
          <w:ilvl w:val="2"/>
          <w:numId w:val="4"/>
        </w:numPr>
        <w:rPr>
          <w:color w:val="0563C1" w:themeColor="hyperlink"/>
          <w:u w:val="single"/>
        </w:rPr>
      </w:pPr>
      <w:hyperlink r:id="rId11" w:history="1">
        <w:r w:rsidR="00527D5E" w:rsidRPr="00246555">
          <w:rPr>
            <w:rStyle w:val="Hyperlink"/>
          </w:rPr>
          <w:t>https://pubmed.ncbi.nlm.nih.gov/34581499/</w:t>
        </w:r>
      </w:hyperlink>
    </w:p>
    <w:p w14:paraId="16F54667" w14:textId="77777777" w:rsidR="00527D5E" w:rsidRPr="00246555" w:rsidRDefault="00527D5E" w:rsidP="00527D5E">
      <w:pPr>
        <w:pStyle w:val="ListParagraph"/>
        <w:numPr>
          <w:ilvl w:val="1"/>
          <w:numId w:val="4"/>
        </w:numPr>
        <w:rPr>
          <w:color w:val="0563C1" w:themeColor="hyperlink"/>
          <w:u w:val="single"/>
        </w:rPr>
      </w:pPr>
      <w:r w:rsidRPr="00246555">
        <w:rPr>
          <w:color w:val="212121"/>
        </w:rPr>
        <w:t>A call for better reporting of trials using surrogate primary endpoints</w:t>
      </w:r>
    </w:p>
    <w:p w14:paraId="5A9AA9C5" w14:textId="77777777" w:rsidR="00527D5E" w:rsidRPr="00246555" w:rsidRDefault="00000000" w:rsidP="00527D5E">
      <w:pPr>
        <w:pStyle w:val="ListParagraph"/>
        <w:numPr>
          <w:ilvl w:val="2"/>
          <w:numId w:val="4"/>
        </w:numPr>
        <w:rPr>
          <w:rStyle w:val="Hyperlink"/>
        </w:rPr>
      </w:pPr>
      <w:hyperlink r:id="rId12" w:history="1">
        <w:r w:rsidR="00527D5E" w:rsidRPr="00246555">
          <w:rPr>
            <w:rStyle w:val="Hyperlink"/>
          </w:rPr>
          <w:t>https://pubmed.ncbi.nlm.nih.gov/35910671/</w:t>
        </w:r>
      </w:hyperlink>
    </w:p>
    <w:p w14:paraId="7A6FC7EC" w14:textId="77777777" w:rsidR="00527D5E" w:rsidRPr="00246555" w:rsidRDefault="00527D5E" w:rsidP="00527D5E">
      <w:pPr>
        <w:pStyle w:val="Heading1"/>
        <w:numPr>
          <w:ilvl w:val="1"/>
          <w:numId w:val="4"/>
        </w:numPr>
        <w:shd w:val="clear" w:color="auto" w:fill="FFFFFF"/>
        <w:rPr>
          <w:b w:val="0"/>
          <w:bCs w:val="0"/>
          <w:color w:val="212121"/>
          <w:sz w:val="24"/>
          <w:szCs w:val="24"/>
        </w:rPr>
      </w:pPr>
      <w:r w:rsidRPr="00246555">
        <w:rPr>
          <w:b w:val="0"/>
          <w:bCs w:val="0"/>
          <w:color w:val="212121"/>
          <w:sz w:val="24"/>
          <w:szCs w:val="24"/>
        </w:rPr>
        <w:t>Cognitive Go/No-Go decision-making criteria in Alzheimer's disease drug development</w:t>
      </w:r>
    </w:p>
    <w:p w14:paraId="2D55B560" w14:textId="77777777" w:rsidR="00527D5E" w:rsidRPr="00246555" w:rsidRDefault="00000000" w:rsidP="00527D5E">
      <w:pPr>
        <w:pStyle w:val="ListParagraph"/>
        <w:numPr>
          <w:ilvl w:val="2"/>
          <w:numId w:val="4"/>
        </w:numPr>
        <w:rPr>
          <w:rStyle w:val="Hyperlink"/>
        </w:rPr>
      </w:pPr>
      <w:hyperlink r:id="rId13" w:history="1">
        <w:r w:rsidR="00527D5E" w:rsidRPr="00246555">
          <w:rPr>
            <w:rStyle w:val="Hyperlink"/>
          </w:rPr>
          <w:t>https://pubmed.ncbi.nlm.nih.gov/33486115/</w:t>
        </w:r>
      </w:hyperlink>
    </w:p>
    <w:p w14:paraId="4C1BFB77" w14:textId="77777777" w:rsidR="00527D5E" w:rsidRPr="00246555" w:rsidRDefault="00527D5E" w:rsidP="00527D5E">
      <w:pPr>
        <w:pStyle w:val="Heading1"/>
        <w:numPr>
          <w:ilvl w:val="1"/>
          <w:numId w:val="4"/>
        </w:numPr>
        <w:shd w:val="clear" w:color="auto" w:fill="FFFFFF"/>
        <w:rPr>
          <w:b w:val="0"/>
          <w:bCs w:val="0"/>
          <w:color w:val="212121"/>
          <w:sz w:val="24"/>
          <w:szCs w:val="24"/>
        </w:rPr>
      </w:pPr>
      <w:r w:rsidRPr="00246555">
        <w:rPr>
          <w:b w:val="0"/>
          <w:bCs w:val="0"/>
          <w:color w:val="212121"/>
          <w:sz w:val="24"/>
          <w:szCs w:val="24"/>
        </w:rPr>
        <w:t>Clinical Trials in Alzheimer’s Disease: A Hurdle in the Path of Remedy</w:t>
      </w:r>
    </w:p>
    <w:p w14:paraId="688AEB08" w14:textId="77777777" w:rsidR="00527D5E" w:rsidRPr="00246555" w:rsidRDefault="00000000" w:rsidP="00527D5E">
      <w:pPr>
        <w:pStyle w:val="Heading1"/>
        <w:numPr>
          <w:ilvl w:val="2"/>
          <w:numId w:val="4"/>
        </w:numPr>
        <w:shd w:val="clear" w:color="auto" w:fill="FFFFFF"/>
        <w:rPr>
          <w:b w:val="0"/>
          <w:bCs w:val="0"/>
          <w:color w:val="212121"/>
          <w:sz w:val="24"/>
          <w:szCs w:val="24"/>
        </w:rPr>
      </w:pPr>
      <w:hyperlink r:id="rId14" w:history="1">
        <w:r w:rsidR="00527D5E" w:rsidRPr="00246555">
          <w:rPr>
            <w:rStyle w:val="Hyperlink"/>
            <w:b w:val="0"/>
            <w:bCs w:val="0"/>
            <w:sz w:val="24"/>
            <w:szCs w:val="24"/>
          </w:rPr>
          <w:t>https://www.hindawi.com/journals/ijad/2020/5380346/</w:t>
        </w:r>
      </w:hyperlink>
    </w:p>
    <w:p w14:paraId="346773D7" w14:textId="77777777" w:rsidR="00527D5E" w:rsidRPr="00246555" w:rsidRDefault="00527D5E" w:rsidP="00527D5E">
      <w:pPr>
        <w:pStyle w:val="Heading1"/>
        <w:numPr>
          <w:ilvl w:val="1"/>
          <w:numId w:val="4"/>
        </w:numPr>
        <w:shd w:val="clear" w:color="auto" w:fill="FFFFFF"/>
        <w:rPr>
          <w:b w:val="0"/>
          <w:bCs w:val="0"/>
          <w:color w:val="212121"/>
          <w:sz w:val="24"/>
          <w:szCs w:val="24"/>
        </w:rPr>
      </w:pPr>
      <w:r w:rsidRPr="00246555">
        <w:rPr>
          <w:b w:val="0"/>
          <w:bCs w:val="0"/>
          <w:color w:val="212121"/>
          <w:sz w:val="24"/>
          <w:szCs w:val="24"/>
        </w:rPr>
        <w:t>Lessons Learned from Alzheimer Disease: Clinical Trials with Negative Outcomes</w:t>
      </w:r>
    </w:p>
    <w:p w14:paraId="7FD3C216" w14:textId="77777777" w:rsidR="00527D5E" w:rsidRPr="00246555" w:rsidRDefault="00000000" w:rsidP="00527D5E">
      <w:pPr>
        <w:pStyle w:val="Heading1"/>
        <w:numPr>
          <w:ilvl w:val="2"/>
          <w:numId w:val="4"/>
        </w:numPr>
        <w:shd w:val="clear" w:color="auto" w:fill="FFFFFF"/>
        <w:rPr>
          <w:b w:val="0"/>
          <w:bCs w:val="0"/>
          <w:color w:val="212121"/>
          <w:sz w:val="24"/>
          <w:szCs w:val="24"/>
        </w:rPr>
      </w:pPr>
      <w:hyperlink r:id="rId15" w:history="1">
        <w:r w:rsidR="00527D5E" w:rsidRPr="00246555">
          <w:rPr>
            <w:rStyle w:val="Hyperlink"/>
            <w:b w:val="0"/>
            <w:bCs w:val="0"/>
            <w:sz w:val="24"/>
            <w:szCs w:val="24"/>
          </w:rPr>
          <w:t>https://www.ncbi.nlm.nih.gov/pmc/articles/PMC5866992/</w:t>
        </w:r>
      </w:hyperlink>
    </w:p>
    <w:p w14:paraId="79C9D507" w14:textId="77777777" w:rsidR="00527D5E" w:rsidRPr="00246555" w:rsidRDefault="00527D5E" w:rsidP="00527D5E">
      <w:pPr>
        <w:pStyle w:val="Heading1"/>
        <w:numPr>
          <w:ilvl w:val="1"/>
          <w:numId w:val="4"/>
        </w:numPr>
        <w:shd w:val="clear" w:color="auto" w:fill="FFFFFF"/>
        <w:rPr>
          <w:b w:val="0"/>
          <w:bCs w:val="0"/>
          <w:color w:val="212121"/>
          <w:sz w:val="24"/>
          <w:szCs w:val="24"/>
        </w:rPr>
      </w:pPr>
      <w:r w:rsidRPr="00246555">
        <w:rPr>
          <w:b w:val="0"/>
          <w:bCs w:val="0"/>
          <w:color w:val="212121"/>
          <w:sz w:val="24"/>
          <w:szCs w:val="24"/>
        </w:rPr>
        <w:t xml:space="preserve">Lessons that can be learnt from the failure of </w:t>
      </w:r>
      <w:proofErr w:type="spellStart"/>
      <w:r w:rsidRPr="00246555">
        <w:rPr>
          <w:b w:val="0"/>
          <w:bCs w:val="0"/>
          <w:color w:val="212121"/>
          <w:sz w:val="24"/>
          <w:szCs w:val="24"/>
        </w:rPr>
        <w:t>verubecestat</w:t>
      </w:r>
      <w:proofErr w:type="spellEnd"/>
      <w:r w:rsidRPr="00246555">
        <w:rPr>
          <w:b w:val="0"/>
          <w:bCs w:val="0"/>
          <w:color w:val="212121"/>
          <w:sz w:val="24"/>
          <w:szCs w:val="24"/>
        </w:rPr>
        <w:t xml:space="preserve"> in Alzheimer’s disease</w:t>
      </w:r>
    </w:p>
    <w:p w14:paraId="4EFE644E" w14:textId="77777777" w:rsidR="00527D5E" w:rsidRPr="00246555" w:rsidRDefault="00000000" w:rsidP="00527D5E">
      <w:pPr>
        <w:pStyle w:val="Heading1"/>
        <w:numPr>
          <w:ilvl w:val="2"/>
          <w:numId w:val="4"/>
        </w:numPr>
        <w:shd w:val="clear" w:color="auto" w:fill="FFFFFF"/>
        <w:rPr>
          <w:b w:val="0"/>
          <w:bCs w:val="0"/>
          <w:color w:val="212121"/>
          <w:sz w:val="24"/>
          <w:szCs w:val="24"/>
        </w:rPr>
      </w:pPr>
      <w:hyperlink r:id="rId16" w:history="1">
        <w:r w:rsidR="00527D5E" w:rsidRPr="00246555">
          <w:rPr>
            <w:rStyle w:val="Hyperlink"/>
            <w:b w:val="0"/>
            <w:bCs w:val="0"/>
            <w:sz w:val="24"/>
            <w:szCs w:val="24"/>
          </w:rPr>
          <w:t>https://www.tandfonline.com/doi/full/10.1080/14656566.2019.1654998?casa_token=uJigJo75aDsAAAAA%3A2BAWszFVVjbwQ_-LjaKfD9iEeXc6p55SSDPwDjVdTBAtzDxmjGYlKPCwRgUsq22sgzU0SkmOcA9N</w:t>
        </w:r>
      </w:hyperlink>
    </w:p>
    <w:p w14:paraId="105ADA6F" w14:textId="77777777" w:rsidR="00527D5E" w:rsidRPr="00246555" w:rsidRDefault="00527D5E" w:rsidP="00527D5E">
      <w:pPr>
        <w:pStyle w:val="Heading1"/>
        <w:numPr>
          <w:ilvl w:val="1"/>
          <w:numId w:val="4"/>
        </w:numPr>
        <w:shd w:val="clear" w:color="auto" w:fill="FFFFFF"/>
        <w:rPr>
          <w:b w:val="0"/>
          <w:bCs w:val="0"/>
          <w:color w:val="212121"/>
          <w:sz w:val="24"/>
          <w:szCs w:val="24"/>
        </w:rPr>
      </w:pPr>
      <w:r w:rsidRPr="00246555">
        <w:rPr>
          <w:b w:val="0"/>
          <w:bCs w:val="0"/>
          <w:color w:val="212121"/>
          <w:sz w:val="24"/>
          <w:szCs w:val="24"/>
        </w:rPr>
        <w:t>Alzheimer’s disease: many failed trials, so where do we go from here?</w:t>
      </w:r>
    </w:p>
    <w:p w14:paraId="087A7C7D" w14:textId="77777777" w:rsidR="00527D5E" w:rsidRPr="00246555" w:rsidRDefault="00000000" w:rsidP="00527D5E">
      <w:pPr>
        <w:pStyle w:val="Heading1"/>
        <w:numPr>
          <w:ilvl w:val="2"/>
          <w:numId w:val="4"/>
        </w:numPr>
        <w:shd w:val="clear" w:color="auto" w:fill="FFFFFF"/>
        <w:rPr>
          <w:b w:val="0"/>
          <w:bCs w:val="0"/>
          <w:color w:val="212121"/>
          <w:sz w:val="24"/>
          <w:szCs w:val="24"/>
        </w:rPr>
      </w:pPr>
      <w:hyperlink r:id="rId17" w:history="1">
        <w:r w:rsidR="00527D5E" w:rsidRPr="00246555">
          <w:rPr>
            <w:rStyle w:val="Hyperlink"/>
            <w:b w:val="0"/>
            <w:bCs w:val="0"/>
            <w:sz w:val="24"/>
            <w:szCs w:val="24"/>
          </w:rPr>
          <w:t>https://jim.bmj.com/content/68/6/1135.abstract</w:t>
        </w:r>
      </w:hyperlink>
    </w:p>
    <w:p w14:paraId="5E0688AC" w14:textId="77777777" w:rsidR="00527D5E" w:rsidRPr="00246555" w:rsidRDefault="00527D5E" w:rsidP="00527D5E">
      <w:pPr>
        <w:pStyle w:val="Heading1"/>
        <w:numPr>
          <w:ilvl w:val="1"/>
          <w:numId w:val="4"/>
        </w:numPr>
        <w:shd w:val="clear" w:color="auto" w:fill="FFFFFF"/>
        <w:rPr>
          <w:b w:val="0"/>
          <w:bCs w:val="0"/>
          <w:color w:val="212121"/>
          <w:sz w:val="24"/>
          <w:szCs w:val="24"/>
        </w:rPr>
      </w:pPr>
      <w:r w:rsidRPr="00246555">
        <w:rPr>
          <w:b w:val="0"/>
          <w:bCs w:val="0"/>
          <w:color w:val="212121"/>
          <w:sz w:val="24"/>
          <w:szCs w:val="24"/>
        </w:rPr>
        <w:t>What lessons can be learned from failed Alzheimer’s disease trials?</w:t>
      </w:r>
    </w:p>
    <w:p w14:paraId="3BB61057" w14:textId="2394423C" w:rsidR="00527D5E" w:rsidRPr="00AC0276" w:rsidRDefault="00000000" w:rsidP="00527D5E">
      <w:pPr>
        <w:pStyle w:val="Heading1"/>
        <w:numPr>
          <w:ilvl w:val="2"/>
          <w:numId w:val="4"/>
        </w:numPr>
        <w:shd w:val="clear" w:color="auto" w:fill="FFFFFF"/>
        <w:rPr>
          <w:rStyle w:val="Hyperlink"/>
          <w:b w:val="0"/>
          <w:bCs w:val="0"/>
          <w:color w:val="212121"/>
          <w:sz w:val="24"/>
          <w:szCs w:val="24"/>
          <w:u w:val="none"/>
        </w:rPr>
      </w:pPr>
      <w:hyperlink r:id="rId18" w:history="1">
        <w:r w:rsidR="00527D5E" w:rsidRPr="00246555">
          <w:rPr>
            <w:rStyle w:val="Hyperlink"/>
            <w:b w:val="0"/>
            <w:bCs w:val="0"/>
            <w:sz w:val="24"/>
            <w:szCs w:val="24"/>
          </w:rPr>
          <w:t>https://www.tandfonline.com/doi/full/10.1586/17512433.2015.1034690</w:t>
        </w:r>
      </w:hyperlink>
    </w:p>
    <w:p w14:paraId="0DA31CC5" w14:textId="4BBF17E5" w:rsidR="00AC0276" w:rsidRPr="00AC0276" w:rsidRDefault="00AC0276" w:rsidP="00AC0276">
      <w:pPr>
        <w:pStyle w:val="ListParagraph"/>
        <w:numPr>
          <w:ilvl w:val="1"/>
          <w:numId w:val="4"/>
        </w:numPr>
        <w:rPr>
          <w:rFonts w:eastAsiaTheme="minorHAnsi"/>
          <w:color w:val="0563C1" w:themeColor="hyperlink"/>
          <w:u w:val="single"/>
        </w:rPr>
      </w:pPr>
      <w:r>
        <w:rPr>
          <w:rFonts w:eastAsiaTheme="minorHAnsi"/>
        </w:rPr>
        <w:t>Status and future directions of clinical trials in AD</w:t>
      </w:r>
    </w:p>
    <w:p w14:paraId="7D047B2A" w14:textId="076BB716" w:rsidR="00AC0276" w:rsidRPr="00AC0276" w:rsidRDefault="00AC0276" w:rsidP="00AC0276">
      <w:pPr>
        <w:pStyle w:val="ListParagraph"/>
        <w:numPr>
          <w:ilvl w:val="2"/>
          <w:numId w:val="4"/>
        </w:numPr>
        <w:rPr>
          <w:rFonts w:eastAsiaTheme="minorHAnsi"/>
          <w:color w:val="0563C1" w:themeColor="hyperlink"/>
          <w:u w:val="single"/>
        </w:rPr>
      </w:pPr>
      <w:r w:rsidRPr="00AC0276">
        <w:rPr>
          <w:rFonts w:eastAsiaTheme="minorHAnsi"/>
          <w:color w:val="0563C1" w:themeColor="hyperlink"/>
          <w:u w:val="single"/>
        </w:rPr>
        <w:t>https://www.sciencedirect.com/science/article/pii/S0074774220300532?via%3Dihub</w:t>
      </w:r>
    </w:p>
    <w:p w14:paraId="529DBBFC" w14:textId="258C2CE5" w:rsidR="00527D5E" w:rsidRPr="00246555" w:rsidRDefault="00527D5E" w:rsidP="00527D5E">
      <w:pPr>
        <w:pStyle w:val="ListParagraph"/>
        <w:numPr>
          <w:ilvl w:val="0"/>
          <w:numId w:val="4"/>
        </w:numPr>
        <w:rPr>
          <w:rStyle w:val="Hyperlink"/>
          <w:rFonts w:eastAsiaTheme="minorHAnsi"/>
        </w:rPr>
      </w:pPr>
      <w:r w:rsidRPr="00246555">
        <w:rPr>
          <w:rFonts w:eastAsiaTheme="minorHAnsi"/>
        </w:rPr>
        <w:t>HD</w:t>
      </w:r>
    </w:p>
    <w:p w14:paraId="08419F59" w14:textId="77777777" w:rsidR="00527D5E" w:rsidRPr="00246555" w:rsidRDefault="00527D5E" w:rsidP="00527D5E">
      <w:pPr>
        <w:pStyle w:val="ListParagraph"/>
        <w:numPr>
          <w:ilvl w:val="1"/>
          <w:numId w:val="4"/>
        </w:numPr>
        <w:rPr>
          <w:rFonts w:eastAsiaTheme="minorHAnsi"/>
        </w:rPr>
      </w:pPr>
      <w:r w:rsidRPr="00246555">
        <w:rPr>
          <w:rFonts w:eastAsiaTheme="minorHAnsi"/>
        </w:rPr>
        <w:t>Fifteen Years of Clinical Trials in Huntington’s Disease: A Very Low Clinical Drug Development Success Rate</w:t>
      </w:r>
    </w:p>
    <w:p w14:paraId="588AC2EB" w14:textId="77777777" w:rsidR="00527D5E" w:rsidRPr="00246555" w:rsidRDefault="00000000" w:rsidP="00527D5E">
      <w:pPr>
        <w:pStyle w:val="ListParagraph"/>
        <w:numPr>
          <w:ilvl w:val="2"/>
          <w:numId w:val="4"/>
        </w:numPr>
        <w:rPr>
          <w:rFonts w:eastAsiaTheme="minorHAnsi"/>
        </w:rPr>
      </w:pPr>
      <w:hyperlink r:id="rId19" w:history="1">
        <w:r w:rsidR="00527D5E" w:rsidRPr="00246555">
          <w:rPr>
            <w:rStyle w:val="Hyperlink"/>
            <w:rFonts w:eastAsiaTheme="minorHAnsi"/>
          </w:rPr>
          <w:t>https://content.iospress.com/articles/journal-of-huntingtons-disease/jhd170245</w:t>
        </w:r>
      </w:hyperlink>
    </w:p>
    <w:p w14:paraId="5E6483F1" w14:textId="77777777" w:rsidR="00527D5E" w:rsidRPr="00246555" w:rsidRDefault="00527D5E" w:rsidP="00527D5E">
      <w:pPr>
        <w:pStyle w:val="ListParagraph"/>
        <w:numPr>
          <w:ilvl w:val="0"/>
          <w:numId w:val="4"/>
        </w:numPr>
        <w:rPr>
          <w:rFonts w:eastAsiaTheme="minorHAnsi"/>
        </w:rPr>
      </w:pPr>
      <w:r w:rsidRPr="00246555">
        <w:rPr>
          <w:rFonts w:eastAsiaTheme="minorHAnsi"/>
        </w:rPr>
        <w:t xml:space="preserve">Stroke </w:t>
      </w:r>
    </w:p>
    <w:p w14:paraId="512694D5" w14:textId="77777777" w:rsidR="00527D5E" w:rsidRPr="00246555" w:rsidRDefault="00527D5E" w:rsidP="00527D5E">
      <w:pPr>
        <w:pStyle w:val="ListParagraph"/>
        <w:numPr>
          <w:ilvl w:val="1"/>
          <w:numId w:val="4"/>
        </w:numPr>
        <w:rPr>
          <w:rFonts w:eastAsiaTheme="minorHAnsi"/>
        </w:rPr>
      </w:pPr>
      <w:r w:rsidRPr="00246555">
        <w:rPr>
          <w:color w:val="212121"/>
        </w:rPr>
        <w:lastRenderedPageBreak/>
        <w:t>Lessons Learned from Phase II and Phase III Trials Investigating Therapeutic Agents for Cerebral Ischemia Associated with Aneurysmal Subarachnoid Hemorrhage</w:t>
      </w:r>
    </w:p>
    <w:p w14:paraId="502898E1" w14:textId="77777777" w:rsidR="00527D5E" w:rsidRPr="00246555" w:rsidRDefault="00000000" w:rsidP="00527D5E">
      <w:pPr>
        <w:pStyle w:val="ListParagraph"/>
        <w:numPr>
          <w:ilvl w:val="2"/>
          <w:numId w:val="4"/>
        </w:numPr>
        <w:rPr>
          <w:rFonts w:eastAsiaTheme="minorHAnsi"/>
        </w:rPr>
      </w:pPr>
      <w:hyperlink r:id="rId20" w:history="1">
        <w:r w:rsidR="00527D5E" w:rsidRPr="00246555">
          <w:rPr>
            <w:rStyle w:val="Hyperlink"/>
          </w:rPr>
          <w:t>https://pubmed.ncbi.nlm.nih.gov/34940927/</w:t>
        </w:r>
      </w:hyperlink>
    </w:p>
    <w:p w14:paraId="407DBFFD" w14:textId="77777777" w:rsidR="00527D5E" w:rsidRPr="00246555" w:rsidRDefault="00527D5E" w:rsidP="00527D5E">
      <w:pPr>
        <w:pStyle w:val="ListParagraph"/>
        <w:numPr>
          <w:ilvl w:val="1"/>
          <w:numId w:val="4"/>
        </w:numPr>
        <w:rPr>
          <w:rFonts w:eastAsiaTheme="minorHAnsi"/>
          <w:color w:val="094FD1"/>
          <w:u w:val="single" w:color="094FD1"/>
        </w:rPr>
      </w:pPr>
      <w:r w:rsidRPr="00246555">
        <w:rPr>
          <w:rFonts w:eastAsiaTheme="minorHAnsi"/>
        </w:rPr>
        <w:t>Why Most Acute Stroke Studies Are Positive in Animals but Not in Patients: A Systematic Comparison of Preclinical, Early Phase, and Phase 3 Clinical Trials of Neuroprotective Agents</w:t>
      </w:r>
    </w:p>
    <w:p w14:paraId="62B428AC" w14:textId="77777777" w:rsidR="00DA7E9F" w:rsidRDefault="00000000" w:rsidP="00DA7E9F">
      <w:pPr>
        <w:pStyle w:val="ListParagraph"/>
        <w:numPr>
          <w:ilvl w:val="2"/>
          <w:numId w:val="4"/>
        </w:numPr>
        <w:rPr>
          <w:rStyle w:val="Hyperlink"/>
          <w:rFonts w:eastAsiaTheme="minorHAnsi"/>
        </w:rPr>
      </w:pPr>
      <w:hyperlink r:id="rId21" w:history="1">
        <w:r w:rsidR="00527D5E" w:rsidRPr="00246555">
          <w:rPr>
            <w:rStyle w:val="Hyperlink"/>
            <w:rFonts w:eastAsiaTheme="minorHAnsi"/>
          </w:rPr>
          <w:t>https://pubmed.ncbi.nlm.nih.gov/31714631/</w:t>
        </w:r>
      </w:hyperlink>
    </w:p>
    <w:p w14:paraId="0C2839BE" w14:textId="51485171" w:rsidR="00DA7E9F" w:rsidRPr="00DA7E9F" w:rsidRDefault="00DA7E9F" w:rsidP="00DA7E9F">
      <w:pPr>
        <w:pStyle w:val="ListParagraph"/>
        <w:numPr>
          <w:ilvl w:val="1"/>
          <w:numId w:val="4"/>
        </w:numPr>
        <w:rPr>
          <w:rFonts w:eastAsiaTheme="minorHAnsi"/>
        </w:rPr>
      </w:pPr>
      <w:r w:rsidRPr="00DA7E9F">
        <w:rPr>
          <w:rFonts w:eastAsiaTheme="minorHAnsi"/>
        </w:rPr>
        <w:t>Magnesium in clinical stroke</w:t>
      </w:r>
    </w:p>
    <w:p w14:paraId="5CD80A62" w14:textId="535690A1" w:rsidR="00DA7E9F" w:rsidRDefault="00DA7E9F" w:rsidP="00DA7E9F">
      <w:pPr>
        <w:pStyle w:val="ListParagraph"/>
        <w:numPr>
          <w:ilvl w:val="2"/>
          <w:numId w:val="4"/>
        </w:numPr>
        <w:rPr>
          <w:rFonts w:eastAsiaTheme="minorHAnsi"/>
        </w:rPr>
      </w:pPr>
      <w:hyperlink r:id="rId22" w:history="1">
        <w:r w:rsidRPr="00F772C9">
          <w:rPr>
            <w:rStyle w:val="Hyperlink"/>
            <w:rFonts w:eastAsiaTheme="minorHAnsi"/>
          </w:rPr>
          <w:t>https://www.jstor.org/stable/10.20851/j.ctt1t3055m.19</w:t>
        </w:r>
      </w:hyperlink>
    </w:p>
    <w:p w14:paraId="4B1FF79F" w14:textId="31B9890C" w:rsidR="00DA7E9F" w:rsidRPr="00DA7E9F" w:rsidRDefault="00DA7E9F" w:rsidP="00DA7E9F">
      <w:pPr>
        <w:pStyle w:val="ListParagraph"/>
        <w:numPr>
          <w:ilvl w:val="1"/>
          <w:numId w:val="4"/>
        </w:numPr>
        <w:rPr>
          <w:rFonts w:eastAsiaTheme="minorHAnsi"/>
        </w:rPr>
      </w:pPr>
      <w:r w:rsidRPr="00DA7E9F">
        <w:rPr>
          <w:rFonts w:eastAsiaTheme="minorHAnsi"/>
        </w:rPr>
        <w:t>Trends in Acute Ischemic Stroke Trials Through the 20th Century</w:t>
      </w:r>
    </w:p>
    <w:p w14:paraId="052E5C59" w14:textId="229E4C0A" w:rsidR="00DA7E9F" w:rsidRPr="00DA7E9F" w:rsidRDefault="00DA7E9F" w:rsidP="00DA7E9F">
      <w:pPr>
        <w:pStyle w:val="ListParagraph"/>
        <w:numPr>
          <w:ilvl w:val="2"/>
          <w:numId w:val="4"/>
        </w:numPr>
        <w:rPr>
          <w:rFonts w:eastAsiaTheme="minorHAnsi"/>
          <w:color w:val="0563C1" w:themeColor="hyperlink"/>
          <w:u w:val="single"/>
        </w:rPr>
      </w:pPr>
      <w:r w:rsidRPr="00DA7E9F">
        <w:rPr>
          <w:rFonts w:eastAsiaTheme="minorHAnsi"/>
          <w:color w:val="0563C1" w:themeColor="hyperlink"/>
          <w:u w:val="single"/>
        </w:rPr>
        <w:t>https://www.ahajournals.org/doi/10.1161/01.str.32.6.1349</w:t>
      </w:r>
    </w:p>
    <w:p w14:paraId="7CA12412" w14:textId="77777777" w:rsidR="00527D5E" w:rsidRPr="00246555" w:rsidRDefault="00527D5E" w:rsidP="00527D5E">
      <w:pPr>
        <w:pStyle w:val="ListParagraph"/>
        <w:numPr>
          <w:ilvl w:val="0"/>
          <w:numId w:val="4"/>
        </w:numPr>
        <w:rPr>
          <w:rStyle w:val="Hyperlink"/>
          <w:rFonts w:eastAsiaTheme="minorHAnsi"/>
          <w:color w:val="auto"/>
          <w:u w:val="none"/>
        </w:rPr>
      </w:pPr>
      <w:r w:rsidRPr="00246555">
        <w:t>TBI</w:t>
      </w:r>
    </w:p>
    <w:p w14:paraId="4CF1B189" w14:textId="77777777" w:rsidR="00527D5E" w:rsidRPr="00246555" w:rsidRDefault="00527D5E" w:rsidP="00527D5E">
      <w:pPr>
        <w:pStyle w:val="Heading1"/>
        <w:numPr>
          <w:ilvl w:val="1"/>
          <w:numId w:val="4"/>
        </w:numPr>
        <w:shd w:val="clear" w:color="auto" w:fill="FFFFFF"/>
        <w:rPr>
          <w:b w:val="0"/>
          <w:bCs w:val="0"/>
          <w:color w:val="212121"/>
          <w:sz w:val="24"/>
          <w:szCs w:val="24"/>
        </w:rPr>
      </w:pPr>
      <w:r w:rsidRPr="00246555">
        <w:rPr>
          <w:b w:val="0"/>
          <w:bCs w:val="0"/>
          <w:color w:val="212121"/>
          <w:sz w:val="24"/>
          <w:szCs w:val="24"/>
        </w:rPr>
        <w:t>Embracing failure: What the Phase III progesterone studies can teach about TBI clinical trials</w:t>
      </w:r>
    </w:p>
    <w:p w14:paraId="6F34BD4B" w14:textId="77777777" w:rsidR="00527D5E" w:rsidRPr="00246555" w:rsidRDefault="00000000" w:rsidP="00527D5E">
      <w:pPr>
        <w:pStyle w:val="ListParagraph"/>
        <w:numPr>
          <w:ilvl w:val="2"/>
          <w:numId w:val="4"/>
        </w:numPr>
        <w:rPr>
          <w:color w:val="0563C1" w:themeColor="hyperlink"/>
          <w:u w:val="single"/>
        </w:rPr>
      </w:pPr>
      <w:hyperlink r:id="rId23" w:history="1">
        <w:r w:rsidR="00527D5E" w:rsidRPr="00246555">
          <w:rPr>
            <w:rStyle w:val="Hyperlink"/>
          </w:rPr>
          <w:t>https://pubmed.ncbi.nlm.nih.gov/26274493/</w:t>
        </w:r>
      </w:hyperlink>
    </w:p>
    <w:p w14:paraId="554ECEFF" w14:textId="77777777" w:rsidR="00527D5E" w:rsidRPr="00246555" w:rsidRDefault="00527D5E" w:rsidP="00527D5E">
      <w:pPr>
        <w:pStyle w:val="Heading1"/>
        <w:numPr>
          <w:ilvl w:val="1"/>
          <w:numId w:val="4"/>
        </w:numPr>
        <w:shd w:val="clear" w:color="auto" w:fill="FFFFFF"/>
        <w:rPr>
          <w:b w:val="0"/>
          <w:bCs w:val="0"/>
          <w:color w:val="212121"/>
          <w:sz w:val="24"/>
          <w:szCs w:val="24"/>
        </w:rPr>
      </w:pPr>
      <w:r w:rsidRPr="00246555">
        <w:rPr>
          <w:b w:val="0"/>
          <w:bCs w:val="0"/>
          <w:color w:val="212121"/>
          <w:sz w:val="24"/>
          <w:szCs w:val="24"/>
        </w:rPr>
        <w:t>Progesterone neuroprotection: The background of clinical trial failure</w:t>
      </w:r>
    </w:p>
    <w:p w14:paraId="4B67E414" w14:textId="77777777" w:rsidR="00527D5E" w:rsidRPr="00246555" w:rsidRDefault="00000000" w:rsidP="00527D5E">
      <w:pPr>
        <w:pStyle w:val="Heading1"/>
        <w:numPr>
          <w:ilvl w:val="2"/>
          <w:numId w:val="4"/>
        </w:numPr>
        <w:shd w:val="clear" w:color="auto" w:fill="FFFFFF"/>
        <w:rPr>
          <w:rStyle w:val="Hyperlink"/>
          <w:b w:val="0"/>
          <w:bCs w:val="0"/>
          <w:color w:val="212121"/>
          <w:sz w:val="24"/>
          <w:szCs w:val="24"/>
          <w:u w:val="none"/>
        </w:rPr>
      </w:pPr>
      <w:hyperlink r:id="rId24" w:history="1">
        <w:r w:rsidR="00527D5E" w:rsidRPr="00246555">
          <w:rPr>
            <w:rStyle w:val="Hyperlink"/>
            <w:b w:val="0"/>
            <w:bCs w:val="0"/>
            <w:sz w:val="24"/>
            <w:szCs w:val="24"/>
          </w:rPr>
          <w:t>https://www.sciencedirect.com/science/article/pii/S0960076015301357?casa_token=I0wKYzjR6GgAAAAA:ZAsV3Yew8H56qqZWZR8R7nESP6eNo41J9Epbm2XHRWNg--U5xRd2CC2BB8Y_uWOwkSshcmKuyA</w:t>
        </w:r>
      </w:hyperlink>
    </w:p>
    <w:p w14:paraId="6BA5AC21" w14:textId="77777777" w:rsidR="00527D5E" w:rsidRPr="00246555" w:rsidRDefault="00527D5E" w:rsidP="00527D5E">
      <w:pPr>
        <w:pStyle w:val="Heading1"/>
        <w:numPr>
          <w:ilvl w:val="0"/>
          <w:numId w:val="4"/>
        </w:numPr>
        <w:shd w:val="clear" w:color="auto" w:fill="FFFFFF"/>
        <w:rPr>
          <w:b w:val="0"/>
          <w:bCs w:val="0"/>
          <w:color w:val="212121"/>
          <w:sz w:val="24"/>
          <w:szCs w:val="24"/>
        </w:rPr>
      </w:pPr>
      <w:r w:rsidRPr="00246555">
        <w:rPr>
          <w:b w:val="0"/>
          <w:bCs w:val="0"/>
          <w:color w:val="212121"/>
          <w:sz w:val="24"/>
          <w:szCs w:val="24"/>
        </w:rPr>
        <w:t>MS</w:t>
      </w:r>
    </w:p>
    <w:p w14:paraId="4DC95829" w14:textId="77777777" w:rsidR="00527D5E" w:rsidRPr="00246555" w:rsidRDefault="00527D5E" w:rsidP="00527D5E">
      <w:pPr>
        <w:pStyle w:val="Heading1"/>
        <w:numPr>
          <w:ilvl w:val="1"/>
          <w:numId w:val="4"/>
        </w:numPr>
        <w:shd w:val="clear" w:color="auto" w:fill="FFFFFF"/>
        <w:rPr>
          <w:b w:val="0"/>
          <w:bCs w:val="0"/>
          <w:color w:val="212121"/>
          <w:sz w:val="24"/>
          <w:szCs w:val="24"/>
        </w:rPr>
      </w:pPr>
      <w:r w:rsidRPr="00246555">
        <w:rPr>
          <w:b w:val="0"/>
          <w:bCs w:val="0"/>
          <w:color w:val="212121"/>
          <w:sz w:val="24"/>
          <w:szCs w:val="24"/>
        </w:rPr>
        <w:t>MS Review</w:t>
      </w:r>
    </w:p>
    <w:p w14:paraId="0A53436B" w14:textId="6FFC5878" w:rsidR="00527D5E" w:rsidRPr="00A32571" w:rsidRDefault="00000000" w:rsidP="00A841BF">
      <w:pPr>
        <w:pStyle w:val="Heading1"/>
        <w:numPr>
          <w:ilvl w:val="2"/>
          <w:numId w:val="4"/>
        </w:numPr>
        <w:shd w:val="clear" w:color="auto" w:fill="FFFFFF"/>
        <w:rPr>
          <w:rStyle w:val="Hyperlink"/>
          <w:b w:val="0"/>
          <w:bCs w:val="0"/>
          <w:color w:val="212121"/>
          <w:sz w:val="24"/>
          <w:szCs w:val="24"/>
          <w:u w:val="none"/>
        </w:rPr>
      </w:pPr>
      <w:hyperlink r:id="rId25" w:history="1">
        <w:r w:rsidR="00527D5E" w:rsidRPr="00246555">
          <w:rPr>
            <w:rStyle w:val="Hyperlink"/>
            <w:b w:val="0"/>
            <w:bCs w:val="0"/>
            <w:sz w:val="24"/>
            <w:szCs w:val="24"/>
          </w:rPr>
          <w:t>https://www.ncbi.nlm.nih.gov/pmc/articles/PMC3351877/</w:t>
        </w:r>
      </w:hyperlink>
    </w:p>
    <w:p w14:paraId="6F889922" w14:textId="77777777" w:rsidR="00A32571" w:rsidRPr="00A32571" w:rsidRDefault="00A32571" w:rsidP="00A32571">
      <w:pPr>
        <w:pStyle w:val="Heading1"/>
        <w:numPr>
          <w:ilvl w:val="1"/>
          <w:numId w:val="4"/>
        </w:numPr>
        <w:shd w:val="clear" w:color="auto" w:fill="FFFFFF"/>
        <w:rPr>
          <w:b w:val="0"/>
          <w:bCs w:val="0"/>
          <w:color w:val="212121"/>
          <w:sz w:val="24"/>
          <w:szCs w:val="24"/>
        </w:rPr>
      </w:pPr>
      <w:r w:rsidRPr="00A32571">
        <w:rPr>
          <w:b w:val="0"/>
          <w:bCs w:val="0"/>
          <w:color w:val="212121"/>
          <w:sz w:val="24"/>
          <w:szCs w:val="24"/>
        </w:rPr>
        <w:t>Clinical trials in progressive multiple sclerosis: lessons learned and future perspectives</w:t>
      </w:r>
    </w:p>
    <w:p w14:paraId="3EDAEB7B" w14:textId="27CB0190" w:rsidR="00A32571" w:rsidRDefault="00A32571" w:rsidP="00A841BF">
      <w:pPr>
        <w:pStyle w:val="Heading1"/>
        <w:numPr>
          <w:ilvl w:val="2"/>
          <w:numId w:val="4"/>
        </w:numPr>
        <w:shd w:val="clear" w:color="auto" w:fill="FFFFFF"/>
        <w:rPr>
          <w:rStyle w:val="Hyperlink"/>
          <w:b w:val="0"/>
          <w:bCs w:val="0"/>
          <w:color w:val="212121"/>
          <w:sz w:val="24"/>
          <w:szCs w:val="24"/>
          <w:u w:val="none"/>
        </w:rPr>
      </w:pPr>
      <w:r w:rsidRPr="00A32571">
        <w:rPr>
          <w:rStyle w:val="Hyperlink"/>
          <w:b w:val="0"/>
          <w:bCs w:val="0"/>
          <w:color w:val="212121"/>
          <w:sz w:val="24"/>
          <w:szCs w:val="24"/>
          <w:u w:val="none"/>
        </w:rPr>
        <w:t>https://pubmed.ncbi.nlm.nih.gov/25772899/</w:t>
      </w:r>
    </w:p>
    <w:p w14:paraId="3207A7F0" w14:textId="77777777" w:rsidR="00A32571" w:rsidRPr="001D0F52" w:rsidRDefault="00A32571" w:rsidP="00A841BF">
      <w:pPr>
        <w:pStyle w:val="Heading1"/>
        <w:numPr>
          <w:ilvl w:val="2"/>
          <w:numId w:val="4"/>
        </w:numPr>
        <w:shd w:val="clear" w:color="auto" w:fill="FFFFFF"/>
        <w:rPr>
          <w:rStyle w:val="Hyperlink"/>
          <w:b w:val="0"/>
          <w:bCs w:val="0"/>
          <w:color w:val="212121"/>
          <w:sz w:val="24"/>
          <w:szCs w:val="24"/>
          <w:u w:val="none"/>
        </w:rPr>
      </w:pPr>
    </w:p>
    <w:p w14:paraId="764B5D6B" w14:textId="07C69BE0" w:rsidR="001D0F52" w:rsidRPr="001D0F52" w:rsidRDefault="001D0F52" w:rsidP="001D0F52">
      <w:pPr>
        <w:pStyle w:val="Heading1"/>
        <w:numPr>
          <w:ilvl w:val="0"/>
          <w:numId w:val="4"/>
        </w:numPr>
        <w:shd w:val="clear" w:color="auto" w:fill="FFFFFF"/>
        <w:rPr>
          <w:b w:val="0"/>
          <w:bCs w:val="0"/>
          <w:color w:val="000000" w:themeColor="text1"/>
          <w:sz w:val="24"/>
          <w:szCs w:val="24"/>
        </w:rPr>
      </w:pPr>
      <w:r w:rsidRPr="001D0F52">
        <w:rPr>
          <w:rStyle w:val="Hyperlink"/>
          <w:b w:val="0"/>
          <w:bCs w:val="0"/>
          <w:color w:val="000000" w:themeColor="text1"/>
          <w:sz w:val="24"/>
          <w:szCs w:val="24"/>
          <w:u w:val="none"/>
        </w:rPr>
        <w:t>Do Headache</w:t>
      </w:r>
    </w:p>
    <w:p w14:paraId="249704C8" w14:textId="3C14F04B" w:rsidR="00A841BF" w:rsidRPr="00CA2186" w:rsidRDefault="00A841BF" w:rsidP="00A841BF">
      <w:r>
        <w:t>Lit Review 1</w:t>
      </w:r>
    </w:p>
    <w:p w14:paraId="509F35C9" w14:textId="77777777" w:rsidR="00A841BF" w:rsidRPr="00002A63" w:rsidRDefault="00A841BF" w:rsidP="00A841BF">
      <w:pPr>
        <w:rPr>
          <w:rFonts w:ascii="Arial" w:hAnsi="Arial" w:cs="Arial"/>
          <w:color w:val="4472C4" w:themeColor="accent1"/>
        </w:rPr>
      </w:pPr>
      <w:r w:rsidRPr="00002A63">
        <w:rPr>
          <w:rFonts w:ascii="Arial" w:hAnsi="Arial" w:cs="Arial"/>
          <w:color w:val="4472C4" w:themeColor="accent1"/>
        </w:rPr>
        <w:t>Essential CNS Drug Development</w:t>
      </w:r>
    </w:p>
    <w:p w14:paraId="06DF44A7" w14:textId="77777777" w:rsidR="00A841BF" w:rsidRPr="004E2C1C" w:rsidRDefault="00A841BF" w:rsidP="00A841BF">
      <w:pPr>
        <w:rPr>
          <w:rFonts w:ascii="Arial" w:hAnsi="Arial" w:cs="Arial"/>
          <w:color w:val="A5A5A5" w:themeColor="accent3"/>
          <w:shd w:val="clear" w:color="auto" w:fill="FFFFFF"/>
        </w:rPr>
      </w:pPr>
      <w:r w:rsidRPr="004E2C1C">
        <w:rPr>
          <w:rFonts w:ascii="Arial" w:hAnsi="Arial" w:cs="Arial"/>
          <w:color w:val="A5A5A5" w:themeColor="accent3"/>
          <w:shd w:val="clear" w:color="auto" w:fill="FFFFFF"/>
        </w:rPr>
        <w:t>Hop, Skip, and Jump: Do We Need Phase II Cardiovascular Clinical Trials?</w:t>
      </w:r>
    </w:p>
    <w:p w14:paraId="3E596BF9" w14:textId="77777777" w:rsidR="00A841BF" w:rsidRPr="00C34C9C" w:rsidRDefault="00A841BF" w:rsidP="00A841BF">
      <w:pPr>
        <w:rPr>
          <w:rFonts w:ascii="Arial" w:hAnsi="Arial" w:cs="Arial"/>
        </w:rPr>
      </w:pPr>
      <w:r w:rsidRPr="00C34C9C">
        <w:rPr>
          <w:rFonts w:ascii="Arial" w:hAnsi="Arial" w:cs="Arial"/>
          <w:color w:val="70AD47" w:themeColor="accent6"/>
        </w:rPr>
        <w:t>Pragmatic Trials and Repurposed Drugs for Alzheimer Disease</w:t>
      </w:r>
    </w:p>
    <w:p w14:paraId="078FF6DE" w14:textId="77777777" w:rsidR="00A841BF" w:rsidRPr="00002A63" w:rsidRDefault="00A841BF" w:rsidP="00A841BF">
      <w:pPr>
        <w:rPr>
          <w:rFonts w:ascii="Arial" w:hAnsi="Arial" w:cs="Arial"/>
          <w:color w:val="FF0000"/>
        </w:rPr>
      </w:pPr>
      <w:r w:rsidRPr="00837CA9">
        <w:rPr>
          <w:rFonts w:ascii="Arial" w:hAnsi="Arial" w:cs="Arial"/>
          <w:color w:val="FF0000"/>
        </w:rPr>
        <w:t>Revised Airlie House consensus guidelines for design and implementation of ALS clinical trials</w:t>
      </w:r>
    </w:p>
    <w:p w14:paraId="38FE5A19" w14:textId="77777777" w:rsidR="00A841BF" w:rsidRPr="00411A70" w:rsidRDefault="00A841BF" w:rsidP="00A841BF">
      <w:pPr>
        <w:rPr>
          <w:rFonts w:ascii="Arial" w:hAnsi="Arial" w:cs="Arial"/>
          <w:color w:val="FFC000"/>
        </w:rPr>
      </w:pPr>
      <w:r w:rsidRPr="00411A70">
        <w:rPr>
          <w:rFonts w:ascii="Arial" w:hAnsi="Arial" w:cs="Arial"/>
          <w:color w:val="FFC000"/>
        </w:rPr>
        <w:t>Alzheimer’s disease (AD) therapeutics – 1: Repeated clinical failures continue to question the amyloid hypothesis of AD and the current understanding of AD causality</w:t>
      </w:r>
    </w:p>
    <w:p w14:paraId="10D33472" w14:textId="77777777" w:rsidR="00A841BF" w:rsidRPr="00256FAC" w:rsidRDefault="00A841BF" w:rsidP="00A841BF">
      <w:pPr>
        <w:rPr>
          <w:rFonts w:ascii="Arial" w:hAnsi="Arial" w:cs="Arial"/>
          <w:color w:val="C5E0B3" w:themeColor="accent6" w:themeTint="66"/>
        </w:rPr>
      </w:pPr>
      <w:r w:rsidRPr="00256FAC">
        <w:rPr>
          <w:rFonts w:ascii="Arial" w:hAnsi="Arial" w:cs="Arial"/>
          <w:color w:val="806000" w:themeColor="accent4" w:themeShade="80"/>
        </w:rPr>
        <w:t>Phase II clinical trials of anti–amyloid β antibodies: When is enough, enough?</w:t>
      </w:r>
    </w:p>
    <w:p w14:paraId="118FB835" w14:textId="77777777" w:rsidR="00A841BF" w:rsidRPr="00002A63" w:rsidRDefault="00A841BF" w:rsidP="00A841BF">
      <w:pPr>
        <w:shd w:val="clear" w:color="auto" w:fill="FFFFFF"/>
        <w:spacing w:line="360" w:lineRule="atLeast"/>
        <w:outlineLvl w:val="0"/>
        <w:rPr>
          <w:rFonts w:ascii="Arial" w:hAnsi="Arial" w:cs="Arial"/>
          <w:b/>
          <w:bCs/>
          <w:color w:val="002060"/>
          <w:kern w:val="36"/>
        </w:rPr>
      </w:pPr>
      <w:r w:rsidRPr="005F0B96">
        <w:rPr>
          <w:rFonts w:ascii="Arial" w:hAnsi="Arial" w:cs="Arial"/>
          <w:b/>
          <w:bCs/>
          <w:color w:val="002060"/>
          <w:kern w:val="36"/>
        </w:rPr>
        <w:t>Advancing trial design in progressive multiple sclerosis</w:t>
      </w:r>
    </w:p>
    <w:p w14:paraId="519A84F9" w14:textId="77777777" w:rsidR="00A841BF" w:rsidRDefault="00A841BF" w:rsidP="00A841BF">
      <w:pPr>
        <w:shd w:val="clear" w:color="auto" w:fill="FFFFFF"/>
        <w:spacing w:line="360" w:lineRule="atLeast"/>
        <w:outlineLvl w:val="0"/>
        <w:rPr>
          <w:rFonts w:ascii="Arial" w:hAnsi="Arial" w:cs="Arial"/>
          <w:b/>
          <w:bCs/>
          <w:color w:val="00B0F0"/>
          <w:kern w:val="36"/>
          <w:sz w:val="29"/>
          <w:szCs w:val="29"/>
        </w:rPr>
      </w:pPr>
      <w:r w:rsidRPr="00F50622">
        <w:rPr>
          <w:rFonts w:ascii="Arial" w:hAnsi="Arial" w:cs="Arial"/>
          <w:b/>
          <w:bCs/>
          <w:color w:val="00B0F0"/>
          <w:kern w:val="36"/>
          <w:sz w:val="29"/>
          <w:szCs w:val="29"/>
        </w:rPr>
        <w:t>Clinical trials in progressive multiple sclerosis: lessons learned and future perspectives</w:t>
      </w:r>
    </w:p>
    <w:p w14:paraId="2FEC1562" w14:textId="77777777" w:rsidR="00A841BF" w:rsidRPr="00F3770A" w:rsidRDefault="00A841BF" w:rsidP="00A841BF">
      <w:pPr>
        <w:rPr>
          <w:color w:val="C00000"/>
        </w:rPr>
      </w:pPr>
      <w:r w:rsidRPr="00F3770A">
        <w:rPr>
          <w:color w:val="C00000"/>
        </w:rPr>
        <w:t>Outcome measures for clinical trials in neurotrauma</w:t>
      </w:r>
    </w:p>
    <w:p w14:paraId="0EFD0AAD" w14:textId="77777777" w:rsidR="00A841BF" w:rsidRPr="00A92EC7" w:rsidRDefault="00A841BF" w:rsidP="00A841BF">
      <w:pPr>
        <w:rPr>
          <w:color w:val="7030A0"/>
        </w:rPr>
      </w:pPr>
      <w:r w:rsidRPr="00A92EC7">
        <w:rPr>
          <w:color w:val="7030A0"/>
        </w:rPr>
        <w:t>Suboptimal Dosing Parameters as Possible Factors in the Negative Phase III Clinical Trials of Progesterone for Traumatic Brain Injury</w:t>
      </w:r>
    </w:p>
    <w:p w14:paraId="1C8F398F" w14:textId="77777777" w:rsidR="00A841BF" w:rsidRPr="00A92BEC" w:rsidRDefault="00A841BF" w:rsidP="00A841BF">
      <w:pPr>
        <w:shd w:val="clear" w:color="auto" w:fill="FFFFFF"/>
        <w:spacing w:line="360" w:lineRule="atLeast"/>
        <w:outlineLvl w:val="0"/>
        <w:rPr>
          <w:rFonts w:ascii="Arial" w:hAnsi="Arial" w:cs="Arial"/>
          <w:b/>
          <w:bCs/>
          <w:color w:val="EB5BD7"/>
          <w:kern w:val="36"/>
          <w:sz w:val="29"/>
          <w:szCs w:val="29"/>
        </w:rPr>
      </w:pPr>
      <w:r w:rsidRPr="00A92BEC">
        <w:rPr>
          <w:rFonts w:ascii="Arial" w:hAnsi="Arial" w:cs="Arial"/>
          <w:b/>
          <w:bCs/>
          <w:color w:val="EB5BD7"/>
          <w:kern w:val="36"/>
          <w:sz w:val="29"/>
          <w:szCs w:val="29"/>
        </w:rPr>
        <w:lastRenderedPageBreak/>
        <w:t>Clinical trials in amyotrophic lateral sclerosis: why so many negative trials and how can trials be improved?</w:t>
      </w:r>
    </w:p>
    <w:p w14:paraId="3D9FEAF5" w14:textId="77777777" w:rsidR="00A841BF" w:rsidRPr="00DB6F35" w:rsidRDefault="00A841BF" w:rsidP="00A841BF">
      <w:pPr>
        <w:rPr>
          <w:color w:val="285B20"/>
        </w:rPr>
      </w:pPr>
      <w:r w:rsidRPr="00DB6F35">
        <w:rPr>
          <w:color w:val="285B20"/>
        </w:rPr>
        <w:t>Drug development in Alzheimer’s disease: the path to 2025</w:t>
      </w:r>
    </w:p>
    <w:p w14:paraId="3B0581D6" w14:textId="77777777" w:rsidR="00A841BF" w:rsidRPr="00EC3DDE" w:rsidRDefault="00A841BF" w:rsidP="00A841BF">
      <w:pPr>
        <w:rPr>
          <w:color w:val="E8677E"/>
        </w:rPr>
      </w:pPr>
      <w:r w:rsidRPr="00EC3DDE">
        <w:rPr>
          <w:color w:val="E8677E"/>
        </w:rPr>
        <w:t>Lost in translation: understanding the failure of the progesterone/traumatic brain injury Phase III trials</w:t>
      </w:r>
    </w:p>
    <w:p w14:paraId="5D52B77F" w14:textId="77777777" w:rsidR="00A841BF" w:rsidRPr="00C3754A" w:rsidRDefault="00A841BF" w:rsidP="00A841BF">
      <w:pPr>
        <w:rPr>
          <w:color w:val="525252" w:themeColor="accent3" w:themeShade="80"/>
        </w:rPr>
      </w:pPr>
      <w:r w:rsidRPr="00C3754A">
        <w:rPr>
          <w:rFonts w:ascii="Palatino" w:hAnsi="Palatino"/>
          <w:color w:val="525252" w:themeColor="accent3" w:themeShade="80"/>
          <w:sz w:val="27"/>
          <w:szCs w:val="27"/>
          <w:shd w:val="clear" w:color="auto" w:fill="FFFFFF"/>
        </w:rPr>
        <w:t>Resolving controversies on the path to Alzheimer's therapeutics</w:t>
      </w:r>
    </w:p>
    <w:p w14:paraId="49566B49" w14:textId="77777777" w:rsidR="00A841BF" w:rsidRPr="00A10FB6" w:rsidRDefault="00A841BF" w:rsidP="00A841BF">
      <w:pPr>
        <w:rPr>
          <w:color w:val="EA85C7"/>
        </w:rPr>
      </w:pPr>
      <w:r w:rsidRPr="00A10FB6">
        <w:rPr>
          <w:color w:val="EA85C7"/>
        </w:rPr>
        <w:t>The Need for New Approaches in CNS Drug Discovery: Why Drugs Have Failed, and What Can Be Done to Improve Outcomes</w:t>
      </w:r>
    </w:p>
    <w:p w14:paraId="135EBBCB" w14:textId="77777777" w:rsidR="00A841BF" w:rsidRPr="008E2F5A" w:rsidRDefault="00A841BF" w:rsidP="00A841BF">
      <w:pPr>
        <w:rPr>
          <w:color w:val="D5DCE4" w:themeColor="text2" w:themeTint="33"/>
        </w:rPr>
      </w:pPr>
      <w:r w:rsidRPr="008E2F5A">
        <w:rPr>
          <w:color w:val="D5DCE4" w:themeColor="text2" w:themeTint="33"/>
        </w:rPr>
        <w:t>Economic analysis of opportunities to accelerate Alzheimer’s disease research and development</w:t>
      </w:r>
    </w:p>
    <w:p w14:paraId="34572048" w14:textId="77777777" w:rsidR="00A841BF" w:rsidRDefault="00A841BF" w:rsidP="00A841BF">
      <w:pPr>
        <w:rPr>
          <w:color w:val="BF8F00" w:themeColor="accent4" w:themeShade="BF"/>
        </w:rPr>
      </w:pPr>
      <w:r w:rsidRPr="00DF524C">
        <w:rPr>
          <w:color w:val="BF8F00" w:themeColor="accent4" w:themeShade="BF"/>
        </w:rPr>
        <w:t>Improving Alzheimer’s disease phase II clinical trials</w:t>
      </w:r>
    </w:p>
    <w:p w14:paraId="0D7E3337" w14:textId="77777777" w:rsidR="00A841BF" w:rsidRPr="00A41FDC" w:rsidRDefault="00A841BF" w:rsidP="00A841BF">
      <w:pPr>
        <w:rPr>
          <w:rFonts w:ascii="Segoe UI" w:hAnsi="Segoe UI" w:cs="Segoe UI"/>
          <w:color w:val="B1F321"/>
          <w:sz w:val="27"/>
          <w:szCs w:val="27"/>
          <w:shd w:val="clear" w:color="auto" w:fill="FFFFFF"/>
        </w:rPr>
      </w:pPr>
      <w:r w:rsidRPr="00A41FDC">
        <w:rPr>
          <w:rFonts w:ascii="Segoe UI" w:hAnsi="Segoe UI" w:cs="Segoe UI"/>
          <w:color w:val="B1F321"/>
          <w:sz w:val="27"/>
          <w:szCs w:val="27"/>
          <w:shd w:val="clear" w:color="auto" w:fill="FFFFFF"/>
        </w:rPr>
        <w:t>Guidelines for the conduct of clinical trials for spinal cord injury as developed by the ICCP panel: clinical trial design</w:t>
      </w:r>
    </w:p>
    <w:p w14:paraId="5B2A9A29" w14:textId="77777777" w:rsidR="00A841BF" w:rsidRPr="008E2F5A" w:rsidRDefault="00A841BF" w:rsidP="00A841BF">
      <w:pPr>
        <w:pStyle w:val="ListParagraph"/>
        <w:ind w:left="0"/>
        <w:rPr>
          <w:color w:val="D5DCE4" w:themeColor="text2" w:themeTint="33"/>
        </w:rPr>
      </w:pPr>
    </w:p>
    <w:p w14:paraId="0C68F83B" w14:textId="77777777" w:rsidR="00A841BF" w:rsidRDefault="00A841BF" w:rsidP="00A841BF">
      <w:pPr>
        <w:pStyle w:val="ListParagraph"/>
        <w:ind w:left="0"/>
      </w:pPr>
    </w:p>
    <w:p w14:paraId="3207A10A" w14:textId="77777777" w:rsidR="00A841BF" w:rsidRDefault="00A841BF" w:rsidP="00A841BF">
      <w:pPr>
        <w:pStyle w:val="ListParagraph"/>
        <w:ind w:left="0"/>
      </w:pPr>
      <w:r>
        <w:t xml:space="preserve">Why do we need phase 2 trials in neurology—what do they tell us </w:t>
      </w:r>
    </w:p>
    <w:p w14:paraId="1510238D" w14:textId="6F39D403" w:rsidR="00A841BF" w:rsidRDefault="00A841BF" w:rsidP="00A841BF">
      <w:pPr>
        <w:pStyle w:val="ListParagraph"/>
        <w:ind w:left="0"/>
      </w:pPr>
      <w:r>
        <w:t>What are different types of for prior evidence used for go/no go decisions before phase 3 trials in neurology?</w:t>
      </w:r>
    </w:p>
    <w:p w14:paraId="27309D15" w14:textId="77777777" w:rsidR="00A841BF" w:rsidRDefault="00A841BF" w:rsidP="00A841BF">
      <w:pPr>
        <w:pStyle w:val="ListParagraph"/>
        <w:ind w:left="0"/>
      </w:pPr>
      <w:r>
        <w:t xml:space="preserve">Cost and Timing </w:t>
      </w:r>
    </w:p>
    <w:p w14:paraId="0F0705B3" w14:textId="77777777" w:rsidR="00A841BF" w:rsidRPr="008E2F5A" w:rsidRDefault="00A841BF" w:rsidP="00A841BF">
      <w:pPr>
        <w:pStyle w:val="p"/>
        <w:numPr>
          <w:ilvl w:val="0"/>
          <w:numId w:val="1"/>
        </w:numPr>
        <w:shd w:val="clear" w:color="auto" w:fill="FFFFFF"/>
        <w:spacing w:before="210" w:beforeAutospacing="0" w:after="210" w:afterAutospacing="0"/>
        <w:rPr>
          <w:color w:val="D5DCE4" w:themeColor="text2" w:themeTint="33"/>
        </w:rPr>
      </w:pPr>
      <w:r w:rsidRPr="008E2F5A">
        <w:rPr>
          <w:color w:val="D5DCE4" w:themeColor="text2" w:themeTint="33"/>
        </w:rPr>
        <w:t xml:space="preserve">Significant differences between the cost characterizations with the existing and the recommended infrastructure were found in four aspects of the development environment: the durations of Phases II and III, the transition probability from Phase II to approval, and the ratio of Phase II failures to the total failures in Phases II and III combined. </w:t>
      </w:r>
    </w:p>
    <w:p w14:paraId="1B725A0E" w14:textId="77777777" w:rsidR="00A841BF" w:rsidRPr="008E2F5A" w:rsidRDefault="00A841BF" w:rsidP="00A841BF">
      <w:pPr>
        <w:pStyle w:val="NormalWeb"/>
        <w:numPr>
          <w:ilvl w:val="0"/>
          <w:numId w:val="1"/>
        </w:numPr>
        <w:shd w:val="clear" w:color="auto" w:fill="FFFFFF"/>
        <w:spacing w:before="210" w:beforeAutospacing="0" w:after="210" w:afterAutospacing="0"/>
        <w:rPr>
          <w:color w:val="D5DCE4" w:themeColor="text2" w:themeTint="33"/>
        </w:rPr>
      </w:pPr>
      <w:r w:rsidRPr="008E2F5A">
        <w:rPr>
          <w:color w:val="D5DCE4" w:themeColor="text2" w:themeTint="33"/>
        </w:rPr>
        <w:t xml:space="preserve">Shortening Phases II and III could by itself reduce the expected cost of a new drug by 18%. Reducing the risk of failure in clinical trials and shifting failures from Phase III to Phase II could reduce the expected cost of a new drug by 55%. Specifically, in comparison to the baseline capitalized cost estimate of $5,693 million to develop one new disease-modifying drug, shortening Phases II and III by 2.5 and 11.5 months, respectively, reduces the expected cost to $4,667 million, while increasing the probability of transitioning from Phase II to approval from 11% to 24%, </w:t>
      </w:r>
      <w:proofErr w:type="spellStart"/>
      <w:r w:rsidRPr="008E2F5A">
        <w:rPr>
          <w:color w:val="D5DCE4" w:themeColor="text2" w:themeTint="33"/>
        </w:rPr>
        <w:t>and</w:t>
      </w:r>
      <w:r>
        <w:rPr>
          <w:color w:val="D5DCE4" w:themeColor="text2" w:themeTint="33"/>
        </w:rPr>
        <w:t>w</w:t>
      </w:r>
      <w:proofErr w:type="spellEnd"/>
    </w:p>
    <w:p w14:paraId="0CF57D24" w14:textId="77777777" w:rsidR="00A841BF" w:rsidRDefault="00A841BF" w:rsidP="00A841BF">
      <w:pPr>
        <w:pStyle w:val="p"/>
        <w:numPr>
          <w:ilvl w:val="0"/>
          <w:numId w:val="1"/>
        </w:numPr>
        <w:shd w:val="clear" w:color="auto" w:fill="FFFFFF"/>
        <w:spacing w:before="210" w:beforeAutospacing="0" w:after="210" w:afterAutospacing="0"/>
        <w:rPr>
          <w:color w:val="D5DCE4" w:themeColor="text2" w:themeTint="33"/>
        </w:rPr>
      </w:pPr>
      <w:r w:rsidRPr="008E2F5A">
        <w:rPr>
          <w:color w:val="D5DCE4" w:themeColor="text2" w:themeTint="33"/>
        </w:rPr>
        <w:t xml:space="preserve">Reducing the overall risk of failure has a relatively larger impact on expected cost compared with shifting failures from Phase III to Phase II. Again, compared to the baseline estimate of $5,693 million, if the probability of transitioning from Phase II to approval is increased from 11% to 24%, while the ratio of Phase II failures to the total failures in Phases II and III holds constant at 60%, the expected cost is reduced to $2,768 million. This represents a 51% cost reduction that is spread over all stages of development. If, instead, the probability of transitioning from Phase II to approval is held constant at 11%, while the ratio of Phase II failures to the total failures in Phases II and III is increased from 60% to 77%, the expected cost falls by only 10%, with </w:t>
      </w:r>
      <w:proofErr w:type="gramStart"/>
      <w:r w:rsidRPr="008E2F5A">
        <w:rPr>
          <w:color w:val="D5DCE4" w:themeColor="text2" w:themeTint="33"/>
        </w:rPr>
        <w:t>all of</w:t>
      </w:r>
      <w:proofErr w:type="gramEnd"/>
      <w:r w:rsidRPr="008E2F5A">
        <w:rPr>
          <w:color w:val="D5DCE4" w:themeColor="text2" w:themeTint="33"/>
        </w:rPr>
        <w:t xml:space="preserve"> the reduction concentrated in Phase III (a 32% reduction in the capitalized cost incurred in Phase III for each new drug approved</w:t>
      </w:r>
      <w:r w:rsidRPr="00DF524C">
        <w:rPr>
          <w:color w:val="D5DCE4" w:themeColor="text2" w:themeTint="33"/>
        </w:rPr>
        <w:t>).</w:t>
      </w:r>
    </w:p>
    <w:p w14:paraId="40CE8E71" w14:textId="77777777" w:rsidR="00A841BF" w:rsidRPr="00AF219A" w:rsidRDefault="00A841BF" w:rsidP="00A841BF">
      <w:pPr>
        <w:pStyle w:val="ListParagraph"/>
        <w:numPr>
          <w:ilvl w:val="0"/>
          <w:numId w:val="1"/>
        </w:numPr>
        <w:rPr>
          <w:color w:val="BF8F00" w:themeColor="accent4" w:themeShade="BF"/>
        </w:rPr>
      </w:pPr>
      <w:r w:rsidRPr="00DF524C">
        <w:rPr>
          <w:color w:val="BF8F00" w:themeColor="accent4" w:themeShade="BF"/>
        </w:rPr>
        <w:t>Thus, identifying in phase II, or preferably phase I, drugs that are likely to fail could have a dramatic impact on the costs associated with developing new drugs</w:t>
      </w:r>
    </w:p>
    <w:p w14:paraId="4F3B6003" w14:textId="77777777" w:rsidR="00A841BF" w:rsidRDefault="00A841BF" w:rsidP="00A841BF">
      <w:pPr>
        <w:pStyle w:val="ListParagraph"/>
        <w:ind w:left="0"/>
      </w:pPr>
    </w:p>
    <w:p w14:paraId="33DF4090" w14:textId="77777777" w:rsidR="00A841BF" w:rsidRDefault="00A841BF" w:rsidP="00A841BF">
      <w:pPr>
        <w:pStyle w:val="ListParagraph"/>
        <w:ind w:left="0"/>
      </w:pPr>
      <w:r>
        <w:t>“Ideal”</w:t>
      </w:r>
    </w:p>
    <w:p w14:paraId="16BC9641" w14:textId="77777777" w:rsidR="00A841BF" w:rsidRDefault="00A841BF" w:rsidP="00A841BF">
      <w:pPr>
        <w:pStyle w:val="ListParagraph"/>
        <w:numPr>
          <w:ilvl w:val="0"/>
          <w:numId w:val="2"/>
        </w:numPr>
      </w:pPr>
      <w:r>
        <w:t>Phase 2b/ab -positive</w:t>
      </w:r>
    </w:p>
    <w:p w14:paraId="5BDCE918" w14:textId="77777777" w:rsidR="00A841BF" w:rsidRDefault="00A841BF" w:rsidP="00A841BF">
      <w:pPr>
        <w:pStyle w:val="ListParagraph"/>
        <w:numPr>
          <w:ilvl w:val="1"/>
          <w:numId w:val="2"/>
        </w:numPr>
      </w:pPr>
      <w:r>
        <w:t>General guidelines</w:t>
      </w:r>
    </w:p>
    <w:p w14:paraId="44E72160" w14:textId="77777777" w:rsidR="00A841BF" w:rsidRDefault="00A841BF" w:rsidP="00A841BF">
      <w:pPr>
        <w:pStyle w:val="ListParagraph"/>
        <w:numPr>
          <w:ilvl w:val="2"/>
          <w:numId w:val="2"/>
        </w:numPr>
        <w:rPr>
          <w:color w:val="FF0000"/>
        </w:rPr>
      </w:pPr>
      <w:r w:rsidRPr="00837CA9">
        <w:rPr>
          <w:color w:val="FF0000"/>
        </w:rPr>
        <w:t>Phase 2 trial</w:t>
      </w:r>
      <w:r>
        <w:rPr>
          <w:color w:val="FF0000"/>
        </w:rPr>
        <w:t xml:space="preserve"> assess</w:t>
      </w:r>
      <w:r w:rsidRPr="00837CA9">
        <w:rPr>
          <w:color w:val="FF0000"/>
        </w:rPr>
        <w:t xml:space="preserve"> optimal dosing, expand pharmacokinetics, determine whether a therapy has the desired biological effect, monitor safety and tolerability, and whether a potential therapy reaches and affects its intended target.39,40 Clinical efficacy is not the main goal of phase 2 studies.39,41,42</w:t>
      </w:r>
    </w:p>
    <w:p w14:paraId="71F829AD" w14:textId="77777777" w:rsidR="00A841BF" w:rsidRPr="00F50622" w:rsidRDefault="00A841BF" w:rsidP="00A841BF">
      <w:pPr>
        <w:pStyle w:val="ListParagraph"/>
        <w:numPr>
          <w:ilvl w:val="2"/>
          <w:numId w:val="2"/>
        </w:numPr>
        <w:rPr>
          <w:color w:val="FF0000"/>
        </w:rPr>
      </w:pPr>
      <w:r w:rsidRPr="00F50622">
        <w:rPr>
          <w:color w:val="FF0000"/>
        </w:rPr>
        <w:t>*Investigators should carefully review phase 2 trial results and choose a primary endpoint that is clinically meaningful and adequately powered for phase 3.</w:t>
      </w:r>
    </w:p>
    <w:p w14:paraId="5863CED4" w14:textId="77777777" w:rsidR="00A841BF" w:rsidRPr="00F50622" w:rsidRDefault="00A841BF" w:rsidP="00A841BF">
      <w:pPr>
        <w:pStyle w:val="ListParagraph"/>
        <w:numPr>
          <w:ilvl w:val="2"/>
          <w:numId w:val="2"/>
        </w:numPr>
        <w:rPr>
          <w:color w:val="FF0000"/>
        </w:rPr>
      </w:pPr>
      <w:r w:rsidRPr="00F50622">
        <w:rPr>
          <w:color w:val="FF0000"/>
        </w:rPr>
        <w:t xml:space="preserve">Investigators may move from phase 2 to phase 3 with at least adequate information on safety and </w:t>
      </w:r>
      <w:proofErr w:type="gramStart"/>
      <w:r w:rsidRPr="00F50622">
        <w:rPr>
          <w:color w:val="FF0000"/>
        </w:rPr>
        <w:t>tolerability, and</w:t>
      </w:r>
      <w:proofErr w:type="gramEnd"/>
      <w:r w:rsidRPr="00F50622">
        <w:rPr>
          <w:color w:val="FF0000"/>
        </w:rPr>
        <w:t xml:space="preserve"> should move forward if there is safety and tolerability in combination with (1) information regarding pharmacodynamically optimal dose, (2) evidence of target engagement, </w:t>
      </w:r>
      <w:r w:rsidRPr="00F50622">
        <w:rPr>
          <w:color w:val="FF0000"/>
          <w:highlight w:val="yellow"/>
        </w:rPr>
        <w:t>and/or</w:t>
      </w:r>
      <w:r w:rsidRPr="00F50622">
        <w:rPr>
          <w:color w:val="FF0000"/>
        </w:rPr>
        <w:t xml:space="preserve"> (3) evidence of clinical efficacy.</w:t>
      </w:r>
    </w:p>
    <w:p w14:paraId="080273F6" w14:textId="77777777" w:rsidR="00A841BF" w:rsidRPr="00F50622" w:rsidRDefault="00A841BF" w:rsidP="00A841BF">
      <w:pPr>
        <w:pStyle w:val="ListParagraph"/>
        <w:numPr>
          <w:ilvl w:val="2"/>
          <w:numId w:val="2"/>
        </w:numPr>
        <w:rPr>
          <w:color w:val="FF0000"/>
        </w:rPr>
      </w:pPr>
      <w:r w:rsidRPr="00F50622">
        <w:rPr>
          <w:color w:val="FF0000"/>
        </w:rPr>
        <w:t>Investigators may assess biological effect and/or preliminary efficacy</w:t>
      </w:r>
      <w:r w:rsidRPr="00F50622">
        <w:rPr>
          <w:i/>
          <w:iCs/>
          <w:color w:val="FF0000"/>
        </w:rPr>
        <w:t>,</w:t>
      </w:r>
      <w:r w:rsidRPr="00F50622">
        <w:rPr>
          <w:color w:val="FF0000"/>
        </w:rPr>
        <w:t> even using novel methods (e.g., predictive algorithms or exploratory biomarkers), to support a decision to move a therapy to phase 3 trials.</w:t>
      </w:r>
    </w:p>
    <w:p w14:paraId="612748C8" w14:textId="77777777" w:rsidR="00A841BF" w:rsidRPr="005810AD" w:rsidRDefault="00A841BF" w:rsidP="00A841BF">
      <w:pPr>
        <w:pStyle w:val="ListParagraph"/>
        <w:numPr>
          <w:ilvl w:val="2"/>
          <w:numId w:val="2"/>
        </w:numPr>
        <w:rPr>
          <w:color w:val="00B0F0"/>
        </w:rPr>
      </w:pPr>
      <w:r w:rsidRPr="005810AD">
        <w:rPr>
          <w:rFonts w:ascii="Georgia" w:hAnsi="Georgia"/>
          <w:color w:val="00B0F0"/>
          <w:sz w:val="27"/>
          <w:szCs w:val="27"/>
        </w:rPr>
        <w:t>The model of phase 2 (proof of concept) to phase 3 (clinically definitive) trials is embedded in the practice of clinical trials. Phase 2 trials are done to establish toxic effects, identify drug doses that seem effective and well tolerated, and provide proof of concept before proceeding to the longer and more expensive phase 3 trials</w:t>
      </w:r>
    </w:p>
    <w:p w14:paraId="3B200523" w14:textId="77777777" w:rsidR="00A841BF" w:rsidRPr="005810AD" w:rsidRDefault="00A841BF" w:rsidP="00A841BF">
      <w:pPr>
        <w:pStyle w:val="ListParagraph"/>
        <w:numPr>
          <w:ilvl w:val="2"/>
          <w:numId w:val="2"/>
        </w:numPr>
        <w:rPr>
          <w:color w:val="00B0F0"/>
        </w:rPr>
      </w:pPr>
      <w:r w:rsidRPr="005810AD">
        <w:rPr>
          <w:rFonts w:ascii="Georgia" w:hAnsi="Georgia"/>
          <w:color w:val="00B0F0"/>
          <w:sz w:val="27"/>
          <w:szCs w:val="27"/>
        </w:rPr>
        <w:t>In summary, appropriately targeted phase 2 trials have the potential to identify the treatments most likely to succeed in phase 3 and those with little chance of success. </w:t>
      </w:r>
    </w:p>
    <w:p w14:paraId="5671D971" w14:textId="77777777" w:rsidR="00A841BF" w:rsidRPr="005810AD" w:rsidRDefault="00A841BF" w:rsidP="00A841BF">
      <w:pPr>
        <w:pStyle w:val="ListParagraph"/>
        <w:numPr>
          <w:ilvl w:val="2"/>
          <w:numId w:val="2"/>
        </w:numPr>
        <w:rPr>
          <w:color w:val="00B0F0"/>
        </w:rPr>
      </w:pPr>
      <w:r w:rsidRPr="005810AD">
        <w:rPr>
          <w:rFonts w:ascii="Georgia" w:hAnsi="Georgia"/>
          <w:color w:val="00B0F0"/>
          <w:sz w:val="27"/>
          <w:szCs w:val="27"/>
        </w:rPr>
        <w:t>Phase 3 studies in progressive multiple sclerosis should be done after phase 2 trials have provided a clear proof of concept. </w:t>
      </w:r>
    </w:p>
    <w:p w14:paraId="68AFBA10" w14:textId="77777777" w:rsidR="00A841BF" w:rsidRPr="00C060FA" w:rsidRDefault="00A841BF" w:rsidP="00A841BF">
      <w:pPr>
        <w:pStyle w:val="ListParagraph"/>
        <w:numPr>
          <w:ilvl w:val="2"/>
          <w:numId w:val="2"/>
        </w:numPr>
        <w:rPr>
          <w:color w:val="00B0F0"/>
        </w:rPr>
      </w:pPr>
      <w:r w:rsidRPr="005810AD">
        <w:rPr>
          <w:rFonts w:ascii="Georgia" w:hAnsi="Georgia"/>
          <w:color w:val="00B0F0"/>
          <w:sz w:val="27"/>
          <w:szCs w:val="27"/>
          <w:shd w:val="clear" w:color="auto" w:fill="F5F5F5"/>
        </w:rPr>
        <w:t>For phase 3 studies, mandatory completion of phase 2 studies in the appropriate target group</w:t>
      </w:r>
    </w:p>
    <w:p w14:paraId="3881D4E0" w14:textId="77777777" w:rsidR="00A841BF" w:rsidRPr="00142C84" w:rsidRDefault="00A841BF" w:rsidP="00A841BF">
      <w:pPr>
        <w:pStyle w:val="ListParagraph"/>
        <w:numPr>
          <w:ilvl w:val="2"/>
          <w:numId w:val="2"/>
        </w:numPr>
        <w:rPr>
          <w:color w:val="EB5BD7"/>
        </w:rPr>
      </w:pPr>
      <w:r w:rsidRPr="00142C84">
        <w:rPr>
          <w:rFonts w:ascii="Georgia" w:hAnsi="Georgia"/>
          <w:color w:val="EB5BD7"/>
          <w:sz w:val="27"/>
          <w:szCs w:val="27"/>
          <w:shd w:val="clear" w:color="auto" w:fill="F5F5F5"/>
        </w:rPr>
        <w:t>Consider phase 2 studies before pivotal investigations</w:t>
      </w:r>
    </w:p>
    <w:p w14:paraId="67D05FC7" w14:textId="77777777" w:rsidR="00A841BF" w:rsidRPr="00837CA9" w:rsidRDefault="00A841BF" w:rsidP="00A841BF">
      <w:pPr>
        <w:pStyle w:val="ListParagraph"/>
        <w:numPr>
          <w:ilvl w:val="1"/>
          <w:numId w:val="2"/>
        </w:numPr>
        <w:rPr>
          <w:color w:val="000000" w:themeColor="text1"/>
        </w:rPr>
      </w:pPr>
      <w:r w:rsidRPr="00837CA9">
        <w:rPr>
          <w:color w:val="000000" w:themeColor="text1"/>
        </w:rPr>
        <w:t xml:space="preserve">Variables that are important to move forward </w:t>
      </w:r>
    </w:p>
    <w:p w14:paraId="3FF73D4B" w14:textId="77777777" w:rsidR="00A841BF" w:rsidRDefault="00A841BF" w:rsidP="00A841BF">
      <w:pPr>
        <w:pStyle w:val="ListParagraph"/>
        <w:numPr>
          <w:ilvl w:val="2"/>
          <w:numId w:val="2"/>
        </w:numPr>
        <w:rPr>
          <w:color w:val="FF0000"/>
        </w:rPr>
      </w:pPr>
      <w:r>
        <w:rPr>
          <w:color w:val="FF0000"/>
        </w:rPr>
        <w:t>Pharmacodynamically optimal dose/schedule</w:t>
      </w:r>
    </w:p>
    <w:p w14:paraId="0AF74496" w14:textId="77777777" w:rsidR="00A841BF" w:rsidRDefault="00A841BF" w:rsidP="00A841BF">
      <w:pPr>
        <w:pStyle w:val="ListParagraph"/>
        <w:numPr>
          <w:ilvl w:val="3"/>
          <w:numId w:val="2"/>
        </w:numPr>
        <w:rPr>
          <w:color w:val="7030A0"/>
        </w:rPr>
      </w:pPr>
      <w:r w:rsidRPr="00195F1B">
        <w:rPr>
          <w:color w:val="7030A0"/>
        </w:rPr>
        <w:t>If there are two p2 with different results with different doses</w:t>
      </w:r>
      <w:r>
        <w:rPr>
          <w:color w:val="7030A0"/>
        </w:rPr>
        <w:t>/schedule</w:t>
      </w:r>
      <w:r w:rsidRPr="00195F1B">
        <w:rPr>
          <w:color w:val="7030A0"/>
        </w:rPr>
        <w:t>-suggest that there should be another phase 2 to reconcile</w:t>
      </w:r>
      <w:r>
        <w:rPr>
          <w:color w:val="7030A0"/>
        </w:rPr>
        <w:t>- progesterone in TBI</w:t>
      </w:r>
    </w:p>
    <w:p w14:paraId="4B0ED5E7" w14:textId="77777777" w:rsidR="00A841BF" w:rsidRDefault="00A841BF" w:rsidP="00A841BF">
      <w:pPr>
        <w:pStyle w:val="ListParagraph"/>
        <w:numPr>
          <w:ilvl w:val="3"/>
          <w:numId w:val="2"/>
        </w:numPr>
        <w:rPr>
          <w:color w:val="7030A0"/>
        </w:rPr>
      </w:pPr>
      <w:r>
        <w:rPr>
          <w:color w:val="7030A0"/>
        </w:rPr>
        <w:t xml:space="preserve">Should be established before moving into the phase 3 </w:t>
      </w:r>
    </w:p>
    <w:p w14:paraId="1330ED97" w14:textId="77777777" w:rsidR="00A841BF" w:rsidRDefault="00A841BF" w:rsidP="00A841BF">
      <w:pPr>
        <w:pStyle w:val="ListParagraph"/>
        <w:numPr>
          <w:ilvl w:val="3"/>
          <w:numId w:val="2"/>
        </w:numPr>
        <w:rPr>
          <w:color w:val="7030A0"/>
        </w:rPr>
      </w:pPr>
      <w:r>
        <w:rPr>
          <w:color w:val="7030A0"/>
        </w:rPr>
        <w:t>Both phase 2s used too low of a dose anyway</w:t>
      </w:r>
    </w:p>
    <w:p w14:paraId="57177832" w14:textId="77777777" w:rsidR="00A841BF" w:rsidRDefault="00A841BF" w:rsidP="00A841BF">
      <w:pPr>
        <w:pStyle w:val="ListParagraph"/>
        <w:numPr>
          <w:ilvl w:val="3"/>
          <w:numId w:val="2"/>
        </w:numPr>
        <w:rPr>
          <w:color w:val="7030A0"/>
        </w:rPr>
      </w:pPr>
      <w:r>
        <w:rPr>
          <w:color w:val="7030A0"/>
        </w:rPr>
        <w:lastRenderedPageBreak/>
        <w:t>Advocating for additional phase 2 trial when there is this hasn’t been optimized</w:t>
      </w:r>
    </w:p>
    <w:p w14:paraId="3A6AF4CD" w14:textId="77777777" w:rsidR="00A841BF" w:rsidRDefault="00A841BF" w:rsidP="00A841BF">
      <w:pPr>
        <w:pStyle w:val="ListParagraph"/>
        <w:numPr>
          <w:ilvl w:val="3"/>
          <w:numId w:val="2"/>
        </w:numPr>
        <w:rPr>
          <w:color w:val="E8677E"/>
        </w:rPr>
      </w:pPr>
      <w:r w:rsidRPr="00EC3DDE">
        <w:rPr>
          <w:color w:val="E8677E"/>
        </w:rPr>
        <w:t>All clinical studies based on preclinical drug evaluation should be required to perform preliminary optimization studies of dose and duration of treatment in Phase II testing. The optimization should be based on allometric scaling techniques that are now available to clinicians and researchers [10,16,29</w:t>
      </w:r>
      <w:proofErr w:type="gramStart"/>
      <w:r w:rsidRPr="00EC3DDE">
        <w:rPr>
          <w:color w:val="E8677E"/>
        </w:rPr>
        <w:t>];</w:t>
      </w:r>
      <w:proofErr w:type="gramEnd"/>
    </w:p>
    <w:p w14:paraId="343E1FC2" w14:textId="77777777" w:rsidR="00A841BF" w:rsidRPr="00284243" w:rsidRDefault="00A841BF" w:rsidP="00A841BF">
      <w:pPr>
        <w:pStyle w:val="ListParagraph"/>
        <w:numPr>
          <w:ilvl w:val="3"/>
          <w:numId w:val="2"/>
        </w:numPr>
        <w:rPr>
          <w:color w:val="E8677E"/>
        </w:rPr>
      </w:pPr>
      <w:r w:rsidRPr="00284243">
        <w:rPr>
          <w:rFonts w:ascii="Segoe UI" w:hAnsi="Segoe UI" w:cs="Segoe UI"/>
          <w:color w:val="B1F321"/>
          <w:sz w:val="27"/>
          <w:szCs w:val="27"/>
          <w:shd w:val="clear" w:color="auto" w:fill="FFFFFF"/>
        </w:rPr>
        <w:t>Phase 2 trials can provide important guidance for refinements in the treatment regimen and outcome measurement for subsequent Phase 2 and Phase 3 trials. A Phase 2 study provides further opportunity to further refine the optimal dose, timing, and treatment regimen (</w:t>
      </w:r>
      <w:proofErr w:type="spellStart"/>
      <w:r w:rsidRPr="00284243">
        <w:rPr>
          <w:rFonts w:ascii="Segoe UI" w:hAnsi="Segoe UI" w:cs="Segoe UI"/>
          <w:color w:val="B1F321"/>
          <w:sz w:val="27"/>
          <w:szCs w:val="27"/>
          <w:shd w:val="clear" w:color="auto" w:fill="FFFFFF"/>
        </w:rPr>
        <w:t>eg</w:t>
      </w:r>
      <w:proofErr w:type="spellEnd"/>
      <w:r w:rsidRPr="00284243">
        <w:rPr>
          <w:rFonts w:ascii="Segoe UI" w:hAnsi="Segoe UI" w:cs="Segoe UI"/>
          <w:color w:val="B1F321"/>
          <w:sz w:val="27"/>
          <w:szCs w:val="27"/>
          <w:shd w:val="clear" w:color="auto" w:fill="FFFFFF"/>
        </w:rPr>
        <w:t>, concomitant interventions, drug infusion or cellular transplant location, and other potential confounding variables) for the more definitive Phase 3 trial</w:t>
      </w:r>
    </w:p>
    <w:p w14:paraId="4E5533A9" w14:textId="77777777" w:rsidR="00A841BF" w:rsidRDefault="00A841BF" w:rsidP="00A841BF">
      <w:pPr>
        <w:pStyle w:val="ListParagraph"/>
        <w:numPr>
          <w:ilvl w:val="2"/>
          <w:numId w:val="2"/>
        </w:numPr>
        <w:rPr>
          <w:color w:val="FF0000"/>
        </w:rPr>
      </w:pPr>
      <w:r>
        <w:rPr>
          <w:color w:val="FF0000"/>
        </w:rPr>
        <w:t xml:space="preserve">Proof of concept -dose dependent </w:t>
      </w:r>
      <w:proofErr w:type="spellStart"/>
      <w:r>
        <w:rPr>
          <w:color w:val="FF0000"/>
        </w:rPr>
        <w:t>relationaship</w:t>
      </w:r>
      <w:proofErr w:type="spellEnd"/>
      <w:r>
        <w:rPr>
          <w:color w:val="FF0000"/>
        </w:rPr>
        <w:t xml:space="preserve"> between drug and </w:t>
      </w:r>
      <w:proofErr w:type="spellStart"/>
      <w:r>
        <w:rPr>
          <w:color w:val="FF0000"/>
        </w:rPr>
        <w:t>pharmocodynamics</w:t>
      </w:r>
      <w:proofErr w:type="spellEnd"/>
    </w:p>
    <w:p w14:paraId="35ABC099" w14:textId="77777777" w:rsidR="00A841BF" w:rsidRDefault="00A841BF" w:rsidP="00A841BF">
      <w:pPr>
        <w:pStyle w:val="ListParagraph"/>
        <w:numPr>
          <w:ilvl w:val="3"/>
          <w:numId w:val="2"/>
        </w:numPr>
        <w:rPr>
          <w:color w:val="FF0000"/>
        </w:rPr>
      </w:pPr>
      <w:r>
        <w:rPr>
          <w:color w:val="FF0000"/>
        </w:rPr>
        <w:t xml:space="preserve">Evidence of target engagement </w:t>
      </w:r>
    </w:p>
    <w:p w14:paraId="19087E22" w14:textId="77777777" w:rsidR="00A841BF" w:rsidRDefault="00A841BF" w:rsidP="00A841BF">
      <w:pPr>
        <w:pStyle w:val="ListParagraph"/>
        <w:numPr>
          <w:ilvl w:val="3"/>
          <w:numId w:val="2"/>
        </w:numPr>
        <w:rPr>
          <w:color w:val="000000" w:themeColor="text1"/>
        </w:rPr>
      </w:pPr>
      <w:r w:rsidRPr="005F0B96">
        <w:rPr>
          <w:color w:val="000000" w:themeColor="text1"/>
        </w:rPr>
        <w:t>Usually from a biomarker</w:t>
      </w:r>
    </w:p>
    <w:p w14:paraId="75DB9BF1" w14:textId="77777777" w:rsidR="00A841BF" w:rsidRDefault="00A841BF" w:rsidP="00A841BF">
      <w:pPr>
        <w:pStyle w:val="ListParagraph"/>
        <w:numPr>
          <w:ilvl w:val="3"/>
          <w:numId w:val="2"/>
        </w:numPr>
        <w:rPr>
          <w:color w:val="000000" w:themeColor="text1"/>
        </w:rPr>
      </w:pPr>
      <w:r w:rsidRPr="00616DC4">
        <w:rPr>
          <w:color w:val="000000" w:themeColor="text1"/>
        </w:rPr>
        <w:t>many surrogate endpoints in AD</w:t>
      </w:r>
      <w:r>
        <w:rPr>
          <w:color w:val="000000" w:themeColor="text1"/>
        </w:rPr>
        <w:t>—two examples below in yellow</w:t>
      </w:r>
    </w:p>
    <w:p w14:paraId="04FA523B" w14:textId="77777777" w:rsidR="00A841BF" w:rsidRPr="00002A63" w:rsidRDefault="00A841BF" w:rsidP="00A841BF">
      <w:pPr>
        <w:pStyle w:val="ListParagraph"/>
        <w:numPr>
          <w:ilvl w:val="3"/>
          <w:numId w:val="2"/>
        </w:numPr>
        <w:rPr>
          <w:color w:val="002060"/>
        </w:rPr>
      </w:pPr>
      <w:r w:rsidRPr="005F0B96">
        <w:rPr>
          <w:rFonts w:ascii="Arial" w:hAnsi="Arial" w:cs="Arial"/>
          <w:color w:val="002060"/>
          <w:shd w:val="clear" w:color="auto" w:fill="FFFFFF"/>
        </w:rPr>
        <w:t>A common misperception is that biomarkers need regulatory approval to be used in progressive MS phase 2 trials. Most progressive MS phase 3 trials had no phase 2 trials demonstrating efficacy, which highlights how regulators do not require any evidence of efficacy from phase 2 trials. Similarly, T2 and gadolinium-enhancing lesions are typical primary outcomes for most RRMS phase 2 trials, yet they have never received formal regulatory approval for this purpose. The regulatory focus in phase 2 trials is on safety; proof-of-concept efficacy (</w:t>
      </w:r>
      <w:proofErr w:type="gramStart"/>
      <w:r w:rsidRPr="005F0B96">
        <w:rPr>
          <w:rFonts w:ascii="Arial" w:hAnsi="Arial" w:cs="Arial"/>
          <w:color w:val="002060"/>
          <w:shd w:val="clear" w:color="auto" w:fill="FFFFFF"/>
        </w:rPr>
        <w:t>i.e.</w:t>
      </w:r>
      <w:proofErr w:type="gramEnd"/>
      <w:r w:rsidRPr="005F0B96">
        <w:rPr>
          <w:rFonts w:ascii="Arial" w:hAnsi="Arial" w:cs="Arial"/>
          <w:color w:val="002060"/>
          <w:shd w:val="clear" w:color="auto" w:fill="FFFFFF"/>
        </w:rPr>
        <w:t xml:space="preserve"> using a biomarker) generally is not a regulatory concern in phase 2 trials.</w:t>
      </w:r>
    </w:p>
    <w:p w14:paraId="123167A5" w14:textId="77777777" w:rsidR="00A841BF" w:rsidRPr="00C3754A" w:rsidRDefault="00A841BF" w:rsidP="00A841BF">
      <w:pPr>
        <w:pStyle w:val="ListParagraph"/>
        <w:numPr>
          <w:ilvl w:val="3"/>
          <w:numId w:val="2"/>
        </w:numPr>
        <w:rPr>
          <w:color w:val="002060"/>
        </w:rPr>
      </w:pPr>
      <w:r w:rsidRPr="00002A63">
        <w:rPr>
          <w:rFonts w:ascii="Arial" w:hAnsi="Arial" w:cs="Arial"/>
          <w:color w:val="002060"/>
          <w:shd w:val="clear" w:color="auto" w:fill="FFFFFF"/>
        </w:rPr>
        <w:t xml:space="preserve">The choice of phase 2 outcome is key to any trial’s design, and the lack of consensus regarding a reliable, sensitive, dynamic biomarker for progressive MS is a challenge. Brain atrophy is the current standard, but therapeutic lag and pseudo-atrophy from anti-inflammatory effects of some therapies can confound measures of brain atrophy. Delaying the baseline or re-baselining the measurements or MRI scans can help to reduce this </w:t>
      </w:r>
      <w:proofErr w:type="gramStart"/>
      <w:r w:rsidRPr="00002A63">
        <w:rPr>
          <w:rFonts w:ascii="Arial" w:hAnsi="Arial" w:cs="Arial"/>
          <w:color w:val="002060"/>
          <w:shd w:val="clear" w:color="auto" w:fill="FFFFFF"/>
        </w:rPr>
        <w:t>confounding, but</w:t>
      </w:r>
      <w:proofErr w:type="gramEnd"/>
      <w:r w:rsidRPr="00002A63">
        <w:rPr>
          <w:rFonts w:ascii="Arial" w:hAnsi="Arial" w:cs="Arial"/>
          <w:color w:val="002060"/>
          <w:shd w:val="clear" w:color="auto" w:fill="FFFFFF"/>
        </w:rPr>
        <w:t xml:space="preserve"> can decrease study power by shortening the interval of outcome assessment, and adds to the complexity of the study.</w:t>
      </w:r>
    </w:p>
    <w:p w14:paraId="0C61DFFD" w14:textId="77777777" w:rsidR="00A841BF" w:rsidRPr="00C57801" w:rsidRDefault="00A841BF" w:rsidP="00A841BF">
      <w:pPr>
        <w:pStyle w:val="ListParagraph"/>
        <w:numPr>
          <w:ilvl w:val="3"/>
          <w:numId w:val="2"/>
        </w:numPr>
        <w:rPr>
          <w:rFonts w:ascii="Palatino" w:hAnsi="Palatino"/>
          <w:color w:val="525252" w:themeColor="accent3" w:themeShade="80"/>
          <w:sz w:val="27"/>
          <w:szCs w:val="27"/>
          <w:shd w:val="clear" w:color="auto" w:fill="FFFFFF"/>
        </w:rPr>
      </w:pPr>
      <w:proofErr w:type="spellStart"/>
      <w:r w:rsidRPr="00C57801">
        <w:rPr>
          <w:rFonts w:ascii="Palatino" w:hAnsi="Palatino"/>
          <w:color w:val="525252" w:themeColor="accent3" w:themeShade="80"/>
          <w:sz w:val="27"/>
          <w:szCs w:val="27"/>
          <w:shd w:val="clear" w:color="auto" w:fill="FFFFFF"/>
        </w:rPr>
        <w:lastRenderedPageBreak/>
        <w:t>Tramiprosate</w:t>
      </w:r>
      <w:proofErr w:type="spellEnd"/>
      <w:r w:rsidRPr="00C57801">
        <w:rPr>
          <w:rFonts w:ascii="Palatino" w:hAnsi="Palatino"/>
          <w:color w:val="525252" w:themeColor="accent3" w:themeShade="80"/>
          <w:sz w:val="27"/>
          <w:szCs w:val="27"/>
          <w:shd w:val="clear" w:color="auto" w:fill="FFFFFF"/>
        </w:rPr>
        <w:t xml:space="preserve"> (</w:t>
      </w:r>
      <w:proofErr w:type="spellStart"/>
      <w:r w:rsidRPr="00C57801">
        <w:rPr>
          <w:rFonts w:ascii="Palatino" w:hAnsi="Palatino"/>
          <w:color w:val="525252" w:themeColor="accent3" w:themeShade="80"/>
          <w:sz w:val="27"/>
          <w:szCs w:val="27"/>
          <w:shd w:val="clear" w:color="auto" w:fill="FFFFFF"/>
        </w:rPr>
        <w:t>Alzhemed</w:t>
      </w:r>
      <w:proofErr w:type="spellEnd"/>
      <w:r w:rsidRPr="00C57801">
        <w:rPr>
          <w:rFonts w:ascii="Palatino" w:hAnsi="Palatino"/>
          <w:color w:val="525252" w:themeColor="accent3" w:themeShade="80"/>
          <w:sz w:val="27"/>
          <w:szCs w:val="27"/>
          <w:shd w:val="clear" w:color="auto" w:fill="FFFFFF"/>
        </w:rPr>
        <w:t>) was a putative anti–Aβ-aggregation compound, but this mechanism was not proven in its phase 2 trials, and the agent failed phase 3 without evidence that it had efficiently entered the CNS and engaged the Aβ target robustly</w:t>
      </w:r>
    </w:p>
    <w:p w14:paraId="21DAA57C" w14:textId="77777777" w:rsidR="00A841BF" w:rsidRPr="009413A9" w:rsidRDefault="00A841BF" w:rsidP="00A841BF">
      <w:pPr>
        <w:pStyle w:val="ListParagraph"/>
        <w:numPr>
          <w:ilvl w:val="3"/>
          <w:numId w:val="2"/>
        </w:numPr>
        <w:rPr>
          <w:color w:val="B1F321"/>
        </w:rPr>
      </w:pPr>
      <w:r w:rsidRPr="00284243">
        <w:rPr>
          <w:rFonts w:ascii="Segoe UI" w:hAnsi="Segoe UI" w:cs="Segoe UI"/>
          <w:color w:val="B1F321"/>
          <w:sz w:val="27"/>
          <w:szCs w:val="27"/>
          <w:shd w:val="clear" w:color="auto" w:fill="FFFFFF"/>
        </w:rPr>
        <w:t>designed to identify whether a therapeutic effect is likely to be present</w:t>
      </w:r>
    </w:p>
    <w:p w14:paraId="5C0B3ED7" w14:textId="77777777" w:rsidR="00A841BF" w:rsidRPr="009413A9" w:rsidRDefault="00A841BF" w:rsidP="00A841BF">
      <w:pPr>
        <w:pStyle w:val="ListParagraph"/>
        <w:numPr>
          <w:ilvl w:val="3"/>
          <w:numId w:val="2"/>
        </w:numPr>
        <w:rPr>
          <w:color w:val="BF8F00" w:themeColor="accent4" w:themeShade="BF"/>
        </w:rPr>
      </w:pPr>
      <w:r w:rsidRPr="009413A9">
        <w:rPr>
          <w:color w:val="BF8F00" w:themeColor="accent4" w:themeShade="BF"/>
        </w:rPr>
        <w:t>(i.e., that the target has been engaged in the CNS)</w:t>
      </w:r>
    </w:p>
    <w:p w14:paraId="3676B22C" w14:textId="77777777" w:rsidR="00A841BF" w:rsidRPr="009413A9" w:rsidRDefault="00A841BF" w:rsidP="00A841BF">
      <w:pPr>
        <w:pStyle w:val="ListParagraph"/>
        <w:numPr>
          <w:ilvl w:val="3"/>
          <w:numId w:val="2"/>
        </w:numPr>
        <w:rPr>
          <w:color w:val="BF8F00" w:themeColor="accent4" w:themeShade="BF"/>
        </w:rPr>
      </w:pPr>
      <w:r w:rsidRPr="009413A9">
        <w:rPr>
          <w:color w:val="BF8F00" w:themeColor="accent4" w:themeShade="BF"/>
        </w:rPr>
        <w:t>require biomarkers.</w:t>
      </w:r>
    </w:p>
    <w:p w14:paraId="029E0353" w14:textId="77777777" w:rsidR="00A841BF" w:rsidRPr="00284243" w:rsidRDefault="00A841BF" w:rsidP="00A841BF">
      <w:pPr>
        <w:pStyle w:val="ListParagraph"/>
        <w:numPr>
          <w:ilvl w:val="4"/>
          <w:numId w:val="2"/>
        </w:numPr>
        <w:rPr>
          <w:color w:val="B1F321"/>
        </w:rPr>
      </w:pPr>
    </w:p>
    <w:p w14:paraId="02F2499E" w14:textId="77777777" w:rsidR="00A841BF" w:rsidRDefault="00A841BF" w:rsidP="00A841BF">
      <w:pPr>
        <w:pStyle w:val="ListParagraph"/>
        <w:numPr>
          <w:ilvl w:val="2"/>
          <w:numId w:val="2"/>
        </w:numPr>
        <w:rPr>
          <w:color w:val="FF0000"/>
        </w:rPr>
      </w:pPr>
      <w:r>
        <w:rPr>
          <w:color w:val="FF0000"/>
        </w:rPr>
        <w:t>Evidence of clinical efficacy</w:t>
      </w:r>
    </w:p>
    <w:p w14:paraId="23FEEA4D" w14:textId="77777777" w:rsidR="00A841BF" w:rsidRDefault="00A841BF" w:rsidP="00A841BF">
      <w:pPr>
        <w:pStyle w:val="ListParagraph"/>
        <w:numPr>
          <w:ilvl w:val="3"/>
          <w:numId w:val="2"/>
        </w:numPr>
        <w:rPr>
          <w:color w:val="000000" w:themeColor="text1"/>
        </w:rPr>
      </w:pPr>
      <w:r w:rsidRPr="00616DC4">
        <w:rPr>
          <w:color w:val="000000" w:themeColor="text1"/>
        </w:rPr>
        <w:t>How is “clinical” defined in these contexts</w:t>
      </w:r>
    </w:p>
    <w:p w14:paraId="056F436B" w14:textId="77777777" w:rsidR="00A841BF" w:rsidRDefault="00A841BF" w:rsidP="00A841BF">
      <w:pPr>
        <w:pStyle w:val="ListParagraph"/>
        <w:numPr>
          <w:ilvl w:val="3"/>
          <w:numId w:val="2"/>
        </w:numPr>
        <w:rPr>
          <w:color w:val="000000" w:themeColor="text1"/>
        </w:rPr>
      </w:pPr>
      <w:r>
        <w:rPr>
          <w:color w:val="000000" w:themeColor="text1"/>
        </w:rPr>
        <w:t>This is what is mainly missing from examples that I am finding</w:t>
      </w:r>
    </w:p>
    <w:p w14:paraId="187A1B97" w14:textId="77777777" w:rsidR="00A841BF" w:rsidRPr="009063D8" w:rsidRDefault="00A841BF" w:rsidP="00A841BF">
      <w:pPr>
        <w:pStyle w:val="ListParagraph"/>
        <w:numPr>
          <w:ilvl w:val="3"/>
          <w:numId w:val="2"/>
        </w:numPr>
        <w:rPr>
          <w:color w:val="B1F321"/>
        </w:rPr>
      </w:pPr>
      <w:r w:rsidRPr="00284243">
        <w:rPr>
          <w:rFonts w:ascii="Segoe UI" w:hAnsi="Segoe UI" w:cs="Segoe UI"/>
          <w:color w:val="B1F321"/>
          <w:sz w:val="27"/>
          <w:szCs w:val="27"/>
          <w:shd w:val="clear" w:color="auto" w:fill="FFFFFF"/>
        </w:rPr>
        <w:t xml:space="preserve">Even though most Phase 2 trials declare a primary clinical end point and outcome threshold, they should also evaluate </w:t>
      </w:r>
      <w:proofErr w:type="gramStart"/>
      <w:r w:rsidRPr="00284243">
        <w:rPr>
          <w:rFonts w:ascii="Segoe UI" w:hAnsi="Segoe UI" w:cs="Segoe UI"/>
          <w:color w:val="B1F321"/>
          <w:sz w:val="27"/>
          <w:szCs w:val="27"/>
          <w:shd w:val="clear" w:color="auto" w:fill="FFFFFF"/>
        </w:rPr>
        <w:t>a number of</w:t>
      </w:r>
      <w:proofErr w:type="gramEnd"/>
      <w:r w:rsidRPr="00284243">
        <w:rPr>
          <w:rFonts w:ascii="Segoe UI" w:hAnsi="Segoe UI" w:cs="Segoe UI"/>
          <w:color w:val="B1F321"/>
          <w:sz w:val="27"/>
          <w:szCs w:val="27"/>
          <w:shd w:val="clear" w:color="auto" w:fill="FFFFFF"/>
        </w:rPr>
        <w:t xml:space="preserve"> different clinical endpoints (secondary outcomes) to guide the selection of the most definitive Phase 3 primary outcome.</w:t>
      </w:r>
    </w:p>
    <w:p w14:paraId="1F8140C8" w14:textId="77777777" w:rsidR="00A841BF" w:rsidRDefault="00A841BF" w:rsidP="00A841BF">
      <w:pPr>
        <w:pStyle w:val="ListParagraph"/>
        <w:numPr>
          <w:ilvl w:val="3"/>
          <w:numId w:val="2"/>
        </w:numPr>
        <w:rPr>
          <w:color w:val="BF8F00" w:themeColor="accent4" w:themeShade="BF"/>
        </w:rPr>
      </w:pPr>
      <w:r w:rsidRPr="009063D8">
        <w:rPr>
          <w:color w:val="BF8F00" w:themeColor="accent4" w:themeShade="BF"/>
        </w:rPr>
        <w:t xml:space="preserve">Ideally, phase II trials would demonstrate that clinical end points are affected, although the difficulties in assessing clinical effects in small phase II trials with short durations are acknowledged, and larger longer trials have obvious drawbacks (see later in the text). Decisions to move on to phase III should at a minimum be based on safety and valid biomarker considerations that are consistent with mechanism of action in phase II, although this only partially de-risks promotion to phase III. It is possible to be misled by positive results from a </w:t>
      </w:r>
      <w:proofErr w:type="gramStart"/>
      <w:r w:rsidRPr="009063D8">
        <w:rPr>
          <w:color w:val="BF8F00" w:themeColor="accent4" w:themeShade="BF"/>
        </w:rPr>
        <w:t>single phase II</w:t>
      </w:r>
      <w:proofErr w:type="gramEnd"/>
      <w:r w:rsidRPr="009063D8">
        <w:rPr>
          <w:color w:val="BF8F00" w:themeColor="accent4" w:themeShade="BF"/>
        </w:rPr>
        <w:t xml:space="preserve"> trial with a small restricted participant cohort, as this effect might be lost in a larger more heterogeneous multisite phase III trial, particularly if the phase II subgroup is identified post hoc. Perceived clinical efficacy from phase </w:t>
      </w:r>
      <w:proofErr w:type="spellStart"/>
      <w:r w:rsidRPr="009063D8">
        <w:rPr>
          <w:color w:val="BF8F00" w:themeColor="accent4" w:themeShade="BF"/>
        </w:rPr>
        <w:t>IIa</w:t>
      </w:r>
      <w:proofErr w:type="spellEnd"/>
      <w:r w:rsidRPr="009063D8">
        <w:rPr>
          <w:color w:val="BF8F00" w:themeColor="accent4" w:themeShade="BF"/>
        </w:rPr>
        <w:t xml:space="preserve"> trials may be illusory if based on nonsignificant trends. Thus, single phase II AD trials may be too small and underpowered to allow for clear decision making based on clinical efficacy measures alone, again suggesting that the rigor of biomarker-based proof of mechanism is critical. Larger clinical effects in phase </w:t>
      </w:r>
      <w:proofErr w:type="spellStart"/>
      <w:r w:rsidRPr="009063D8">
        <w:rPr>
          <w:color w:val="BF8F00" w:themeColor="accent4" w:themeShade="BF"/>
        </w:rPr>
        <w:t>IIa</w:t>
      </w:r>
      <w:proofErr w:type="spellEnd"/>
      <w:r w:rsidRPr="009063D8">
        <w:rPr>
          <w:color w:val="BF8F00" w:themeColor="accent4" w:themeShade="BF"/>
        </w:rPr>
        <w:t xml:space="preserve"> proof-of-concept studies or multiple phase II studies could provide compelling evidence if achieved, as effect size generally decreases as the study populations become more heterogeneous in phase III. Although the use of futility analyses for clinical efficacy data in phase II is of interest, this approach has not yet been demonstrated to improve decision making for phase III</w:t>
      </w:r>
    </w:p>
    <w:p w14:paraId="3C9EF2BA" w14:textId="77777777" w:rsidR="00A841BF" w:rsidRDefault="00A841BF" w:rsidP="00A841BF">
      <w:pPr>
        <w:pStyle w:val="ListParagraph"/>
        <w:numPr>
          <w:ilvl w:val="3"/>
          <w:numId w:val="2"/>
        </w:numPr>
        <w:rPr>
          <w:color w:val="BF8F00" w:themeColor="accent4" w:themeShade="BF"/>
        </w:rPr>
      </w:pPr>
      <w:r w:rsidRPr="00082D3C">
        <w:rPr>
          <w:color w:val="BF8F00" w:themeColor="accent4" w:themeShade="BF"/>
        </w:rPr>
        <w:lastRenderedPageBreak/>
        <w:t xml:space="preserve">Achieving a predetermined clinical end point is desirable in phase II, but in MCI and early AD, this is difficult because there are no firmly established end points </w:t>
      </w:r>
    </w:p>
    <w:p w14:paraId="38D29AA5" w14:textId="77777777" w:rsidR="00A841BF" w:rsidRPr="00082D3C" w:rsidRDefault="00A841BF" w:rsidP="00A841BF">
      <w:pPr>
        <w:pStyle w:val="ListParagraph"/>
        <w:numPr>
          <w:ilvl w:val="3"/>
          <w:numId w:val="2"/>
        </w:numPr>
        <w:rPr>
          <w:color w:val="BF8F00" w:themeColor="accent4" w:themeShade="BF"/>
        </w:rPr>
      </w:pPr>
      <w:r w:rsidRPr="005F0B96">
        <w:rPr>
          <w:rFonts w:ascii="Arial" w:hAnsi="Arial" w:cs="Arial"/>
          <w:color w:val="002060"/>
          <w:shd w:val="clear" w:color="auto" w:fill="FFFFFF"/>
        </w:rPr>
        <w:t>Most progressive MS phase 3 trials had no phase 2 trials demonstrating efficacy, which highlights how regulators do not require any evidence of efficacy from phase 2 trials.</w:t>
      </w:r>
    </w:p>
    <w:p w14:paraId="028373F4" w14:textId="77777777" w:rsidR="00A841BF" w:rsidRPr="00082D3C" w:rsidRDefault="00A841BF" w:rsidP="00A841BF">
      <w:pPr>
        <w:pStyle w:val="ListParagraph"/>
        <w:ind w:left="2880"/>
        <w:rPr>
          <w:color w:val="BF8F00" w:themeColor="accent4" w:themeShade="BF"/>
        </w:rPr>
      </w:pPr>
    </w:p>
    <w:p w14:paraId="0803FA1D" w14:textId="77777777" w:rsidR="00A841BF" w:rsidRDefault="00A841BF" w:rsidP="00A841BF">
      <w:pPr>
        <w:pStyle w:val="ListParagraph"/>
        <w:numPr>
          <w:ilvl w:val="2"/>
          <w:numId w:val="2"/>
        </w:numPr>
        <w:rPr>
          <w:color w:val="000000" w:themeColor="text1"/>
        </w:rPr>
      </w:pPr>
      <w:r w:rsidRPr="0024327B">
        <w:rPr>
          <w:color w:val="000000" w:themeColor="text1"/>
        </w:rPr>
        <w:t>Side effects</w:t>
      </w:r>
      <w:r>
        <w:rPr>
          <w:color w:val="000000" w:themeColor="text1"/>
        </w:rPr>
        <w:t xml:space="preserve"> mapped</w:t>
      </w:r>
    </w:p>
    <w:p w14:paraId="1B9ECCEF" w14:textId="77777777" w:rsidR="00A841BF" w:rsidRDefault="00A841BF" w:rsidP="00A841BF">
      <w:pPr>
        <w:pStyle w:val="ListParagraph"/>
        <w:numPr>
          <w:ilvl w:val="3"/>
          <w:numId w:val="2"/>
        </w:numPr>
        <w:rPr>
          <w:color w:val="C00000"/>
        </w:rPr>
      </w:pPr>
      <w:r w:rsidRPr="00F3770A">
        <w:rPr>
          <w:color w:val="C00000"/>
        </w:rPr>
        <w:t>Has never been a problem for neuroprotective drugs-all safe even in phase 3 trials without earlier phase 2</w:t>
      </w:r>
    </w:p>
    <w:p w14:paraId="36289F3E" w14:textId="77777777" w:rsidR="00A841BF" w:rsidRPr="00A10FB6" w:rsidRDefault="00A841BF" w:rsidP="00A841BF">
      <w:pPr>
        <w:pStyle w:val="ListParagraph"/>
        <w:numPr>
          <w:ilvl w:val="3"/>
          <w:numId w:val="2"/>
        </w:numPr>
        <w:rPr>
          <w:color w:val="B1F321"/>
        </w:rPr>
      </w:pPr>
      <w:r w:rsidRPr="00284243">
        <w:rPr>
          <w:rFonts w:ascii="Segoe UI" w:hAnsi="Segoe UI" w:cs="Segoe UI"/>
          <w:color w:val="B1F321"/>
          <w:sz w:val="27"/>
          <w:szCs w:val="27"/>
          <w:shd w:val="clear" w:color="auto" w:fill="FFFFFF"/>
        </w:rPr>
        <w:t>gather more evidence of the intervention's safety</w:t>
      </w:r>
    </w:p>
    <w:p w14:paraId="4F71E17B" w14:textId="77777777" w:rsidR="00A841BF" w:rsidRPr="00A10FB6" w:rsidRDefault="00A841BF" w:rsidP="00A841BF">
      <w:pPr>
        <w:pStyle w:val="ListParagraph"/>
        <w:numPr>
          <w:ilvl w:val="3"/>
          <w:numId w:val="2"/>
        </w:numPr>
        <w:rPr>
          <w:color w:val="EA85C7"/>
        </w:rPr>
      </w:pPr>
      <w:r w:rsidRPr="00A10FB6">
        <w:rPr>
          <w:rFonts w:ascii="Segoe UI" w:hAnsi="Segoe UI" w:cs="Segoe UI"/>
          <w:color w:val="EA85C7"/>
          <w:sz w:val="27"/>
          <w:szCs w:val="27"/>
          <w:shd w:val="clear" w:color="auto" w:fill="FFFFFF"/>
        </w:rPr>
        <w:t xml:space="preserve">Safety is different in </w:t>
      </w:r>
      <w:proofErr w:type="spellStart"/>
      <w:r w:rsidRPr="00A10FB6">
        <w:rPr>
          <w:rFonts w:ascii="Segoe UI" w:hAnsi="Segoe UI" w:cs="Segoe UI"/>
          <w:color w:val="EA85C7"/>
          <w:sz w:val="27"/>
          <w:szCs w:val="27"/>
          <w:shd w:val="clear" w:color="auto" w:fill="FFFFFF"/>
        </w:rPr>
        <w:t>CnS</w:t>
      </w:r>
      <w:proofErr w:type="spellEnd"/>
      <w:r w:rsidRPr="00A10FB6">
        <w:rPr>
          <w:rFonts w:ascii="Segoe UI" w:hAnsi="Segoe UI" w:cs="Segoe UI"/>
          <w:color w:val="EA85C7"/>
          <w:sz w:val="27"/>
          <w:szCs w:val="27"/>
          <w:shd w:val="clear" w:color="auto" w:fill="FFFFFF"/>
        </w:rPr>
        <w:t xml:space="preserve"> because it impacts personality and behavior </w:t>
      </w:r>
    </w:p>
    <w:p w14:paraId="5EE406A5" w14:textId="77777777" w:rsidR="00A841BF" w:rsidRPr="00A10FB6" w:rsidRDefault="00A841BF" w:rsidP="00A841BF">
      <w:pPr>
        <w:pStyle w:val="ListParagraph"/>
        <w:numPr>
          <w:ilvl w:val="3"/>
          <w:numId w:val="2"/>
        </w:numPr>
        <w:rPr>
          <w:color w:val="EA85C7"/>
        </w:rPr>
      </w:pPr>
      <w:r>
        <w:rPr>
          <w:rFonts w:ascii="Segoe UI" w:hAnsi="Segoe UI" w:cs="Segoe UI"/>
          <w:color w:val="EA85C7"/>
          <w:sz w:val="27"/>
          <w:szCs w:val="27"/>
          <w:shd w:val="clear" w:color="auto" w:fill="FFFFFF"/>
        </w:rPr>
        <w:t>Sometimes the side effects hit later or could have been given for longer or higher doses-lots of citations here</w:t>
      </w:r>
    </w:p>
    <w:p w14:paraId="6CDFD569" w14:textId="77777777" w:rsidR="00A841BF" w:rsidRPr="00284243" w:rsidRDefault="00A841BF" w:rsidP="00A841BF">
      <w:pPr>
        <w:pStyle w:val="ListParagraph"/>
        <w:numPr>
          <w:ilvl w:val="2"/>
          <w:numId w:val="2"/>
        </w:numPr>
        <w:rPr>
          <w:color w:val="000000" w:themeColor="text1"/>
        </w:rPr>
      </w:pPr>
      <w:r w:rsidRPr="00284243">
        <w:rPr>
          <w:rFonts w:ascii="Segoe UI" w:hAnsi="Segoe UI" w:cs="Segoe UI"/>
          <w:color w:val="000000" w:themeColor="text1"/>
          <w:sz w:val="27"/>
          <w:szCs w:val="27"/>
          <w:shd w:val="clear" w:color="auto" w:fill="FFFFFF"/>
        </w:rPr>
        <w:t xml:space="preserve">Population </w:t>
      </w:r>
    </w:p>
    <w:p w14:paraId="620B0571" w14:textId="77777777" w:rsidR="00A841BF" w:rsidRPr="00215294" w:rsidRDefault="00A841BF" w:rsidP="00A841BF">
      <w:pPr>
        <w:pStyle w:val="ListParagraph"/>
        <w:numPr>
          <w:ilvl w:val="3"/>
          <w:numId w:val="2"/>
        </w:numPr>
        <w:rPr>
          <w:color w:val="B1F321"/>
        </w:rPr>
      </w:pPr>
      <w:r w:rsidRPr="00284243">
        <w:rPr>
          <w:rFonts w:ascii="Segoe UI" w:hAnsi="Segoe UI" w:cs="Segoe UI"/>
          <w:color w:val="B1F321"/>
          <w:sz w:val="27"/>
          <w:szCs w:val="27"/>
          <w:shd w:val="clear" w:color="auto" w:fill="FFFFFF"/>
        </w:rPr>
        <w:t>As the patient population under investigation is expanded to include a more heterogeneous group of subjects, appropriate sizing of the trial and consideration of stratification strategies become critically important (</w:t>
      </w:r>
      <w:proofErr w:type="spellStart"/>
      <w:r w:rsidRPr="00284243">
        <w:rPr>
          <w:rFonts w:ascii="Segoe UI" w:hAnsi="Segoe UI" w:cs="Segoe UI"/>
          <w:color w:val="B1F321"/>
          <w:sz w:val="27"/>
          <w:szCs w:val="27"/>
          <w:shd w:val="clear" w:color="auto" w:fill="FFFFFF"/>
        </w:rPr>
        <w:t>cf</w:t>
      </w:r>
      <w:proofErr w:type="spellEnd"/>
      <w:r w:rsidRPr="00284243">
        <w:rPr>
          <w:rFonts w:ascii="Segoe UI" w:hAnsi="Segoe UI" w:cs="Segoe UI"/>
          <w:color w:val="B1F321"/>
          <w:sz w:val="27"/>
          <w:szCs w:val="27"/>
          <w:shd w:val="clear" w:color="auto" w:fill="FFFFFF"/>
        </w:rPr>
        <w:t xml:space="preserve"> Steeves </w:t>
      </w:r>
      <w:r w:rsidRPr="00284243">
        <w:rPr>
          <w:rFonts w:ascii="Segoe UI" w:hAnsi="Segoe UI" w:cs="Segoe UI"/>
          <w:i/>
          <w:iCs/>
          <w:color w:val="B1F321"/>
          <w:sz w:val="27"/>
          <w:szCs w:val="27"/>
          <w:shd w:val="clear" w:color="auto" w:fill="FFFFFF"/>
        </w:rPr>
        <w:t>et al</w:t>
      </w:r>
      <w:hyperlink r:id="rId26" w:anchor="ref-CR1" w:tooltip="Steeves JD et al. Guidelines for the conduct of clinical trials for spinal cord injury (SCI) as developed by the ICCP Panel: Clinical trial outcome measures. Spinal Cord [E-pub ahead of print: 19 December 2006; doi:10.1038/sj.sc.3102008]." w:history="1">
        <w:r w:rsidRPr="00284243">
          <w:rPr>
            <w:rStyle w:val="Hyperlink"/>
            <w:rFonts w:ascii="Segoe UI" w:hAnsi="Segoe UI" w:cs="Segoe UI"/>
            <w:color w:val="B1F321"/>
            <w:sz w:val="20"/>
            <w:szCs w:val="20"/>
          </w:rPr>
          <w:t>1</w:t>
        </w:r>
      </w:hyperlink>
      <w:r w:rsidRPr="00284243">
        <w:rPr>
          <w:rFonts w:ascii="Segoe UI" w:hAnsi="Segoe UI" w:cs="Segoe UI"/>
          <w:color w:val="B1F321"/>
          <w:sz w:val="27"/>
          <w:szCs w:val="27"/>
          <w:shd w:val="clear" w:color="auto" w:fill="FFFFFF"/>
        </w:rPr>
        <w:t xml:space="preserve">). For this reason, it is best to design a Phase 3 protocol based closely on the design features of previous, smaller Phase 2 </w:t>
      </w:r>
      <w:r w:rsidRPr="00215294">
        <w:rPr>
          <w:rFonts w:ascii="Segoe UI" w:hAnsi="Segoe UI" w:cs="Segoe UI"/>
          <w:color w:val="B1F321"/>
          <w:sz w:val="27"/>
          <w:szCs w:val="27"/>
          <w:shd w:val="clear" w:color="auto" w:fill="FFFFFF"/>
        </w:rPr>
        <w:t>studies that allow a relevant power analysis to be made.</w:t>
      </w:r>
    </w:p>
    <w:p w14:paraId="5BDCBA42" w14:textId="77777777" w:rsidR="00A841BF" w:rsidRPr="009063D8" w:rsidRDefault="00A841BF" w:rsidP="00A841BF">
      <w:pPr>
        <w:pStyle w:val="ListParagraph"/>
        <w:numPr>
          <w:ilvl w:val="3"/>
          <w:numId w:val="2"/>
        </w:numPr>
        <w:rPr>
          <w:color w:val="B1F321"/>
        </w:rPr>
      </w:pPr>
      <w:r w:rsidRPr="00215294">
        <w:rPr>
          <w:rFonts w:ascii="Segoe UI" w:hAnsi="Segoe UI" w:cs="Segoe UI"/>
          <w:color w:val="B1F321"/>
          <w:sz w:val="27"/>
          <w:szCs w:val="27"/>
          <w:shd w:val="clear" w:color="auto" w:fill="FFFFFF"/>
        </w:rPr>
        <w:t>Depending on the strength of the clinical benefit provided by the therapeutic intervention, and careful analysis of existing data, a Phase 3 trial might also be expanded to include subjects with injuries in a broader interval of time-after-injury (</w:t>
      </w:r>
      <w:proofErr w:type="spellStart"/>
      <w:r w:rsidRPr="00215294">
        <w:rPr>
          <w:rFonts w:ascii="Segoe UI" w:hAnsi="Segoe UI" w:cs="Segoe UI"/>
          <w:color w:val="B1F321"/>
          <w:sz w:val="27"/>
          <w:szCs w:val="27"/>
          <w:shd w:val="clear" w:color="auto" w:fill="FFFFFF"/>
        </w:rPr>
        <w:t>eg</w:t>
      </w:r>
      <w:proofErr w:type="spellEnd"/>
      <w:r w:rsidRPr="00215294">
        <w:rPr>
          <w:rFonts w:ascii="Segoe UI" w:hAnsi="Segoe UI" w:cs="Segoe UI"/>
          <w:color w:val="B1F321"/>
          <w:sz w:val="27"/>
          <w:szCs w:val="27"/>
          <w:shd w:val="clear" w:color="auto" w:fill="FFFFFF"/>
        </w:rPr>
        <w:t xml:space="preserve">, the study of an acute intervention might be expanded to include subacute injury subjects). Such broadening of inclusion criteria at the stage of Phase 3 investigation should be supported by preclinical data, indicating efficacy at corresponding intervention time frames, and preceded by examination in a separate Phase 2 study, where dose–response relationships could be </w:t>
      </w:r>
      <w:r w:rsidRPr="00215294">
        <w:rPr>
          <w:rFonts w:ascii="Segoe UI" w:hAnsi="Segoe UI" w:cs="Segoe UI"/>
          <w:color w:val="B1F321"/>
          <w:sz w:val="27"/>
          <w:szCs w:val="27"/>
          <w:shd w:val="clear" w:color="auto" w:fill="FFFFFF"/>
        </w:rPr>
        <w:lastRenderedPageBreak/>
        <w:t>adjusted to the specific pharmacokinetics or pharmacodynamics of the new, expanded patient population</w:t>
      </w:r>
    </w:p>
    <w:p w14:paraId="3DE259A2" w14:textId="77777777" w:rsidR="00A841BF" w:rsidRDefault="00A841BF" w:rsidP="00A841BF">
      <w:pPr>
        <w:pStyle w:val="ListParagraph"/>
        <w:numPr>
          <w:ilvl w:val="3"/>
          <w:numId w:val="2"/>
        </w:numPr>
        <w:rPr>
          <w:color w:val="BF8F00" w:themeColor="accent4" w:themeShade="BF"/>
        </w:rPr>
      </w:pPr>
      <w:r w:rsidRPr="009063D8">
        <w:rPr>
          <w:color w:val="BF8F00" w:themeColor="accent4" w:themeShade="BF"/>
        </w:rPr>
        <w:t>The target must be active and relevant with respect to therapeutic manipulation in the phase of the disease being studied. As a corollary, given the mechanism of action of a particular compound, consideration should be given to determining whether the posited pharmacology is relevant at the stage of disease being studied. The target population should be identified as clearly as possible with these considerations in mind.</w:t>
      </w:r>
    </w:p>
    <w:p w14:paraId="2F9565A8" w14:textId="77777777" w:rsidR="00A841BF" w:rsidRPr="009063D8" w:rsidRDefault="00A841BF" w:rsidP="00A841BF">
      <w:pPr>
        <w:pStyle w:val="ListParagraph"/>
        <w:numPr>
          <w:ilvl w:val="3"/>
          <w:numId w:val="2"/>
        </w:numPr>
        <w:rPr>
          <w:color w:val="BF8F00" w:themeColor="accent4" w:themeShade="BF"/>
        </w:rPr>
      </w:pPr>
      <w:r w:rsidRPr="009063D8">
        <w:rPr>
          <w:color w:val="BF8F00" w:themeColor="accent4" w:themeShade="BF"/>
        </w:rPr>
        <w:t xml:space="preserve">Larger clinical effects in phase </w:t>
      </w:r>
      <w:proofErr w:type="spellStart"/>
      <w:r w:rsidRPr="009063D8">
        <w:rPr>
          <w:color w:val="BF8F00" w:themeColor="accent4" w:themeShade="BF"/>
        </w:rPr>
        <w:t>IIa</w:t>
      </w:r>
      <w:proofErr w:type="spellEnd"/>
      <w:r w:rsidRPr="009063D8">
        <w:rPr>
          <w:color w:val="BF8F00" w:themeColor="accent4" w:themeShade="BF"/>
        </w:rPr>
        <w:t xml:space="preserve"> proof-of-concept studies or multiple phase II studies could provide compelling evidence if achieved, as effect size generally decreases as the study populations become more heterogeneous in phase III.</w:t>
      </w:r>
    </w:p>
    <w:p w14:paraId="1169B4A7" w14:textId="77777777" w:rsidR="00A841BF" w:rsidRPr="00334948" w:rsidRDefault="00A841BF" w:rsidP="00A841BF">
      <w:pPr>
        <w:rPr>
          <w:color w:val="B1F321"/>
        </w:rPr>
      </w:pPr>
    </w:p>
    <w:p w14:paraId="1F441D3F" w14:textId="77777777" w:rsidR="00A841BF" w:rsidRDefault="00A841BF" w:rsidP="00A841BF">
      <w:pPr>
        <w:pStyle w:val="ListParagraph"/>
        <w:ind w:left="0"/>
      </w:pPr>
      <w:r>
        <w:t>Bypass</w:t>
      </w:r>
    </w:p>
    <w:p w14:paraId="1322C4AB" w14:textId="77777777" w:rsidR="00A841BF" w:rsidRDefault="00A841BF" w:rsidP="00A841BF">
      <w:pPr>
        <w:pStyle w:val="ListParagraph"/>
        <w:numPr>
          <w:ilvl w:val="0"/>
          <w:numId w:val="2"/>
        </w:numPr>
        <w:rPr>
          <w:color w:val="70AD47" w:themeColor="accent6"/>
        </w:rPr>
      </w:pPr>
      <w:r w:rsidRPr="00C34C9C">
        <w:rPr>
          <w:color w:val="70AD47" w:themeColor="accent6"/>
        </w:rPr>
        <w:t xml:space="preserve">The </w:t>
      </w:r>
      <w:r>
        <w:rPr>
          <w:color w:val="70AD47" w:themeColor="accent6"/>
        </w:rPr>
        <w:t>Alzheimer’s</w:t>
      </w:r>
      <w:r w:rsidRPr="00C34C9C">
        <w:rPr>
          <w:color w:val="70AD47" w:themeColor="accent6"/>
        </w:rPr>
        <w:t xml:space="preserve"> disease literature is replete with phase 3 or pivotal trials that were undertaken without prior demonstration of proof of concept, efficacy evidence, or despite prior negative phase 2 efficacy studies. Examples include γ-secretase inhibitors and modulators, β-secretase inhibitors, amyloid-β antibodies,3</w:t>
      </w:r>
      <w:r>
        <w:rPr>
          <w:color w:val="70AD47" w:themeColor="accent6"/>
        </w:rPr>
        <w:t>,</w:t>
      </w:r>
      <w:r w:rsidRPr="00C34C9C">
        <w:rPr>
          <w:color w:val="70AD47" w:themeColor="accent6"/>
        </w:rPr>
        <w:t xml:space="preserve"> and some </w:t>
      </w:r>
      <w:r>
        <w:rPr>
          <w:color w:val="70AD47" w:themeColor="accent6"/>
        </w:rPr>
        <w:t>small molecules</w:t>
      </w:r>
      <w:r w:rsidRPr="00C34C9C">
        <w:rPr>
          <w:color w:val="70AD47" w:themeColor="accent6"/>
        </w:rPr>
        <w:t xml:space="preserve"> such </w:t>
      </w:r>
      <w:r>
        <w:rPr>
          <w:color w:val="70AD47" w:themeColor="accent6"/>
        </w:rPr>
        <w:t>as methylene</w:t>
      </w:r>
      <w:r w:rsidRPr="00C34C9C">
        <w:rPr>
          <w:color w:val="70AD47" w:themeColor="accent6"/>
        </w:rPr>
        <w:t xml:space="preserve"> blue4 and edonerpic.5For each, either no prior phase 2 efficacy trial was done or a phase 2 trial that did not show efficacy preceded the phase 3 trials.</w:t>
      </w:r>
    </w:p>
    <w:p w14:paraId="37DF923D" w14:textId="77777777" w:rsidR="00A841BF" w:rsidRDefault="00A841BF" w:rsidP="00A841BF">
      <w:pPr>
        <w:pStyle w:val="ListParagraph"/>
        <w:numPr>
          <w:ilvl w:val="0"/>
          <w:numId w:val="2"/>
        </w:numPr>
        <w:rPr>
          <w:color w:val="000000" w:themeColor="text1"/>
        </w:rPr>
      </w:pPr>
      <w:r w:rsidRPr="00256FAC">
        <w:rPr>
          <w:color w:val="000000" w:themeColor="text1"/>
        </w:rPr>
        <w:t>Reasons for Bypass</w:t>
      </w:r>
    </w:p>
    <w:p w14:paraId="16F9F7E4" w14:textId="77777777" w:rsidR="00A841BF" w:rsidRPr="004064FF" w:rsidRDefault="00A841BF" w:rsidP="00A841BF">
      <w:pPr>
        <w:pStyle w:val="ListParagraph"/>
        <w:numPr>
          <w:ilvl w:val="1"/>
          <w:numId w:val="2"/>
        </w:numPr>
        <w:rPr>
          <w:color w:val="FFC000" w:themeColor="accent4"/>
        </w:rPr>
      </w:pPr>
      <w:r w:rsidRPr="004064FF">
        <w:rPr>
          <w:color w:val="FFC000" w:themeColor="accent4"/>
        </w:rPr>
        <w:t>AD -</w:t>
      </w:r>
      <w:proofErr w:type="spellStart"/>
      <w:r w:rsidRPr="004064FF">
        <w:rPr>
          <w:color w:val="FFC000" w:themeColor="accent4"/>
        </w:rPr>
        <w:t>Hailmary</w:t>
      </w:r>
      <w:proofErr w:type="spellEnd"/>
    </w:p>
    <w:p w14:paraId="0EA7B57B" w14:textId="77777777" w:rsidR="00A841BF" w:rsidRPr="00256FAC" w:rsidRDefault="00A841BF" w:rsidP="00A841BF">
      <w:pPr>
        <w:pStyle w:val="ListParagraph"/>
        <w:numPr>
          <w:ilvl w:val="2"/>
          <w:numId w:val="2"/>
        </w:numPr>
        <w:rPr>
          <w:color w:val="FFC000" w:themeColor="accent4"/>
        </w:rPr>
      </w:pPr>
      <w:r w:rsidRPr="00256FAC">
        <w:rPr>
          <w:rFonts w:ascii="Georgia" w:hAnsi="Georgia"/>
          <w:color w:val="FFC000" w:themeColor="accent4"/>
          <w:sz w:val="27"/>
          <w:szCs w:val="27"/>
        </w:rPr>
        <w:t>four of the Aβ-targeted clinical candidates collectively failed 93 times before being discontinued </w:t>
      </w:r>
      <w:hyperlink r:id="rId27" w:anchor="b0670" w:history="1">
        <w:r w:rsidRPr="00256FAC">
          <w:rPr>
            <w:rStyle w:val="Hyperlink"/>
            <w:rFonts w:ascii="Georgia" w:hAnsi="Georgia"/>
            <w:color w:val="FFC000" w:themeColor="accent4"/>
            <w:sz w:val="27"/>
            <w:szCs w:val="27"/>
          </w:rPr>
          <w:t>[134]</w:t>
        </w:r>
      </w:hyperlink>
      <w:r w:rsidRPr="00256FAC">
        <w:rPr>
          <w:rFonts w:ascii="Georgia" w:hAnsi="Georgia"/>
          <w:color w:val="FFC000" w:themeColor="accent4"/>
          <w:sz w:val="27"/>
          <w:szCs w:val="27"/>
        </w:rPr>
        <w:t>, a number that reflects a clinical culture in AD research that is highly invested in a Hail Mary pass-type approach, a term from American football that describes an effort made in desperation with a small chance of success.</w:t>
      </w:r>
    </w:p>
    <w:p w14:paraId="52E9E661" w14:textId="77777777" w:rsidR="00A841BF" w:rsidRPr="004064FF" w:rsidRDefault="00A841BF" w:rsidP="00A841BF">
      <w:pPr>
        <w:pStyle w:val="ListParagraph"/>
        <w:numPr>
          <w:ilvl w:val="1"/>
          <w:numId w:val="2"/>
        </w:numPr>
        <w:rPr>
          <w:color w:val="FFC000" w:themeColor="accent4"/>
        </w:rPr>
      </w:pPr>
      <w:r>
        <w:rPr>
          <w:rFonts w:ascii="Georgia" w:hAnsi="Georgia"/>
          <w:color w:val="806000" w:themeColor="accent4" w:themeShade="80"/>
          <w:sz w:val="27"/>
          <w:szCs w:val="27"/>
        </w:rPr>
        <w:t>Commercial concerns</w:t>
      </w:r>
    </w:p>
    <w:p w14:paraId="72380801" w14:textId="77777777" w:rsidR="00A841BF" w:rsidRPr="00616DC4" w:rsidRDefault="00A841BF" w:rsidP="00A841BF">
      <w:pPr>
        <w:pStyle w:val="ListParagraph"/>
        <w:numPr>
          <w:ilvl w:val="2"/>
          <w:numId w:val="2"/>
        </w:numPr>
        <w:rPr>
          <w:color w:val="FFC000" w:themeColor="accent4"/>
        </w:rPr>
      </w:pPr>
      <w:r>
        <w:rPr>
          <w:rFonts w:ascii="Georgia" w:hAnsi="Georgia"/>
          <w:color w:val="806000" w:themeColor="accent4" w:themeShade="80"/>
          <w:sz w:val="27"/>
          <w:szCs w:val="27"/>
        </w:rPr>
        <w:t xml:space="preserve">Revenue forecasts if the drugs end up being approved </w:t>
      </w:r>
    </w:p>
    <w:p w14:paraId="6A97F65D" w14:textId="77777777" w:rsidR="00A841BF" w:rsidRPr="004064FF" w:rsidRDefault="00A841BF" w:rsidP="00A841BF">
      <w:pPr>
        <w:pStyle w:val="ListParagraph"/>
        <w:numPr>
          <w:ilvl w:val="2"/>
          <w:numId w:val="2"/>
        </w:numPr>
        <w:rPr>
          <w:color w:val="FFC000" w:themeColor="accent4"/>
        </w:rPr>
      </w:pPr>
      <w:r>
        <w:rPr>
          <w:rFonts w:ascii="Georgia" w:hAnsi="Georgia"/>
          <w:color w:val="806000" w:themeColor="accent4" w:themeShade="80"/>
          <w:sz w:val="27"/>
          <w:szCs w:val="27"/>
        </w:rPr>
        <w:t xml:space="preserve">Risk of development spread </w:t>
      </w:r>
      <w:proofErr w:type="gramStart"/>
      <w:r>
        <w:rPr>
          <w:rFonts w:ascii="Georgia" w:hAnsi="Georgia"/>
          <w:color w:val="806000" w:themeColor="accent4" w:themeShade="80"/>
          <w:sz w:val="27"/>
          <w:szCs w:val="27"/>
        </w:rPr>
        <w:t>our</w:t>
      </w:r>
      <w:proofErr w:type="gramEnd"/>
      <w:r>
        <w:rPr>
          <w:rFonts w:ascii="Georgia" w:hAnsi="Georgia"/>
          <w:color w:val="806000" w:themeColor="accent4" w:themeShade="80"/>
          <w:sz w:val="27"/>
          <w:szCs w:val="27"/>
        </w:rPr>
        <w:t xml:space="preserve"> among different companies that are independently invested</w:t>
      </w:r>
    </w:p>
    <w:p w14:paraId="62D32C1E" w14:textId="77777777" w:rsidR="00A841BF" w:rsidRPr="004064FF" w:rsidRDefault="00A841BF" w:rsidP="00A841BF">
      <w:pPr>
        <w:pStyle w:val="ListParagraph"/>
        <w:numPr>
          <w:ilvl w:val="1"/>
          <w:numId w:val="2"/>
        </w:numPr>
        <w:rPr>
          <w:color w:val="FFC000" w:themeColor="accent4"/>
        </w:rPr>
      </w:pPr>
      <w:r>
        <w:rPr>
          <w:rFonts w:ascii="Georgia" w:hAnsi="Georgia"/>
          <w:color w:val="806000" w:themeColor="accent4" w:themeShade="80"/>
          <w:sz w:val="27"/>
          <w:szCs w:val="27"/>
        </w:rPr>
        <w:t>Academic industrial complex</w:t>
      </w:r>
    </w:p>
    <w:p w14:paraId="5A506F09" w14:textId="77777777" w:rsidR="00A841BF" w:rsidRPr="00CB3209" w:rsidRDefault="00A841BF" w:rsidP="00A841BF">
      <w:pPr>
        <w:pStyle w:val="ListParagraph"/>
        <w:numPr>
          <w:ilvl w:val="2"/>
          <w:numId w:val="2"/>
        </w:numPr>
        <w:rPr>
          <w:color w:val="FFC000" w:themeColor="accent4"/>
        </w:rPr>
      </w:pPr>
      <w:r>
        <w:rPr>
          <w:rFonts w:ascii="Georgia" w:hAnsi="Georgia"/>
          <w:color w:val="806000" w:themeColor="accent4" w:themeShade="80"/>
          <w:sz w:val="27"/>
          <w:szCs w:val="27"/>
        </w:rPr>
        <w:t xml:space="preserve">Researchers paid by industry in industry-funded trials </w:t>
      </w:r>
    </w:p>
    <w:p w14:paraId="5AC09AF0" w14:textId="77777777" w:rsidR="00A841BF" w:rsidRPr="00195F1B" w:rsidRDefault="00A841BF" w:rsidP="00A841BF">
      <w:pPr>
        <w:pStyle w:val="ListParagraph"/>
        <w:numPr>
          <w:ilvl w:val="1"/>
          <w:numId w:val="2"/>
        </w:numPr>
        <w:rPr>
          <w:color w:val="A53147"/>
        </w:rPr>
      </w:pPr>
      <w:r w:rsidRPr="00F3770A">
        <w:rPr>
          <w:color w:val="A53147"/>
        </w:rPr>
        <w:t xml:space="preserve">Intense competition </w:t>
      </w:r>
    </w:p>
    <w:p w14:paraId="2A04CDE5" w14:textId="77777777" w:rsidR="00A841BF" w:rsidRDefault="00A841BF" w:rsidP="00A841BF">
      <w:pPr>
        <w:pStyle w:val="ListParagraph"/>
        <w:numPr>
          <w:ilvl w:val="0"/>
          <w:numId w:val="2"/>
        </w:numPr>
        <w:rPr>
          <w:color w:val="000000" w:themeColor="text1"/>
        </w:rPr>
      </w:pPr>
      <w:r w:rsidRPr="00474C8E">
        <w:rPr>
          <w:color w:val="000000" w:themeColor="text1"/>
        </w:rPr>
        <w:t>Types</w:t>
      </w:r>
      <w:r>
        <w:rPr>
          <w:color w:val="000000" w:themeColor="text1"/>
        </w:rPr>
        <w:t xml:space="preserve"> of </w:t>
      </w:r>
      <w:proofErr w:type="gramStart"/>
      <w:r>
        <w:rPr>
          <w:color w:val="000000" w:themeColor="text1"/>
        </w:rPr>
        <w:t>Bypass</w:t>
      </w:r>
      <w:proofErr w:type="gramEnd"/>
    </w:p>
    <w:p w14:paraId="155B8277" w14:textId="77777777" w:rsidR="00A841BF" w:rsidRDefault="00A841BF" w:rsidP="00A841BF">
      <w:pPr>
        <w:pStyle w:val="ListParagraph"/>
        <w:numPr>
          <w:ilvl w:val="1"/>
          <w:numId w:val="2"/>
        </w:numPr>
      </w:pPr>
      <w:r>
        <w:t xml:space="preserve">No trials in same drug/same indication-Use of inferential data </w:t>
      </w:r>
    </w:p>
    <w:p w14:paraId="72A8D283" w14:textId="77777777" w:rsidR="00A841BF" w:rsidRDefault="00A841BF" w:rsidP="00A841BF">
      <w:pPr>
        <w:pStyle w:val="ListParagraph"/>
        <w:numPr>
          <w:ilvl w:val="2"/>
          <w:numId w:val="2"/>
        </w:numPr>
      </w:pPr>
      <w:r>
        <w:t>Same indication/different but similar drug</w:t>
      </w:r>
    </w:p>
    <w:p w14:paraId="51A0F023" w14:textId="77777777" w:rsidR="00A841BF" w:rsidRPr="0024327B" w:rsidRDefault="00A841BF" w:rsidP="00A841BF">
      <w:pPr>
        <w:pStyle w:val="ListParagraph"/>
        <w:numPr>
          <w:ilvl w:val="3"/>
          <w:numId w:val="2"/>
        </w:numPr>
        <w:rPr>
          <w:color w:val="FF0000"/>
        </w:rPr>
      </w:pPr>
      <w:r w:rsidRPr="0024327B">
        <w:t>I</w:t>
      </w:r>
      <w:r w:rsidRPr="0024327B">
        <w:rPr>
          <w:color w:val="FF0000"/>
        </w:rPr>
        <w:t>nvestigators may assess biological effect and/or preliminary efficacy, even using novel methods (e.g., predictive algorithms or exploratory biomarkers), to support a decision to move a therapy to phase 3 trials</w:t>
      </w:r>
    </w:p>
    <w:p w14:paraId="262954FE" w14:textId="77777777" w:rsidR="00A841BF" w:rsidRDefault="00A841BF" w:rsidP="00A841BF">
      <w:pPr>
        <w:pStyle w:val="ListParagraph"/>
        <w:numPr>
          <w:ilvl w:val="2"/>
          <w:numId w:val="2"/>
        </w:numPr>
      </w:pPr>
      <w:r>
        <w:lastRenderedPageBreak/>
        <w:t>Different but Similar indication/same drug</w:t>
      </w:r>
    </w:p>
    <w:p w14:paraId="1AAE6BCB" w14:textId="77777777" w:rsidR="00A841BF" w:rsidRPr="00816B12" w:rsidRDefault="00A841BF" w:rsidP="00A841BF">
      <w:pPr>
        <w:pStyle w:val="ListParagraph"/>
        <w:numPr>
          <w:ilvl w:val="3"/>
          <w:numId w:val="2"/>
        </w:numPr>
      </w:pPr>
      <w:r>
        <w:rPr>
          <w:color w:val="A5A5A5" w:themeColor="accent3"/>
        </w:rPr>
        <w:t xml:space="preserve">Paradigm trial in cardiovascular </w:t>
      </w:r>
    </w:p>
    <w:p w14:paraId="306A0438" w14:textId="77777777" w:rsidR="00A841BF" w:rsidRPr="00816B12" w:rsidRDefault="00A841BF" w:rsidP="00A841BF">
      <w:pPr>
        <w:pStyle w:val="ListParagraph"/>
        <w:numPr>
          <w:ilvl w:val="4"/>
          <w:numId w:val="2"/>
        </w:numPr>
      </w:pPr>
      <w:r w:rsidRPr="00816B12">
        <w:rPr>
          <w:color w:val="A5A5A5" w:themeColor="accent3"/>
        </w:rPr>
        <w:t xml:space="preserve">Used data from </w:t>
      </w:r>
      <w:r w:rsidRPr="00816B12">
        <w:rPr>
          <w:rFonts w:ascii="Roboto" w:hAnsi="Roboto"/>
          <w:color w:val="A5A5A5" w:themeColor="accent3"/>
          <w:sz w:val="21"/>
          <w:szCs w:val="21"/>
          <w:shd w:val="clear" w:color="auto" w:fill="FFFFFF"/>
        </w:rPr>
        <w:t>preserved ejection fraction heart failure group not heart failure with reduced ejection fraction</w:t>
      </w:r>
      <w:r>
        <w:rPr>
          <w:rFonts w:ascii="Roboto" w:hAnsi="Roboto"/>
          <w:color w:val="A5A5A5" w:themeColor="accent3"/>
          <w:sz w:val="21"/>
          <w:szCs w:val="21"/>
          <w:shd w:val="clear" w:color="auto" w:fill="FFFFFF"/>
        </w:rPr>
        <w:t>—phase 3 was positive</w:t>
      </w:r>
    </w:p>
    <w:p w14:paraId="6E309808" w14:textId="77777777" w:rsidR="00A841BF" w:rsidRPr="00C34C9C" w:rsidRDefault="00A841BF" w:rsidP="00A841BF">
      <w:pPr>
        <w:pStyle w:val="ListParagraph"/>
        <w:numPr>
          <w:ilvl w:val="4"/>
          <w:numId w:val="2"/>
        </w:numPr>
      </w:pPr>
      <w:r>
        <w:rPr>
          <w:color w:val="A5A5A5" w:themeColor="accent3"/>
        </w:rPr>
        <w:t xml:space="preserve">Claims this saved 3 years development time </w:t>
      </w:r>
    </w:p>
    <w:p w14:paraId="594553E1" w14:textId="77777777" w:rsidR="00A841BF" w:rsidRPr="00C34C9C" w:rsidRDefault="00A841BF" w:rsidP="00A841BF">
      <w:pPr>
        <w:pStyle w:val="ListParagraph"/>
        <w:numPr>
          <w:ilvl w:val="3"/>
          <w:numId w:val="2"/>
        </w:numPr>
      </w:pPr>
      <w:r>
        <w:rPr>
          <w:color w:val="70AD47" w:themeColor="accent6"/>
        </w:rPr>
        <w:t xml:space="preserve">Minocycline trial </w:t>
      </w:r>
    </w:p>
    <w:p w14:paraId="53AFCB02" w14:textId="77777777" w:rsidR="00A841BF" w:rsidRDefault="00A841BF" w:rsidP="00A841BF">
      <w:pPr>
        <w:pStyle w:val="ListParagraph"/>
        <w:numPr>
          <w:ilvl w:val="4"/>
          <w:numId w:val="2"/>
        </w:numPr>
        <w:rPr>
          <w:color w:val="70AD47" w:themeColor="accent6"/>
        </w:rPr>
      </w:pPr>
      <w:r w:rsidRPr="00C34C9C">
        <w:rPr>
          <w:color w:val="70AD47" w:themeColor="accent6"/>
        </w:rPr>
        <w:t>Relied on preclinical and indirect evidence for its effects on amyloid-β, reducing τ phosphorylation and aggregates, decreasing microglial activity in patients with traumatic brain injury, other anti-inflammatory effects, and previous studies in Huntington disease, amyotrophic lateral sclerosis, multiple sclerosis, and schizophrenia that overall did not show significant clinical effects</w:t>
      </w:r>
      <w:r>
        <w:rPr>
          <w:color w:val="70AD47" w:themeColor="accent6"/>
        </w:rPr>
        <w:t>—Phase 3 was nonpositive</w:t>
      </w:r>
    </w:p>
    <w:p w14:paraId="1A0BF7A0" w14:textId="77777777" w:rsidR="00A841BF" w:rsidRDefault="00A841BF" w:rsidP="00A841BF">
      <w:pPr>
        <w:pStyle w:val="ListParagraph"/>
        <w:numPr>
          <w:ilvl w:val="3"/>
          <w:numId w:val="2"/>
        </w:numPr>
        <w:rPr>
          <w:color w:val="EB5BD7"/>
        </w:rPr>
      </w:pPr>
      <w:r w:rsidRPr="00142C84">
        <w:rPr>
          <w:rFonts w:ascii="Georgia" w:hAnsi="Georgia"/>
          <w:color w:val="EB5BD7"/>
          <w:sz w:val="27"/>
          <w:szCs w:val="27"/>
          <w:shd w:val="clear" w:color="auto" w:fill="F5F5F5"/>
        </w:rPr>
        <w:t>Patient population differed from phase 2 study</w:t>
      </w:r>
      <w:hyperlink r:id="rId28" w:anchor="bib45" w:history="1">
        <w:r w:rsidRPr="00142C84">
          <w:rPr>
            <w:rStyle w:val="Hyperlink"/>
            <w:rFonts w:ascii="Georgia" w:hAnsi="Georgia"/>
            <w:color w:val="EB5BD7"/>
            <w:sz w:val="20"/>
            <w:szCs w:val="20"/>
            <w:shd w:val="clear" w:color="auto" w:fill="F5F5F5"/>
            <w:vertAlign w:val="superscript"/>
          </w:rPr>
          <w:t>45</w:t>
        </w:r>
      </w:hyperlink>
    </w:p>
    <w:p w14:paraId="58277E2E" w14:textId="77777777" w:rsidR="00A841BF" w:rsidRPr="009E260A" w:rsidRDefault="00A841BF" w:rsidP="00A841BF">
      <w:pPr>
        <w:pStyle w:val="ListParagraph"/>
        <w:numPr>
          <w:ilvl w:val="3"/>
          <w:numId w:val="2"/>
        </w:numPr>
        <w:rPr>
          <w:color w:val="2F6920"/>
        </w:rPr>
      </w:pPr>
      <w:r w:rsidRPr="009E260A">
        <w:rPr>
          <w:color w:val="2F6920"/>
        </w:rPr>
        <w:t>Development of a repurposed agent for use in the AD field could begin with a Phase 2 proof-of-concept and dosing study for AD, thus avoiding the time and expense of preclinical development and Phase 1.</w:t>
      </w:r>
    </w:p>
    <w:p w14:paraId="7E20885E" w14:textId="77777777" w:rsidR="00A841BF" w:rsidRPr="00284243" w:rsidRDefault="00A841BF" w:rsidP="00A841BF">
      <w:pPr>
        <w:pStyle w:val="ListParagraph"/>
        <w:numPr>
          <w:ilvl w:val="4"/>
          <w:numId w:val="2"/>
        </w:numPr>
        <w:rPr>
          <w:color w:val="EB5BD7"/>
        </w:rPr>
      </w:pPr>
      <w:r>
        <w:rPr>
          <w:color w:val="2F6920"/>
        </w:rPr>
        <w:t>Suggest that we use repurpose by putting into p2 first</w:t>
      </w:r>
    </w:p>
    <w:p w14:paraId="411C804D" w14:textId="77777777" w:rsidR="00A841BF" w:rsidRPr="00DB6F35" w:rsidRDefault="00A841BF" w:rsidP="00A841BF">
      <w:pPr>
        <w:pStyle w:val="ListParagraph"/>
        <w:numPr>
          <w:ilvl w:val="1"/>
          <w:numId w:val="2"/>
        </w:numPr>
        <w:rPr>
          <w:color w:val="000000" w:themeColor="text1"/>
        </w:rPr>
      </w:pPr>
      <w:r>
        <w:rPr>
          <w:color w:val="000000" w:themeColor="text1"/>
        </w:rPr>
        <w:t xml:space="preserve">“Flawed” trials in same drug/same indication </w:t>
      </w:r>
    </w:p>
    <w:p w14:paraId="7D72D114" w14:textId="77777777" w:rsidR="00A841BF" w:rsidRPr="00C3754A" w:rsidRDefault="00A841BF" w:rsidP="00A841BF">
      <w:pPr>
        <w:pStyle w:val="ListParagraph"/>
        <w:numPr>
          <w:ilvl w:val="2"/>
          <w:numId w:val="2"/>
        </w:numPr>
        <w:rPr>
          <w:color w:val="000000" w:themeColor="text1"/>
        </w:rPr>
      </w:pPr>
      <w:r w:rsidRPr="00C060FA">
        <w:rPr>
          <w:color w:val="000000" w:themeColor="text1"/>
        </w:rPr>
        <w:t>Too small</w:t>
      </w:r>
    </w:p>
    <w:p w14:paraId="38CBD491" w14:textId="77777777" w:rsidR="00A841BF" w:rsidRPr="00C3754A" w:rsidRDefault="00A841BF" w:rsidP="00A841BF">
      <w:pPr>
        <w:pStyle w:val="ListParagraph"/>
        <w:numPr>
          <w:ilvl w:val="3"/>
          <w:numId w:val="2"/>
        </w:numPr>
        <w:rPr>
          <w:color w:val="EB5BD7"/>
        </w:rPr>
      </w:pPr>
      <w:r w:rsidRPr="00142C84">
        <w:rPr>
          <w:rFonts w:ascii="Georgia" w:hAnsi="Georgia"/>
          <w:color w:val="EB5BD7"/>
          <w:sz w:val="27"/>
          <w:szCs w:val="27"/>
          <w:shd w:val="clear" w:color="auto" w:fill="F5F5F5"/>
        </w:rPr>
        <w:t>Need for different phase 2 study</w:t>
      </w:r>
      <w:hyperlink r:id="rId29" w:anchor="bib23" w:history="1">
        <w:r w:rsidRPr="00142C84">
          <w:rPr>
            <w:rStyle w:val="Hyperlink"/>
            <w:rFonts w:ascii="Georgia" w:hAnsi="Georgia"/>
            <w:color w:val="EB5BD7"/>
            <w:sz w:val="27"/>
            <w:szCs w:val="27"/>
            <w:shd w:val="clear" w:color="auto" w:fill="F5F5F5"/>
          </w:rPr>
          <w:t>23</w:t>
        </w:r>
      </w:hyperlink>
      <w:r w:rsidRPr="00142C84">
        <w:rPr>
          <w:rFonts w:ascii="Georgia" w:hAnsi="Georgia"/>
          <w:color w:val="EB5BD7"/>
          <w:sz w:val="27"/>
          <w:szCs w:val="27"/>
          <w:shd w:val="clear" w:color="auto" w:fill="F5F5F5"/>
        </w:rPr>
        <w:t>, </w:t>
      </w:r>
      <w:hyperlink r:id="rId30" w:anchor="bib25" w:history="1">
        <w:r w:rsidRPr="00142C84">
          <w:rPr>
            <w:rStyle w:val="Hyperlink"/>
            <w:rFonts w:ascii="Georgia" w:hAnsi="Georgia"/>
            <w:color w:val="EB5BD7"/>
            <w:sz w:val="27"/>
            <w:szCs w:val="27"/>
            <w:shd w:val="clear" w:color="auto" w:fill="F5F5F5"/>
          </w:rPr>
          <w:t>25</w:t>
        </w:r>
      </w:hyperlink>
    </w:p>
    <w:p w14:paraId="7EA69284" w14:textId="77777777" w:rsidR="00A841BF" w:rsidRDefault="00A841BF" w:rsidP="00A841BF">
      <w:pPr>
        <w:pStyle w:val="ListParagraph"/>
        <w:numPr>
          <w:ilvl w:val="3"/>
          <w:numId w:val="2"/>
        </w:numPr>
      </w:pPr>
      <w:r>
        <w:t>Phase 2a same drug/same indication</w:t>
      </w:r>
    </w:p>
    <w:p w14:paraId="574FDBF8" w14:textId="77777777" w:rsidR="00A841BF" w:rsidRPr="00C3754A" w:rsidRDefault="00A841BF" w:rsidP="00A841BF">
      <w:pPr>
        <w:pStyle w:val="ListParagraph"/>
        <w:numPr>
          <w:ilvl w:val="4"/>
          <w:numId w:val="2"/>
        </w:numPr>
        <w:rPr>
          <w:color w:val="FFC000"/>
        </w:rPr>
      </w:pPr>
      <w:r w:rsidRPr="00411A70">
        <w:rPr>
          <w:rFonts w:ascii="Georgia" w:hAnsi="Georgia"/>
          <w:color w:val="FFC000"/>
          <w:sz w:val="27"/>
          <w:szCs w:val="27"/>
        </w:rPr>
        <w:t xml:space="preserve">Thus, to advance a compound into Phase IIb/Phase III trials typically requires that it show a proof of concept, an efficacy signal, in Phase </w:t>
      </w:r>
      <w:proofErr w:type="spellStart"/>
      <w:r w:rsidRPr="00411A70">
        <w:rPr>
          <w:rFonts w:ascii="Georgia" w:hAnsi="Georgia"/>
          <w:color w:val="FFC000"/>
          <w:sz w:val="27"/>
          <w:szCs w:val="27"/>
        </w:rPr>
        <w:t>IIa</w:t>
      </w:r>
      <w:proofErr w:type="spellEnd"/>
      <w:r w:rsidRPr="00411A70">
        <w:rPr>
          <w:rFonts w:ascii="Georgia" w:hAnsi="Georgia"/>
          <w:color w:val="FFC000"/>
          <w:sz w:val="27"/>
          <w:szCs w:val="27"/>
        </w:rPr>
        <w:t xml:space="preserve"> trials</w:t>
      </w:r>
    </w:p>
    <w:p w14:paraId="2DB6A96A" w14:textId="77777777" w:rsidR="00A841BF" w:rsidRPr="00C3754A" w:rsidRDefault="00A841BF" w:rsidP="00A841BF">
      <w:pPr>
        <w:pStyle w:val="ListParagraph"/>
        <w:numPr>
          <w:ilvl w:val="2"/>
          <w:numId w:val="2"/>
        </w:numPr>
        <w:rPr>
          <w:color w:val="FFC000"/>
        </w:rPr>
      </w:pPr>
      <w:r>
        <w:rPr>
          <w:rFonts w:ascii="Georgia" w:hAnsi="Georgia"/>
          <w:color w:val="000000" w:themeColor="text1"/>
          <w:sz w:val="27"/>
          <w:szCs w:val="27"/>
        </w:rPr>
        <w:t>Need more to reconcile</w:t>
      </w:r>
    </w:p>
    <w:p w14:paraId="538E05B3" w14:textId="77777777" w:rsidR="00A841BF" w:rsidRDefault="00A841BF" w:rsidP="00A841BF">
      <w:pPr>
        <w:pStyle w:val="ListParagraph"/>
        <w:numPr>
          <w:ilvl w:val="3"/>
          <w:numId w:val="2"/>
        </w:numPr>
        <w:rPr>
          <w:color w:val="7030A0"/>
        </w:rPr>
      </w:pPr>
      <w:r w:rsidRPr="00195F1B">
        <w:rPr>
          <w:color w:val="7030A0"/>
        </w:rPr>
        <w:t>If there are two p2 with different results with different doses</w:t>
      </w:r>
      <w:r>
        <w:rPr>
          <w:color w:val="7030A0"/>
        </w:rPr>
        <w:t>/schedule</w:t>
      </w:r>
      <w:r w:rsidRPr="00195F1B">
        <w:rPr>
          <w:color w:val="7030A0"/>
        </w:rPr>
        <w:t>-suggest that there should be another phase 2 to reconcile</w:t>
      </w:r>
      <w:r>
        <w:rPr>
          <w:color w:val="7030A0"/>
        </w:rPr>
        <w:t>- progesterone in TBI</w:t>
      </w:r>
    </w:p>
    <w:p w14:paraId="0A7D74BB" w14:textId="77777777" w:rsidR="00A841BF" w:rsidRDefault="00A841BF" w:rsidP="00A841BF">
      <w:pPr>
        <w:pStyle w:val="ListParagraph"/>
        <w:numPr>
          <w:ilvl w:val="2"/>
          <w:numId w:val="2"/>
        </w:numPr>
        <w:rPr>
          <w:color w:val="000000" w:themeColor="text1"/>
        </w:rPr>
      </w:pPr>
      <w:r w:rsidRPr="00D8493C">
        <w:rPr>
          <w:color w:val="000000" w:themeColor="text1"/>
        </w:rPr>
        <w:t>Bad outcom</w:t>
      </w:r>
      <w:r>
        <w:rPr>
          <w:color w:val="000000" w:themeColor="text1"/>
        </w:rPr>
        <w:t>es</w:t>
      </w:r>
    </w:p>
    <w:p w14:paraId="09F3CF1A" w14:textId="77777777" w:rsidR="00A841BF" w:rsidRDefault="00A841BF" w:rsidP="00A841BF">
      <w:pPr>
        <w:pStyle w:val="ListParagraph"/>
        <w:numPr>
          <w:ilvl w:val="3"/>
          <w:numId w:val="2"/>
        </w:numPr>
        <w:rPr>
          <w:color w:val="EA85C7"/>
        </w:rPr>
      </w:pPr>
      <w:r>
        <w:rPr>
          <w:color w:val="EA85C7"/>
        </w:rPr>
        <w:t>Better outcomes and more rationally designed and longer</w:t>
      </w:r>
    </w:p>
    <w:p w14:paraId="695CCF84" w14:textId="77777777" w:rsidR="00A841BF" w:rsidRPr="00D8493C" w:rsidRDefault="00A841BF" w:rsidP="00A841BF">
      <w:pPr>
        <w:pStyle w:val="ListParagraph"/>
        <w:numPr>
          <w:ilvl w:val="3"/>
          <w:numId w:val="2"/>
        </w:numPr>
        <w:rPr>
          <w:color w:val="EA85C7"/>
        </w:rPr>
      </w:pPr>
      <w:r>
        <w:rPr>
          <w:color w:val="EA85C7"/>
        </w:rPr>
        <w:t>Bad biomarkers</w:t>
      </w:r>
    </w:p>
    <w:p w14:paraId="2891E833" w14:textId="77777777" w:rsidR="00A841BF" w:rsidRPr="00474C8E" w:rsidRDefault="00A841BF" w:rsidP="00A841BF">
      <w:pPr>
        <w:pStyle w:val="ListParagraph"/>
        <w:numPr>
          <w:ilvl w:val="1"/>
          <w:numId w:val="2"/>
        </w:numPr>
      </w:pPr>
      <w:r>
        <w:t>N</w:t>
      </w:r>
      <w:r w:rsidRPr="00474C8E">
        <w:t>onpositive</w:t>
      </w:r>
      <w:r>
        <w:t xml:space="preserve"> on primary Phase 2b/ab same drug/same indication</w:t>
      </w:r>
    </w:p>
    <w:p w14:paraId="0085BFED" w14:textId="77777777" w:rsidR="00A841BF" w:rsidRPr="004064FF" w:rsidRDefault="00A841BF" w:rsidP="00A841BF">
      <w:pPr>
        <w:pStyle w:val="ListParagraph"/>
        <w:numPr>
          <w:ilvl w:val="2"/>
          <w:numId w:val="2"/>
        </w:numPr>
        <w:rPr>
          <w:rFonts w:asciiTheme="minorHAnsi" w:hAnsiTheme="minorHAnsi"/>
          <w:color w:val="FFC000"/>
        </w:rPr>
      </w:pPr>
      <w:r w:rsidRPr="00474C8E">
        <w:rPr>
          <w:rFonts w:ascii="Georgia" w:hAnsi="Georgia"/>
          <w:color w:val="FFC000"/>
          <w:sz w:val="27"/>
          <w:szCs w:val="27"/>
        </w:rPr>
        <w:t>For </w:t>
      </w:r>
      <w:hyperlink r:id="rId31" w:tooltip="Learn more about tarenflurbil from ScienceDirect's AI-generated Topic Pages" w:history="1">
        <w:r w:rsidRPr="00474C8E">
          <w:rPr>
            <w:rStyle w:val="Hyperlink"/>
            <w:rFonts w:ascii="Georgia" w:hAnsi="Georgia"/>
            <w:color w:val="FFC000"/>
            <w:sz w:val="27"/>
            <w:szCs w:val="27"/>
          </w:rPr>
          <w:t>tarenflurbil</w:t>
        </w:r>
      </w:hyperlink>
      <w:r w:rsidRPr="00474C8E">
        <w:rPr>
          <w:rFonts w:ascii="Georgia" w:hAnsi="Georgia"/>
          <w:color w:val="FFC000"/>
          <w:sz w:val="27"/>
          <w:szCs w:val="27"/>
        </w:rPr>
        <w:t>, Phase III trials were initiated even though it had been noted by one of the clinicians responsible for running the trials that “at the end of phase 2 we really had no idea if there was a signal or not” </w:t>
      </w:r>
      <w:hyperlink r:id="rId32" w:anchor="b0660" w:history="1">
        <w:r w:rsidRPr="00474C8E">
          <w:rPr>
            <w:rStyle w:val="Hyperlink"/>
            <w:rFonts w:ascii="Georgia" w:hAnsi="Georgia"/>
            <w:color w:val="FFC000"/>
            <w:sz w:val="27"/>
            <w:szCs w:val="27"/>
          </w:rPr>
          <w:t>[132]</w:t>
        </w:r>
      </w:hyperlink>
      <w:r w:rsidRPr="00474C8E">
        <w:rPr>
          <w:rFonts w:ascii="Georgia" w:hAnsi="Georgia"/>
          <w:color w:val="FFC000"/>
          <w:sz w:val="27"/>
          <w:szCs w:val="27"/>
        </w:rPr>
        <w:t xml:space="preserve">. </w:t>
      </w:r>
    </w:p>
    <w:p w14:paraId="2620A0F2" w14:textId="77777777" w:rsidR="00A841BF" w:rsidRPr="004064FF" w:rsidRDefault="00A841BF" w:rsidP="00A841BF">
      <w:pPr>
        <w:pStyle w:val="ListParagraph"/>
        <w:numPr>
          <w:ilvl w:val="2"/>
          <w:numId w:val="2"/>
        </w:numPr>
        <w:rPr>
          <w:rFonts w:asciiTheme="minorHAnsi" w:hAnsiTheme="minorHAnsi"/>
          <w:color w:val="806000" w:themeColor="accent4" w:themeShade="80"/>
        </w:rPr>
      </w:pPr>
      <w:r w:rsidRPr="004064FF">
        <w:rPr>
          <w:rFonts w:ascii="Georgia" w:hAnsi="Georgia"/>
          <w:color w:val="806000" w:themeColor="accent4" w:themeShade="80"/>
          <w:sz w:val="27"/>
          <w:szCs w:val="27"/>
        </w:rPr>
        <w:t xml:space="preserve">Bapineuzumab </w:t>
      </w:r>
    </w:p>
    <w:p w14:paraId="4CCB2015" w14:textId="77777777" w:rsidR="00A841BF" w:rsidRPr="00DD2021" w:rsidRDefault="00A841BF" w:rsidP="00A841BF">
      <w:pPr>
        <w:pStyle w:val="ListParagraph"/>
        <w:numPr>
          <w:ilvl w:val="3"/>
          <w:numId w:val="2"/>
        </w:numPr>
        <w:rPr>
          <w:rFonts w:asciiTheme="minorHAnsi" w:hAnsiTheme="minorHAnsi"/>
          <w:color w:val="FFC000"/>
        </w:rPr>
      </w:pPr>
      <w:r>
        <w:rPr>
          <w:rFonts w:asciiTheme="minorHAnsi" w:hAnsiTheme="minorHAnsi"/>
          <w:color w:val="806000" w:themeColor="accent4" w:themeShade="80"/>
        </w:rPr>
        <w:t>Phase 2 was initially for safety then modified primary to efficacy</w:t>
      </w:r>
    </w:p>
    <w:p w14:paraId="279AA580" w14:textId="77777777" w:rsidR="00A841BF" w:rsidRPr="00DD2021" w:rsidRDefault="00A841BF" w:rsidP="00A841BF">
      <w:pPr>
        <w:pStyle w:val="ListParagraph"/>
        <w:numPr>
          <w:ilvl w:val="4"/>
          <w:numId w:val="2"/>
        </w:numPr>
        <w:rPr>
          <w:rFonts w:asciiTheme="minorHAnsi" w:hAnsiTheme="minorHAnsi"/>
          <w:color w:val="FFC000"/>
        </w:rPr>
      </w:pPr>
      <w:r>
        <w:rPr>
          <w:rFonts w:asciiTheme="minorHAnsi" w:hAnsiTheme="minorHAnsi"/>
          <w:color w:val="806000" w:themeColor="accent4" w:themeShade="80"/>
        </w:rPr>
        <w:t>Nonpositive but ran exploratory analysis one of which trended toward significant (p-0.056)</w:t>
      </w:r>
    </w:p>
    <w:p w14:paraId="72CBF5D1" w14:textId="77777777" w:rsidR="00A841BF" w:rsidRPr="00DD2021" w:rsidRDefault="00A841BF" w:rsidP="00A841BF">
      <w:pPr>
        <w:pStyle w:val="ListParagraph"/>
        <w:numPr>
          <w:ilvl w:val="4"/>
          <w:numId w:val="2"/>
        </w:numPr>
        <w:rPr>
          <w:rFonts w:asciiTheme="minorHAnsi" w:hAnsiTheme="minorHAnsi"/>
          <w:color w:val="FFC000"/>
        </w:rPr>
      </w:pPr>
      <w:proofErr w:type="spellStart"/>
      <w:r>
        <w:rPr>
          <w:rFonts w:asciiTheme="minorHAnsi" w:hAnsiTheme="minorHAnsi"/>
          <w:color w:val="806000" w:themeColor="accent4" w:themeShade="80"/>
        </w:rPr>
        <w:t>Posthoc</w:t>
      </w:r>
      <w:proofErr w:type="spellEnd"/>
      <w:r>
        <w:rPr>
          <w:rFonts w:asciiTheme="minorHAnsi" w:hAnsiTheme="minorHAnsi"/>
          <w:color w:val="806000" w:themeColor="accent4" w:themeShade="80"/>
        </w:rPr>
        <w:t xml:space="preserve"> subgroup analyses based on </w:t>
      </w:r>
      <w:proofErr w:type="spellStart"/>
      <w:r>
        <w:rPr>
          <w:rFonts w:asciiTheme="minorHAnsi" w:hAnsiTheme="minorHAnsi"/>
          <w:color w:val="806000" w:themeColor="accent4" w:themeShade="80"/>
        </w:rPr>
        <w:t>apoe</w:t>
      </w:r>
      <w:proofErr w:type="spellEnd"/>
      <w:r>
        <w:rPr>
          <w:rFonts w:asciiTheme="minorHAnsi" w:hAnsiTheme="minorHAnsi"/>
          <w:color w:val="806000" w:themeColor="accent4" w:themeShade="80"/>
        </w:rPr>
        <w:t xml:space="preserve"> were significant</w:t>
      </w:r>
    </w:p>
    <w:p w14:paraId="15A2365C" w14:textId="77777777" w:rsidR="00A841BF" w:rsidRPr="00DD2021" w:rsidRDefault="00A841BF" w:rsidP="00A841BF">
      <w:pPr>
        <w:pStyle w:val="ListParagraph"/>
        <w:numPr>
          <w:ilvl w:val="4"/>
          <w:numId w:val="2"/>
        </w:numPr>
        <w:rPr>
          <w:rFonts w:asciiTheme="minorHAnsi" w:hAnsiTheme="minorHAnsi"/>
          <w:color w:val="FFC000"/>
        </w:rPr>
      </w:pPr>
      <w:r>
        <w:rPr>
          <w:rFonts w:asciiTheme="minorHAnsi" w:hAnsiTheme="minorHAnsi"/>
          <w:color w:val="806000" w:themeColor="accent4" w:themeShade="80"/>
        </w:rPr>
        <w:lastRenderedPageBreak/>
        <w:t>Multiple testing problems</w:t>
      </w:r>
    </w:p>
    <w:p w14:paraId="0B0C1C66" w14:textId="77777777" w:rsidR="00A841BF" w:rsidRPr="007D4E2F" w:rsidRDefault="00A841BF" w:rsidP="00A841BF">
      <w:pPr>
        <w:pStyle w:val="ListParagraph"/>
        <w:numPr>
          <w:ilvl w:val="3"/>
          <w:numId w:val="2"/>
        </w:numPr>
        <w:rPr>
          <w:rFonts w:asciiTheme="minorHAnsi" w:hAnsiTheme="minorHAnsi"/>
          <w:color w:val="FFC000"/>
        </w:rPr>
      </w:pPr>
      <w:r>
        <w:rPr>
          <w:rFonts w:asciiTheme="minorHAnsi" w:hAnsiTheme="minorHAnsi"/>
          <w:color w:val="806000" w:themeColor="accent4" w:themeShade="80"/>
        </w:rPr>
        <w:t xml:space="preserve">Another Phase 2 </w:t>
      </w:r>
    </w:p>
    <w:p w14:paraId="6AAA38A3" w14:textId="77777777" w:rsidR="00A841BF" w:rsidRPr="00231838" w:rsidRDefault="00A841BF" w:rsidP="00A841BF">
      <w:pPr>
        <w:pStyle w:val="ListParagraph"/>
        <w:numPr>
          <w:ilvl w:val="4"/>
          <w:numId w:val="2"/>
        </w:numPr>
        <w:rPr>
          <w:rFonts w:asciiTheme="minorHAnsi" w:hAnsiTheme="minorHAnsi"/>
          <w:color w:val="FFC000"/>
        </w:rPr>
      </w:pPr>
      <w:r>
        <w:rPr>
          <w:rFonts w:asciiTheme="minorHAnsi" w:hAnsiTheme="minorHAnsi"/>
          <w:color w:val="806000" w:themeColor="accent4" w:themeShade="80"/>
        </w:rPr>
        <w:t xml:space="preserve">Positive on primary but not on clinical endpoints </w:t>
      </w:r>
    </w:p>
    <w:p w14:paraId="1F4BBF46" w14:textId="77777777" w:rsidR="00A841BF" w:rsidRPr="007D4E2F" w:rsidRDefault="00A841BF" w:rsidP="00A841BF">
      <w:pPr>
        <w:pStyle w:val="ListParagraph"/>
        <w:numPr>
          <w:ilvl w:val="2"/>
          <w:numId w:val="2"/>
        </w:numPr>
        <w:rPr>
          <w:rFonts w:asciiTheme="minorHAnsi" w:hAnsiTheme="minorHAnsi"/>
          <w:color w:val="806000" w:themeColor="accent4" w:themeShade="80"/>
        </w:rPr>
      </w:pPr>
      <w:proofErr w:type="spellStart"/>
      <w:r w:rsidRPr="00231838">
        <w:rPr>
          <w:rFonts w:ascii="Georgia" w:hAnsi="Georgia"/>
          <w:color w:val="806000" w:themeColor="accent4" w:themeShade="80"/>
          <w:sz w:val="27"/>
          <w:szCs w:val="27"/>
        </w:rPr>
        <w:t>Solanezumab</w:t>
      </w:r>
      <w:proofErr w:type="spellEnd"/>
    </w:p>
    <w:p w14:paraId="37F5B626" w14:textId="77777777" w:rsidR="00A841BF" w:rsidRDefault="00A841BF" w:rsidP="00A841BF">
      <w:pPr>
        <w:pStyle w:val="ListParagraph"/>
        <w:numPr>
          <w:ilvl w:val="3"/>
          <w:numId w:val="2"/>
        </w:numPr>
        <w:rPr>
          <w:rFonts w:asciiTheme="minorHAnsi" w:hAnsiTheme="minorHAnsi"/>
          <w:color w:val="806000" w:themeColor="accent4" w:themeShade="80"/>
        </w:rPr>
      </w:pPr>
      <w:r>
        <w:rPr>
          <w:rFonts w:asciiTheme="minorHAnsi" w:hAnsiTheme="minorHAnsi"/>
          <w:color w:val="806000" w:themeColor="accent4" w:themeShade="80"/>
        </w:rPr>
        <w:t>Phase ½</w:t>
      </w:r>
    </w:p>
    <w:p w14:paraId="6859A1D9" w14:textId="77777777" w:rsidR="00A841BF" w:rsidRDefault="00A841BF" w:rsidP="00A841BF">
      <w:pPr>
        <w:pStyle w:val="ListParagraph"/>
        <w:numPr>
          <w:ilvl w:val="4"/>
          <w:numId w:val="2"/>
        </w:numPr>
        <w:rPr>
          <w:rFonts w:asciiTheme="minorHAnsi" w:hAnsiTheme="minorHAnsi"/>
          <w:color w:val="806000" w:themeColor="accent4" w:themeShade="80"/>
        </w:rPr>
      </w:pPr>
      <w:r>
        <w:rPr>
          <w:rFonts w:asciiTheme="minorHAnsi" w:hAnsiTheme="minorHAnsi"/>
          <w:color w:val="806000" w:themeColor="accent4" w:themeShade="80"/>
        </w:rPr>
        <w:t>Suggested target engagement but not able to signal clinical measures</w:t>
      </w:r>
    </w:p>
    <w:p w14:paraId="51A2FE10" w14:textId="77777777" w:rsidR="00A841BF" w:rsidRDefault="00A841BF" w:rsidP="00A841BF">
      <w:pPr>
        <w:pStyle w:val="ListParagraph"/>
        <w:numPr>
          <w:ilvl w:val="3"/>
          <w:numId w:val="2"/>
        </w:numPr>
        <w:rPr>
          <w:rFonts w:asciiTheme="minorHAnsi" w:hAnsiTheme="minorHAnsi"/>
          <w:color w:val="806000" w:themeColor="accent4" w:themeShade="80"/>
        </w:rPr>
      </w:pPr>
      <w:r>
        <w:rPr>
          <w:rFonts w:asciiTheme="minorHAnsi" w:hAnsiTheme="minorHAnsi"/>
          <w:color w:val="806000" w:themeColor="accent4" w:themeShade="80"/>
        </w:rPr>
        <w:t>Phase 2</w:t>
      </w:r>
    </w:p>
    <w:p w14:paraId="74F98BCB" w14:textId="77777777" w:rsidR="00A841BF" w:rsidRDefault="00A841BF" w:rsidP="00A841BF">
      <w:pPr>
        <w:pStyle w:val="ListParagraph"/>
        <w:numPr>
          <w:ilvl w:val="4"/>
          <w:numId w:val="2"/>
        </w:numPr>
        <w:rPr>
          <w:rFonts w:asciiTheme="minorHAnsi" w:hAnsiTheme="minorHAnsi"/>
          <w:color w:val="806000" w:themeColor="accent4" w:themeShade="80"/>
        </w:rPr>
      </w:pPr>
      <w:r>
        <w:rPr>
          <w:rFonts w:asciiTheme="minorHAnsi" w:hAnsiTheme="minorHAnsi"/>
          <w:color w:val="806000" w:themeColor="accent4" w:themeShade="80"/>
        </w:rPr>
        <w:t xml:space="preserve">Dose proportionate response for plasma AB </w:t>
      </w:r>
      <w:proofErr w:type="spellStart"/>
      <w:r>
        <w:rPr>
          <w:rFonts w:asciiTheme="minorHAnsi" w:hAnsiTheme="minorHAnsi"/>
          <w:color w:val="806000" w:themeColor="accent4" w:themeShade="80"/>
        </w:rPr>
        <w:t>concentation</w:t>
      </w:r>
      <w:proofErr w:type="spellEnd"/>
    </w:p>
    <w:p w14:paraId="2474DEBD" w14:textId="77777777" w:rsidR="00A841BF" w:rsidRDefault="00A841BF" w:rsidP="00A841BF">
      <w:pPr>
        <w:pStyle w:val="ListParagraph"/>
        <w:numPr>
          <w:ilvl w:val="4"/>
          <w:numId w:val="2"/>
        </w:numPr>
        <w:rPr>
          <w:rFonts w:asciiTheme="minorHAnsi" w:hAnsiTheme="minorHAnsi"/>
          <w:color w:val="806000" w:themeColor="accent4" w:themeShade="80"/>
        </w:rPr>
      </w:pPr>
      <w:r>
        <w:rPr>
          <w:rFonts w:asciiTheme="minorHAnsi" w:hAnsiTheme="minorHAnsi"/>
          <w:color w:val="806000" w:themeColor="accent4" w:themeShade="80"/>
        </w:rPr>
        <w:t xml:space="preserve">No effects on markers of neurodegeneration </w:t>
      </w:r>
    </w:p>
    <w:p w14:paraId="3291B308" w14:textId="77777777" w:rsidR="00A841BF" w:rsidRDefault="00A841BF" w:rsidP="00A841BF">
      <w:pPr>
        <w:pStyle w:val="ListParagraph"/>
        <w:numPr>
          <w:ilvl w:val="4"/>
          <w:numId w:val="2"/>
        </w:numPr>
        <w:rPr>
          <w:rFonts w:asciiTheme="minorHAnsi" w:hAnsiTheme="minorHAnsi"/>
          <w:color w:val="806000" w:themeColor="accent4" w:themeShade="80"/>
        </w:rPr>
      </w:pPr>
      <w:r>
        <w:rPr>
          <w:rFonts w:asciiTheme="minorHAnsi" w:hAnsiTheme="minorHAnsi"/>
          <w:color w:val="806000" w:themeColor="accent4" w:themeShade="80"/>
        </w:rPr>
        <w:t>Significant on one primary biomarker analysis but not clinical endpoints</w:t>
      </w:r>
    </w:p>
    <w:p w14:paraId="1A8E007E" w14:textId="77777777" w:rsidR="00A841BF" w:rsidRDefault="00A841BF" w:rsidP="00A841BF">
      <w:pPr>
        <w:pStyle w:val="ListParagraph"/>
        <w:numPr>
          <w:ilvl w:val="2"/>
          <w:numId w:val="2"/>
        </w:numPr>
        <w:rPr>
          <w:rFonts w:asciiTheme="minorHAnsi" w:hAnsiTheme="minorHAnsi"/>
          <w:color w:val="806000" w:themeColor="accent4" w:themeShade="80"/>
        </w:rPr>
      </w:pPr>
      <w:proofErr w:type="spellStart"/>
      <w:r>
        <w:rPr>
          <w:rFonts w:asciiTheme="minorHAnsi" w:hAnsiTheme="minorHAnsi"/>
          <w:color w:val="806000" w:themeColor="accent4" w:themeShade="80"/>
        </w:rPr>
        <w:t>Alzhemed</w:t>
      </w:r>
      <w:proofErr w:type="spellEnd"/>
    </w:p>
    <w:p w14:paraId="54B5994B" w14:textId="77777777" w:rsidR="00A841BF" w:rsidRDefault="00A841BF" w:rsidP="00A841BF">
      <w:pPr>
        <w:pStyle w:val="ListParagraph"/>
        <w:numPr>
          <w:ilvl w:val="3"/>
          <w:numId w:val="2"/>
        </w:numPr>
        <w:rPr>
          <w:color w:val="BF8F00" w:themeColor="accent4" w:themeShade="BF"/>
        </w:rPr>
      </w:pPr>
      <w:proofErr w:type="spellStart"/>
      <w:r w:rsidRPr="002D4776">
        <w:rPr>
          <w:color w:val="BF8F00" w:themeColor="accent4" w:themeShade="BF"/>
        </w:rPr>
        <w:t>Tramiprosate</w:t>
      </w:r>
      <w:proofErr w:type="spellEnd"/>
      <w:r w:rsidRPr="002D4776">
        <w:rPr>
          <w:color w:val="BF8F00" w:themeColor="accent4" w:themeShade="BF"/>
        </w:rPr>
        <w:t xml:space="preserve"> (</w:t>
      </w:r>
      <w:proofErr w:type="spellStart"/>
      <w:r w:rsidRPr="002D4776">
        <w:rPr>
          <w:color w:val="BF8F00" w:themeColor="accent4" w:themeShade="BF"/>
        </w:rPr>
        <w:t>Alzhemed</w:t>
      </w:r>
      <w:proofErr w:type="spellEnd"/>
      <w:r w:rsidRPr="002D4776">
        <w:rPr>
          <w:color w:val="BF8F00" w:themeColor="accent4" w:themeShade="BF"/>
        </w:rPr>
        <w:t xml:space="preserve">) was reported to inhibit Ab fibril formation and to protect against Ab toxicity in in vitro assays [22]. It reportedly also prevented amyloid accumulation in animal models [23]. A phase II study (n 5 50, 12 weeks treatment) sponsored by </w:t>
      </w:r>
      <w:proofErr w:type="spellStart"/>
      <w:r w:rsidRPr="002D4776">
        <w:rPr>
          <w:color w:val="BF8F00" w:themeColor="accent4" w:themeShade="BF"/>
        </w:rPr>
        <w:t>Neurochem</w:t>
      </w:r>
      <w:proofErr w:type="spellEnd"/>
      <w:r w:rsidRPr="002D4776">
        <w:rPr>
          <w:color w:val="BF8F00" w:themeColor="accent4" w:themeShade="BF"/>
        </w:rPr>
        <w:t xml:space="preserve">, Inc. (currently </w:t>
      </w:r>
      <w:proofErr w:type="spellStart"/>
      <w:r w:rsidRPr="002D4776">
        <w:rPr>
          <w:color w:val="BF8F00" w:themeColor="accent4" w:themeShade="BF"/>
        </w:rPr>
        <w:t>Bellus</w:t>
      </w:r>
      <w:proofErr w:type="spellEnd"/>
      <w:r w:rsidRPr="002D4776">
        <w:rPr>
          <w:color w:val="BF8F00" w:themeColor="accent4" w:themeShade="BF"/>
        </w:rPr>
        <w:t xml:space="preserve"> Health, Inc.) was designed to establish safety and seek evidence of central nervous system (CNS) exposure [24]. This study detected a nonsignificant dose-responsive reduction in CSF Ab42, suggesting that the compound was getting into the CNS in sufficient quantities to </w:t>
      </w:r>
      <w:proofErr w:type="gramStart"/>
      <w:r w:rsidRPr="002D4776">
        <w:rPr>
          <w:color w:val="BF8F00" w:themeColor="accent4" w:themeShade="BF"/>
        </w:rPr>
        <w:t>have an effect on</w:t>
      </w:r>
      <w:proofErr w:type="gramEnd"/>
      <w:r w:rsidRPr="002D4776">
        <w:rPr>
          <w:color w:val="BF8F00" w:themeColor="accent4" w:themeShade="BF"/>
        </w:rPr>
        <w:t xml:space="preserve"> Ab deposition. </w:t>
      </w:r>
      <w:proofErr w:type="gramStart"/>
      <w:r w:rsidRPr="002D4776">
        <w:rPr>
          <w:color w:val="BF8F00" w:themeColor="accent4" w:themeShade="BF"/>
        </w:rPr>
        <w:t>On the basis of</w:t>
      </w:r>
      <w:proofErr w:type="gramEnd"/>
      <w:r w:rsidRPr="002D4776">
        <w:rPr>
          <w:color w:val="BF8F00" w:themeColor="accent4" w:themeShade="BF"/>
        </w:rPr>
        <w:t xml:space="preserve"> these data, and given the paucity of disease-modifying agents in development for AD at the time, two large phase III studies were launched in North America and Europe [25]</w:t>
      </w:r>
    </w:p>
    <w:p w14:paraId="55C6C2F0" w14:textId="77777777" w:rsidR="00A841BF" w:rsidRPr="002D4776" w:rsidRDefault="00A841BF" w:rsidP="00A841BF">
      <w:pPr>
        <w:pStyle w:val="ListParagraph"/>
        <w:numPr>
          <w:ilvl w:val="2"/>
          <w:numId w:val="2"/>
        </w:numPr>
        <w:rPr>
          <w:color w:val="BF8F00" w:themeColor="accent4" w:themeShade="BF"/>
        </w:rPr>
      </w:pPr>
      <w:r>
        <w:rPr>
          <w:color w:val="BF8F00" w:themeColor="accent4" w:themeShade="BF"/>
        </w:rPr>
        <w:t>Atorvastatin</w:t>
      </w:r>
    </w:p>
    <w:p w14:paraId="45315238" w14:textId="77777777" w:rsidR="00A841BF" w:rsidRPr="00890123" w:rsidRDefault="00A841BF" w:rsidP="00A841BF">
      <w:pPr>
        <w:pStyle w:val="ListParagraph"/>
        <w:numPr>
          <w:ilvl w:val="3"/>
          <w:numId w:val="2"/>
        </w:numPr>
        <w:rPr>
          <w:color w:val="BF8F00" w:themeColor="accent4" w:themeShade="BF"/>
        </w:rPr>
      </w:pPr>
      <w:r w:rsidRPr="002D4776">
        <w:rPr>
          <w:color w:val="BF8F00" w:themeColor="accent4" w:themeShade="BF"/>
        </w:rPr>
        <w:t>A trial with 67 participants with mild-to-moderate AD treated for 12 months produced a positive signal on each of the clinical outcomes and cholesterol level, indicating efficacious dosing in the bloodstream, but not on antioxidant biomarkers [46]. These results were used to justify a phase II study that enrolled 600 participants, and which failed to detect any efficacy. Post hoc analyses suggested that those with less cognitive impairment, cholesterol of .200 mg/dL, and who were APOE 34 carriers were more likely to improve [47]. This analysis led to the decision to proceed to a phase III trial that failed</w:t>
      </w:r>
    </w:p>
    <w:p w14:paraId="102C10CE" w14:textId="77777777" w:rsidR="00A841BF" w:rsidRDefault="00A841BF" w:rsidP="00A841BF">
      <w:pPr>
        <w:pStyle w:val="ListParagraph"/>
        <w:numPr>
          <w:ilvl w:val="2"/>
          <w:numId w:val="2"/>
        </w:numPr>
        <w:rPr>
          <w:color w:val="000000" w:themeColor="text1"/>
        </w:rPr>
      </w:pPr>
      <w:r w:rsidRPr="009A6B68">
        <w:rPr>
          <w:color w:val="000000" w:themeColor="text1"/>
        </w:rPr>
        <w:t>Subgroup</w:t>
      </w:r>
      <w:r>
        <w:rPr>
          <w:color w:val="000000" w:themeColor="text1"/>
        </w:rPr>
        <w:t xml:space="preserve"> analyses-might not be bypass</w:t>
      </w:r>
    </w:p>
    <w:p w14:paraId="058D55E1" w14:textId="77777777" w:rsidR="00A841BF" w:rsidRPr="00DB6F35" w:rsidRDefault="00A841BF" w:rsidP="00A841BF">
      <w:pPr>
        <w:pStyle w:val="ListParagraph"/>
        <w:numPr>
          <w:ilvl w:val="3"/>
          <w:numId w:val="2"/>
        </w:numPr>
        <w:rPr>
          <w:color w:val="00B0F0"/>
        </w:rPr>
      </w:pPr>
      <w:r w:rsidRPr="00002A63">
        <w:rPr>
          <w:rFonts w:ascii="Georgia" w:hAnsi="Georgia"/>
          <w:color w:val="00B0F0"/>
          <w:sz w:val="27"/>
          <w:szCs w:val="27"/>
        </w:rPr>
        <w:t>however, the decision to proceed to a large phase 3 trial (n=612) for MBP8298 (a </w:t>
      </w:r>
      <w:hyperlink r:id="rId33" w:tooltip="Learn more about synthetic peptide from ScienceDirect's AI-generated Topic Pages" w:history="1">
        <w:r w:rsidRPr="00002A63">
          <w:rPr>
            <w:rFonts w:ascii="Georgia" w:hAnsi="Georgia"/>
            <w:color w:val="00B0F0"/>
            <w:sz w:val="27"/>
            <w:szCs w:val="27"/>
            <w:u w:val="single"/>
          </w:rPr>
          <w:t>synthetic peptide</w:t>
        </w:r>
      </w:hyperlink>
      <w:r w:rsidRPr="00002A63">
        <w:rPr>
          <w:rFonts w:ascii="Georgia" w:hAnsi="Georgia"/>
          <w:color w:val="00B0F0"/>
          <w:sz w:val="27"/>
          <w:szCs w:val="27"/>
        </w:rPr>
        <w:t> similar to myelin basic protein) seems questionable based on a post-hoc, HLA-stratified subgroup of 20 patients.</w:t>
      </w:r>
      <w:hyperlink r:id="rId34" w:anchor="bib46" w:history="1">
        <w:r w:rsidRPr="00002A63">
          <w:rPr>
            <w:rFonts w:ascii="Georgia" w:hAnsi="Georgia"/>
            <w:color w:val="00B0F0"/>
            <w:sz w:val="20"/>
            <w:szCs w:val="20"/>
            <w:u w:val="single"/>
            <w:vertAlign w:val="superscript"/>
          </w:rPr>
          <w:t>46</w:t>
        </w:r>
      </w:hyperlink>
      <w:r w:rsidRPr="00002A63">
        <w:rPr>
          <w:rFonts w:ascii="Georgia" w:hAnsi="Georgia"/>
          <w:color w:val="00B0F0"/>
          <w:sz w:val="27"/>
          <w:szCs w:val="27"/>
        </w:rPr>
        <w:t xml:space="preserve"> Likewise, with the beta interferons, no phase 2 trial was done with a pure cohort of only patients with SPMS, and the decision to </w:t>
      </w:r>
      <w:r w:rsidRPr="00002A63">
        <w:rPr>
          <w:rFonts w:ascii="Georgia" w:hAnsi="Georgia"/>
          <w:color w:val="00B0F0"/>
          <w:sz w:val="27"/>
          <w:szCs w:val="27"/>
        </w:rPr>
        <w:lastRenderedPageBreak/>
        <w:t>move to phase 3 was based largely on extrapolation from the successful RRMS experience.</w:t>
      </w:r>
    </w:p>
    <w:p w14:paraId="1A243E34" w14:textId="77777777" w:rsidR="00A841BF" w:rsidRDefault="00A841BF" w:rsidP="00A841BF">
      <w:pPr>
        <w:pStyle w:val="ListParagraph"/>
        <w:numPr>
          <w:ilvl w:val="3"/>
          <w:numId w:val="2"/>
        </w:numPr>
        <w:rPr>
          <w:color w:val="2F6920"/>
        </w:rPr>
      </w:pPr>
      <w:r w:rsidRPr="00DB6F35">
        <w:rPr>
          <w:color w:val="2F6920"/>
        </w:rPr>
        <w:t>There is a risk of wasting both time and money if this decision is based on secondary analysis and subgroup findings when the primary endpoint is not met in Phase 2. Rigorous adherence to pre-specified outcomes and avoidance of over-interpreting subgroup data, as well as greater understanding of the test agent in Phase 2 and appropriate primary endpoint selection, are crucial and will help preserve resources for agents with a higher likelihood of success.</w:t>
      </w:r>
    </w:p>
    <w:p w14:paraId="7B7323D5" w14:textId="77777777" w:rsidR="00A841BF" w:rsidRDefault="00A841BF" w:rsidP="00A841BF">
      <w:pPr>
        <w:pStyle w:val="ListParagraph"/>
        <w:numPr>
          <w:ilvl w:val="3"/>
          <w:numId w:val="2"/>
        </w:numPr>
        <w:rPr>
          <w:rFonts w:asciiTheme="minorHAnsi" w:hAnsiTheme="minorHAnsi"/>
          <w:color w:val="806000" w:themeColor="accent4" w:themeShade="80"/>
        </w:rPr>
      </w:pPr>
      <w:r w:rsidRPr="00C3754A">
        <w:rPr>
          <w:rFonts w:asciiTheme="minorHAnsi" w:hAnsiTheme="minorHAnsi"/>
          <w:color w:val="806000" w:themeColor="accent4" w:themeShade="80"/>
        </w:rPr>
        <w:t xml:space="preserve">Bap </w:t>
      </w:r>
      <w:r>
        <w:rPr>
          <w:rFonts w:asciiTheme="minorHAnsi" w:hAnsiTheme="minorHAnsi"/>
          <w:color w:val="806000" w:themeColor="accent4" w:themeShade="80"/>
        </w:rPr>
        <w:t>and s</w:t>
      </w:r>
      <w:r w:rsidRPr="00C3754A">
        <w:rPr>
          <w:rFonts w:asciiTheme="minorHAnsi" w:hAnsiTheme="minorHAnsi"/>
          <w:color w:val="806000" w:themeColor="accent4" w:themeShade="80"/>
        </w:rPr>
        <w:t xml:space="preserve">ol </w:t>
      </w:r>
    </w:p>
    <w:p w14:paraId="0B32A582" w14:textId="77777777" w:rsidR="00A841BF" w:rsidRPr="009063D8" w:rsidRDefault="00A841BF" w:rsidP="00A841BF">
      <w:pPr>
        <w:pStyle w:val="ListParagraph"/>
        <w:numPr>
          <w:ilvl w:val="3"/>
          <w:numId w:val="2"/>
        </w:numPr>
        <w:rPr>
          <w:color w:val="BF8F00" w:themeColor="accent4" w:themeShade="BF"/>
        </w:rPr>
      </w:pPr>
      <w:r w:rsidRPr="009063D8">
        <w:rPr>
          <w:color w:val="BF8F00" w:themeColor="accent4" w:themeShade="BF"/>
        </w:rPr>
        <w:t>Subgroup, post hoc, or other types of secondary analyses are important, but they are also potentially misleading when not subsequently tested prospectively. An inadequate understanding of the limitations of such exploratory analyses is a primary reason for the failure of phase III trials. Such analyses are known to be fraught with risks in terms of generalization to the original patient population, overestimation of effect size, and biased selection of factors for analyses</w:t>
      </w:r>
    </w:p>
    <w:p w14:paraId="31041AE8" w14:textId="77777777" w:rsidR="00A841BF" w:rsidRPr="00C3754A" w:rsidRDefault="00A841BF" w:rsidP="00A841BF">
      <w:pPr>
        <w:pStyle w:val="ListParagraph"/>
        <w:numPr>
          <w:ilvl w:val="3"/>
          <w:numId w:val="2"/>
        </w:numPr>
        <w:rPr>
          <w:rFonts w:asciiTheme="minorHAnsi" w:hAnsiTheme="minorHAnsi"/>
          <w:color w:val="806000" w:themeColor="accent4" w:themeShade="80"/>
        </w:rPr>
      </w:pPr>
      <w:r w:rsidRPr="009063D8">
        <w:rPr>
          <w:color w:val="BF8F00" w:themeColor="accent4" w:themeShade="BF"/>
        </w:rPr>
        <w:t xml:space="preserve">It is possible to be misled by positive results from a </w:t>
      </w:r>
      <w:proofErr w:type="gramStart"/>
      <w:r w:rsidRPr="009063D8">
        <w:rPr>
          <w:color w:val="BF8F00" w:themeColor="accent4" w:themeShade="BF"/>
        </w:rPr>
        <w:t>single phase II</w:t>
      </w:r>
      <w:proofErr w:type="gramEnd"/>
      <w:r w:rsidRPr="009063D8">
        <w:rPr>
          <w:color w:val="BF8F00" w:themeColor="accent4" w:themeShade="BF"/>
        </w:rPr>
        <w:t xml:space="preserve"> trial with a small restricted participant cohort, as this effect might be lost in a larger more heterogeneous multisite phase III trial, particularly if the phase II subgroup is identified post hoc.</w:t>
      </w:r>
    </w:p>
    <w:p w14:paraId="05891658" w14:textId="77777777" w:rsidR="00A841BF" w:rsidRDefault="00A841BF" w:rsidP="00A841BF">
      <w:r>
        <w:t>Type of Phase 3 to account for bypass conditions</w:t>
      </w:r>
    </w:p>
    <w:p w14:paraId="772ADC32" w14:textId="77777777" w:rsidR="00A841BF" w:rsidRDefault="00A841BF" w:rsidP="00A841BF">
      <w:pPr>
        <w:pStyle w:val="ListParagraph"/>
        <w:numPr>
          <w:ilvl w:val="0"/>
          <w:numId w:val="2"/>
        </w:numPr>
      </w:pPr>
      <w:r>
        <w:t>Phase 3 with early stopping “Adaptive design”</w:t>
      </w:r>
    </w:p>
    <w:p w14:paraId="424E6D24" w14:textId="77777777" w:rsidR="00A841BF" w:rsidRPr="00816B12" w:rsidRDefault="00A841BF" w:rsidP="00A841BF">
      <w:pPr>
        <w:pStyle w:val="ListParagraph"/>
        <w:numPr>
          <w:ilvl w:val="1"/>
          <w:numId w:val="2"/>
        </w:numPr>
      </w:pPr>
      <w:r>
        <w:t>David</w:t>
      </w:r>
      <w:proofErr w:type="gramStart"/>
      <w:r>
        <w:t>-“</w:t>
      </w:r>
      <w:proofErr w:type="gramEnd"/>
      <w:r w:rsidRPr="006F2094">
        <w:rPr>
          <w:rFonts w:ascii="Arial" w:hAnsi="Arial" w:cs="Arial"/>
          <w:color w:val="222222"/>
          <w:sz w:val="20"/>
          <w:szCs w:val="20"/>
          <w:bdr w:val="none" w:sz="0" w:space="0" w:color="auto" w:frame="1"/>
          <w:shd w:val="clear" w:color="auto" w:fill="FFFFFF"/>
        </w:rPr>
        <w:t>In the ARDS Network we have often dispensed with phase II and replaced it by a futility stopping rule after 50 patients were accrued.</w:t>
      </w:r>
      <w:r>
        <w:rPr>
          <w:rFonts w:ascii="Arial" w:hAnsi="Arial" w:cs="Arial"/>
          <w:color w:val="222222"/>
          <w:sz w:val="20"/>
          <w:szCs w:val="20"/>
          <w:bdr w:val="none" w:sz="0" w:space="0" w:color="auto" w:frame="1"/>
          <w:shd w:val="clear" w:color="auto" w:fill="FFFFFF"/>
        </w:rPr>
        <w:t xml:space="preserve"> </w:t>
      </w:r>
      <w:r w:rsidRPr="006F2094">
        <w:rPr>
          <w:rFonts w:ascii="Arial" w:hAnsi="Arial" w:cs="Arial"/>
          <w:color w:val="222222"/>
          <w:sz w:val="20"/>
          <w:szCs w:val="20"/>
          <w:bdr w:val="none" w:sz="0" w:space="0" w:color="auto" w:frame="1"/>
          <w:shd w:val="clear" w:color="auto" w:fill="FFFFFF"/>
        </w:rPr>
        <w:t xml:space="preserve">We have done this in several of our ALS trials as well.  Recently I analyzed a </w:t>
      </w:r>
      <w:proofErr w:type="gramStart"/>
      <w:r w:rsidRPr="006F2094">
        <w:rPr>
          <w:rFonts w:ascii="Arial" w:hAnsi="Arial" w:cs="Arial"/>
          <w:color w:val="222222"/>
          <w:sz w:val="20"/>
          <w:szCs w:val="20"/>
          <w:bdr w:val="none" w:sz="0" w:space="0" w:color="auto" w:frame="1"/>
          <w:shd w:val="clear" w:color="auto" w:fill="FFFFFF"/>
        </w:rPr>
        <w:t>9 patient</w:t>
      </w:r>
      <w:proofErr w:type="gramEnd"/>
      <w:r w:rsidRPr="006F2094">
        <w:rPr>
          <w:rFonts w:ascii="Arial" w:hAnsi="Arial" w:cs="Arial"/>
          <w:color w:val="222222"/>
          <w:sz w:val="20"/>
          <w:szCs w:val="20"/>
          <w:bdr w:val="none" w:sz="0" w:space="0" w:color="auto" w:frame="1"/>
          <w:shd w:val="clear" w:color="auto" w:fill="FFFFFF"/>
        </w:rPr>
        <w:t xml:space="preserve"> trial using historical controls, in order to justify funding a large phase III trial.</w:t>
      </w:r>
      <w:r>
        <w:rPr>
          <w:rFonts w:ascii="Arial" w:hAnsi="Arial" w:cs="Arial"/>
          <w:color w:val="222222"/>
          <w:sz w:val="20"/>
          <w:szCs w:val="20"/>
          <w:bdr w:val="none" w:sz="0" w:space="0" w:color="auto" w:frame="1"/>
          <w:shd w:val="clear" w:color="auto" w:fill="FFFFFF"/>
        </w:rPr>
        <w:t>”</w:t>
      </w:r>
    </w:p>
    <w:p w14:paraId="55BDC509" w14:textId="77777777" w:rsidR="00A841BF" w:rsidRPr="00816B12" w:rsidRDefault="00A841BF" w:rsidP="00A841BF">
      <w:pPr>
        <w:pStyle w:val="ListParagraph"/>
        <w:numPr>
          <w:ilvl w:val="1"/>
          <w:numId w:val="2"/>
        </w:numPr>
      </w:pPr>
      <w:r>
        <w:rPr>
          <w:rFonts w:ascii="Arial" w:hAnsi="Arial" w:cs="Arial"/>
          <w:color w:val="A5A5A5" w:themeColor="accent3"/>
          <w:sz w:val="20"/>
          <w:szCs w:val="20"/>
          <w:bdr w:val="none" w:sz="0" w:space="0" w:color="auto" w:frame="1"/>
          <w:shd w:val="clear" w:color="auto" w:fill="FFFFFF"/>
        </w:rPr>
        <w:t xml:space="preserve">FIRST trial </w:t>
      </w:r>
    </w:p>
    <w:p w14:paraId="6C3CC4A1" w14:textId="77777777" w:rsidR="00A841BF" w:rsidRPr="00816B12" w:rsidRDefault="00A841BF" w:rsidP="00A841BF">
      <w:pPr>
        <w:pStyle w:val="ListParagraph"/>
        <w:numPr>
          <w:ilvl w:val="2"/>
          <w:numId w:val="2"/>
        </w:numPr>
      </w:pPr>
      <w:r>
        <w:rPr>
          <w:rFonts w:ascii="Arial" w:hAnsi="Arial" w:cs="Arial"/>
          <w:color w:val="A5A5A5" w:themeColor="accent3"/>
          <w:sz w:val="20"/>
          <w:szCs w:val="20"/>
          <w:bdr w:val="none" w:sz="0" w:space="0" w:color="auto" w:frame="1"/>
          <w:shd w:val="clear" w:color="auto" w:fill="FFFFFF"/>
        </w:rPr>
        <w:t xml:space="preserve">Launched </w:t>
      </w:r>
      <w:proofErr w:type="gramStart"/>
      <w:r>
        <w:rPr>
          <w:rFonts w:ascii="Arial" w:hAnsi="Arial" w:cs="Arial"/>
          <w:color w:val="A5A5A5" w:themeColor="accent3"/>
          <w:sz w:val="20"/>
          <w:szCs w:val="20"/>
          <w:bdr w:val="none" w:sz="0" w:space="0" w:color="auto" w:frame="1"/>
          <w:shd w:val="clear" w:color="auto" w:fill="FFFFFF"/>
        </w:rPr>
        <w:t>off of</w:t>
      </w:r>
      <w:proofErr w:type="gramEnd"/>
      <w:r>
        <w:rPr>
          <w:rFonts w:ascii="Arial" w:hAnsi="Arial" w:cs="Arial"/>
          <w:color w:val="A5A5A5" w:themeColor="accent3"/>
          <w:sz w:val="20"/>
          <w:szCs w:val="20"/>
          <w:bdr w:val="none" w:sz="0" w:space="0" w:color="auto" w:frame="1"/>
          <w:shd w:val="clear" w:color="auto" w:fill="FFFFFF"/>
        </w:rPr>
        <w:t xml:space="preserve"> 33 patients without phase 2 but stopped after 450 patients randomized because of excess harm and futility </w:t>
      </w:r>
    </w:p>
    <w:p w14:paraId="725056F0" w14:textId="77777777" w:rsidR="00A841BF" w:rsidRDefault="00A841BF" w:rsidP="00A841BF">
      <w:pPr>
        <w:pStyle w:val="ListParagraph"/>
        <w:numPr>
          <w:ilvl w:val="2"/>
          <w:numId w:val="2"/>
        </w:numPr>
      </w:pPr>
      <w:r>
        <w:rPr>
          <w:rFonts w:ascii="Arial" w:hAnsi="Arial" w:cs="Arial"/>
          <w:color w:val="A5A5A5" w:themeColor="accent3"/>
          <w:sz w:val="20"/>
          <w:szCs w:val="20"/>
          <w:bdr w:val="none" w:sz="0" w:space="0" w:color="auto" w:frame="1"/>
          <w:shd w:val="clear" w:color="auto" w:fill="FFFFFF"/>
        </w:rPr>
        <w:t>Argues that this saved patients—but don’t know if the phase 2 would have found that—weak arguments</w:t>
      </w:r>
    </w:p>
    <w:p w14:paraId="0F24182C" w14:textId="77777777" w:rsidR="00A841BF" w:rsidRDefault="00A841BF" w:rsidP="00A841BF">
      <w:pPr>
        <w:pStyle w:val="ListParagraph"/>
        <w:numPr>
          <w:ilvl w:val="0"/>
          <w:numId w:val="2"/>
        </w:numPr>
      </w:pPr>
      <w:r>
        <w:t xml:space="preserve">Pragmatic Phase 3 </w:t>
      </w:r>
    </w:p>
    <w:p w14:paraId="76C00182" w14:textId="77777777" w:rsidR="00A841BF" w:rsidRPr="00151026" w:rsidRDefault="00A841BF" w:rsidP="00A841BF">
      <w:pPr>
        <w:pStyle w:val="ListParagraph"/>
        <w:numPr>
          <w:ilvl w:val="1"/>
          <w:numId w:val="2"/>
        </w:numPr>
        <w:rPr>
          <w:color w:val="70AD47" w:themeColor="accent6"/>
        </w:rPr>
      </w:pPr>
      <w:r w:rsidRPr="00C34C9C">
        <w:rPr>
          <w:color w:val="70AD47" w:themeColor="accent6"/>
        </w:rPr>
        <w:t xml:space="preserve">pragmatic trials are designed to be straightforward and externally valid by using practical clinical procedures and outcomes that are important to </w:t>
      </w:r>
      <w:r w:rsidRPr="00151026">
        <w:rPr>
          <w:color w:val="70AD47" w:themeColor="accent6"/>
        </w:rPr>
        <w:t>patients and easily interpretable</w:t>
      </w:r>
    </w:p>
    <w:p w14:paraId="3F06DAE7" w14:textId="77777777" w:rsidR="00A841BF" w:rsidRPr="00151026" w:rsidRDefault="00A841BF" w:rsidP="00A841BF">
      <w:pPr>
        <w:pStyle w:val="ListParagraph"/>
        <w:numPr>
          <w:ilvl w:val="1"/>
          <w:numId w:val="2"/>
        </w:numPr>
        <w:rPr>
          <w:color w:val="70AD47" w:themeColor="accent6"/>
        </w:rPr>
      </w:pPr>
      <w:r w:rsidRPr="00151026">
        <w:rPr>
          <w:color w:val="70AD47" w:themeColor="accent6"/>
        </w:rPr>
        <w:t xml:space="preserve">no biomarker evidence-not overcomplicated with mechanistic undertakings </w:t>
      </w:r>
    </w:p>
    <w:p w14:paraId="0508A15E" w14:textId="77777777" w:rsidR="00A841BF" w:rsidRPr="00151026" w:rsidRDefault="00A841BF" w:rsidP="00A841BF">
      <w:pPr>
        <w:pStyle w:val="ListParagraph"/>
        <w:numPr>
          <w:ilvl w:val="1"/>
          <w:numId w:val="2"/>
        </w:numPr>
        <w:rPr>
          <w:color w:val="70AD47" w:themeColor="accent6"/>
        </w:rPr>
      </w:pPr>
      <w:r w:rsidRPr="00151026">
        <w:rPr>
          <w:color w:val="70AD47" w:themeColor="accent6"/>
        </w:rPr>
        <w:t>cheap</w:t>
      </w:r>
      <w:r>
        <w:rPr>
          <w:color w:val="70AD47" w:themeColor="accent6"/>
        </w:rPr>
        <w:t>/less patients</w:t>
      </w:r>
    </w:p>
    <w:p w14:paraId="372357A2" w14:textId="77777777" w:rsidR="00A841BF" w:rsidRDefault="00A841BF" w:rsidP="00A841BF">
      <w:pPr>
        <w:pStyle w:val="ListParagraph"/>
        <w:numPr>
          <w:ilvl w:val="0"/>
          <w:numId w:val="2"/>
        </w:numPr>
      </w:pPr>
      <w:r>
        <w:t>Normal Phase 3</w:t>
      </w:r>
    </w:p>
    <w:p w14:paraId="61E5BC70" w14:textId="77777777" w:rsidR="00A841BF" w:rsidRDefault="00A841BF" w:rsidP="00A841BF">
      <w:pPr>
        <w:pStyle w:val="ListParagraph"/>
        <w:numPr>
          <w:ilvl w:val="0"/>
          <w:numId w:val="2"/>
        </w:numPr>
      </w:pPr>
      <w:r>
        <w:t>Out of scope</w:t>
      </w:r>
    </w:p>
    <w:p w14:paraId="457B05AE" w14:textId="77777777" w:rsidR="00A841BF" w:rsidRDefault="00A841BF" w:rsidP="00A841BF">
      <w:pPr>
        <w:pStyle w:val="ListParagraph"/>
        <w:numPr>
          <w:ilvl w:val="1"/>
          <w:numId w:val="2"/>
        </w:numPr>
      </w:pPr>
      <w:r>
        <w:t xml:space="preserve">Phase 2/3 </w:t>
      </w:r>
    </w:p>
    <w:p w14:paraId="1B95BAC1" w14:textId="77777777" w:rsidR="00A841BF" w:rsidRPr="00F83A6E" w:rsidRDefault="00A841BF" w:rsidP="00A841BF">
      <w:pPr>
        <w:pStyle w:val="ListParagraph"/>
        <w:numPr>
          <w:ilvl w:val="2"/>
          <w:numId w:val="2"/>
        </w:numPr>
      </w:pPr>
      <w:r>
        <w:rPr>
          <w:color w:val="A5A5A5" w:themeColor="accent3"/>
        </w:rPr>
        <w:t xml:space="preserve">Talks about it as a viable option </w:t>
      </w:r>
    </w:p>
    <w:p w14:paraId="5A2A5015" w14:textId="77777777" w:rsidR="00A841BF" w:rsidRDefault="00000000" w:rsidP="00A841BF">
      <w:pPr>
        <w:pStyle w:val="ListParagraph"/>
        <w:numPr>
          <w:ilvl w:val="2"/>
          <w:numId w:val="2"/>
        </w:numPr>
      </w:pPr>
      <w:hyperlink r:id="rId35" w:history="1">
        <w:r w:rsidR="00A841BF" w:rsidRPr="00D92F00">
          <w:rPr>
            <w:rStyle w:val="Hyperlink"/>
          </w:rPr>
          <w:t>https://link.springer.com/content/pdf/10.1007/s10985-007-9049-x.pdf</w:t>
        </w:r>
      </w:hyperlink>
    </w:p>
    <w:p w14:paraId="244F2AE5" w14:textId="77777777" w:rsidR="00A841BF" w:rsidRDefault="00A841BF" w:rsidP="00A841BF">
      <w:pPr>
        <w:pStyle w:val="ListParagraph"/>
        <w:numPr>
          <w:ilvl w:val="2"/>
          <w:numId w:val="2"/>
        </w:numPr>
        <w:rPr>
          <w:color w:val="2F6920"/>
        </w:rPr>
      </w:pPr>
      <w:r w:rsidRPr="009E260A">
        <w:rPr>
          <w:color w:val="2F6920"/>
        </w:rPr>
        <w:t xml:space="preserve">Traditionally, individual study phases are completed before moving to the next phase of the study. However, as has been the case in immunotherapy </w:t>
      </w:r>
      <w:r w:rsidRPr="009E260A">
        <w:rPr>
          <w:color w:val="2F6920"/>
        </w:rPr>
        <w:lastRenderedPageBreak/>
        <w:t xml:space="preserve">development, combined Phase 1/2 clinical trials may speed development; that is, instead of conducting a Phase 1 trial for toxicity and a separate Phase 2 trial for efficacy, it may be appropriate to integrate these two phases into one study of individuals with AD. Study sponsors can consider an adaptive Phase 2/3 study design, whereby accumulating trial data are used to guide modification of one or more specified aspects of the study design, for example reducing the number of dose arms, or extending or shortening the length of the trial without undermining its validity and integrity. Use of such an adaptive trial design places greater emphasis on Phase 2 learnings as guides to pharmaceutical decision-making (for example, whether to continue development of an investigational drug). While AD drug development could be reduced by months or even years using an adaptive design, there is some skepticism about its value with concern of erroneous trial modifications </w:t>
      </w:r>
      <w:proofErr w:type="gramStart"/>
      <w:r w:rsidRPr="009E260A">
        <w:rPr>
          <w:color w:val="2F6920"/>
        </w:rPr>
        <w:t>as a result of</w:t>
      </w:r>
      <w:proofErr w:type="gramEnd"/>
      <w:r w:rsidRPr="009E260A">
        <w:rPr>
          <w:color w:val="2F6920"/>
        </w:rPr>
        <w:t xml:space="preserve"> the “noise” with our current cognitive measures as well as with non-validated biomarkers. </w:t>
      </w:r>
      <w:r>
        <w:rPr>
          <w:color w:val="2F6920"/>
        </w:rPr>
        <w:t>An intensive</w:t>
      </w:r>
      <w:r w:rsidRPr="009E260A">
        <w:rPr>
          <w:color w:val="2F6920"/>
        </w:rPr>
        <w:t xml:space="preserve"> study of novel study designs will be required to understand their appropriate role within the AD trial setting and potential for drug development acceleration.</w:t>
      </w:r>
    </w:p>
    <w:p w14:paraId="088D3FFF" w14:textId="1D016C23" w:rsidR="00A841BF" w:rsidRDefault="00A841BF" w:rsidP="00A841BF">
      <w:pPr>
        <w:pStyle w:val="ListParagraph"/>
        <w:numPr>
          <w:ilvl w:val="0"/>
          <w:numId w:val="2"/>
        </w:numPr>
      </w:pPr>
      <w:r>
        <w:t xml:space="preserve">In addition, the phase labels have begun to lose their meaning. Phase 2 trials will focus on safety, phase 1 trials will expand into </w:t>
      </w:r>
      <w:commentRangeStart w:id="16"/>
      <w:r>
        <w:t>efficacy</w:t>
      </w:r>
      <w:commentRangeEnd w:id="16"/>
      <w:r>
        <w:rPr>
          <w:rStyle w:val="CommentReference"/>
        </w:rPr>
        <w:commentReference w:id="16"/>
      </w:r>
      <w:r>
        <w:t>.</w:t>
      </w:r>
    </w:p>
    <w:p w14:paraId="5A9E427F" w14:textId="77777777" w:rsidR="00A841BF" w:rsidRDefault="00A841BF" w:rsidP="00A841BF">
      <w:pPr>
        <w:pStyle w:val="ListParagraph"/>
      </w:pPr>
    </w:p>
    <w:p w14:paraId="5DB6D322" w14:textId="77777777" w:rsidR="00A841BF" w:rsidRPr="00A841BF" w:rsidRDefault="00A841BF" w:rsidP="00246555">
      <w:pPr>
        <w:pStyle w:val="Heading1"/>
        <w:shd w:val="clear" w:color="auto" w:fill="FFFFFF"/>
        <w:ind w:left="1080"/>
        <w:rPr>
          <w:color w:val="212121"/>
          <w:sz w:val="24"/>
          <w:szCs w:val="24"/>
        </w:rPr>
      </w:pPr>
    </w:p>
    <w:p w14:paraId="17D86CAF" w14:textId="77777777" w:rsidR="00A841BF" w:rsidRPr="00A841BF" w:rsidRDefault="00A841BF" w:rsidP="00A841BF"/>
    <w:sectPr w:rsidR="00A841BF" w:rsidRPr="00A841BF" w:rsidSect="003C2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oyer" w:date="2023-03-09T12:19:00Z" w:initials="HM">
    <w:p w14:paraId="69C4EC32" w14:textId="77777777" w:rsidR="00812702" w:rsidRDefault="00812702" w:rsidP="009D4C13">
      <w:r>
        <w:rPr>
          <w:rStyle w:val="CommentReference"/>
        </w:rPr>
        <w:annotationRef/>
      </w:r>
      <w:r>
        <w:rPr>
          <w:sz w:val="20"/>
          <w:szCs w:val="20"/>
        </w:rPr>
        <w:t>cite lots of C1</w:t>
      </w:r>
    </w:p>
  </w:comment>
  <w:comment w:id="1" w:author="Hannah Moyer" w:date="2023-03-09T16:24:00Z" w:initials="HM">
    <w:p w14:paraId="2F1848C7" w14:textId="77777777" w:rsidR="00D021E9" w:rsidRDefault="00D021E9" w:rsidP="00117310">
      <w:r>
        <w:rPr>
          <w:rStyle w:val="CommentReference"/>
        </w:rPr>
        <w:annotationRef/>
      </w:r>
      <w:r>
        <w:rPr>
          <w:sz w:val="20"/>
          <w:szCs w:val="20"/>
        </w:rPr>
        <w:t xml:space="preserve">get most current numbers </w:t>
      </w:r>
    </w:p>
  </w:comment>
  <w:comment w:id="2" w:author="Hannah Moyer" w:date="2023-03-14T14:02:00Z" w:initials="HM">
    <w:p w14:paraId="40B13A3F" w14:textId="77777777" w:rsidR="004D338D" w:rsidRDefault="004D338D" w:rsidP="00AC41A1">
      <w:r>
        <w:rPr>
          <w:rStyle w:val="CommentReference"/>
        </w:rPr>
        <w:annotationRef/>
      </w:r>
      <w:r>
        <w:rPr>
          <w:sz w:val="20"/>
          <w:szCs w:val="20"/>
        </w:rPr>
        <w:t>https://www.thelancet.com/journals/laneur/article/PIIS1474-4422(18)30499-X/fulltext</w:t>
      </w:r>
    </w:p>
  </w:comment>
  <w:comment w:id="3" w:author="Hannah Moyer" w:date="2023-03-15T14:19:00Z" w:initials="HM">
    <w:p w14:paraId="7C8D8C90" w14:textId="77777777" w:rsidR="0024200E" w:rsidRDefault="0024200E" w:rsidP="003C2FAF">
      <w:r>
        <w:rPr>
          <w:rStyle w:val="CommentReference"/>
        </w:rPr>
        <w:annotationRef/>
      </w:r>
      <w:r>
        <w:rPr>
          <w:sz w:val="20"/>
          <w:szCs w:val="20"/>
        </w:rPr>
        <w:t>cite paper with graph</w:t>
      </w:r>
    </w:p>
  </w:comment>
  <w:comment w:id="4" w:author="Hannah Moyer" w:date="2023-03-15T14:19:00Z" w:initials="HM">
    <w:p w14:paraId="46D0C473" w14:textId="77777777" w:rsidR="0024200E" w:rsidRDefault="0024200E" w:rsidP="004459A0">
      <w:r>
        <w:rPr>
          <w:rStyle w:val="CommentReference"/>
        </w:rPr>
        <w:annotationRef/>
      </w:r>
      <w:r>
        <w:rPr>
          <w:sz w:val="20"/>
          <w:szCs w:val="20"/>
        </w:rPr>
        <w:t>one of nature ones</w:t>
      </w:r>
    </w:p>
  </w:comment>
  <w:comment w:id="5" w:author="Hannah Moyer" w:date="2023-03-09T16:25:00Z" w:initials="HM">
    <w:p w14:paraId="6A93876E" w14:textId="6E765F53" w:rsidR="00BA3566" w:rsidRDefault="00BA3566" w:rsidP="00BA3566">
      <w:r>
        <w:rPr>
          <w:rStyle w:val="CommentReference"/>
        </w:rPr>
        <w:annotationRef/>
      </w:r>
      <w:r>
        <w:rPr>
          <w:sz w:val="20"/>
          <w:szCs w:val="20"/>
        </w:rPr>
        <w:t>find current info</w:t>
      </w:r>
    </w:p>
  </w:comment>
  <w:comment w:id="6" w:author="Hannah Moyer" w:date="2023-03-07T11:56:00Z" w:initials="HM">
    <w:p w14:paraId="4F67D566" w14:textId="77777777" w:rsidR="0024200E" w:rsidRDefault="00A841BF" w:rsidP="00D05CFF">
      <w:r>
        <w:rPr>
          <w:rStyle w:val="CommentReference"/>
        </w:rPr>
        <w:annotationRef/>
      </w:r>
      <w:r w:rsidR="0024200E">
        <w:rPr>
          <w:sz w:val="20"/>
          <w:szCs w:val="20"/>
        </w:rPr>
        <w:t>would be interesting to look at the history of using phase language</w:t>
      </w:r>
    </w:p>
  </w:comment>
  <w:comment w:id="7" w:author="Hannah Moyer" w:date="2023-03-15T15:58:00Z" w:initials="HM">
    <w:p w14:paraId="0FBABDC1" w14:textId="77777777" w:rsidR="008F12B8" w:rsidRDefault="008F12B8" w:rsidP="008F12B8">
      <w:r>
        <w:rPr>
          <w:rStyle w:val="CommentReference"/>
        </w:rPr>
        <w:annotationRef/>
      </w:r>
      <w:r>
        <w:rPr>
          <w:sz w:val="20"/>
          <w:szCs w:val="20"/>
        </w:rPr>
        <w:t>check these</w:t>
      </w:r>
    </w:p>
  </w:comment>
  <w:comment w:id="8" w:author="Hannah Moyer" w:date="2023-03-14T11:09:00Z" w:initials="HM">
    <w:p w14:paraId="536F778C" w14:textId="4C273F91" w:rsidR="003F0D2A" w:rsidRDefault="003F0D2A" w:rsidP="00713762">
      <w:r>
        <w:rPr>
          <w:rStyle w:val="CommentReference"/>
        </w:rPr>
        <w:annotationRef/>
      </w:r>
      <w:r>
        <w:rPr>
          <w:sz w:val="20"/>
          <w:szCs w:val="20"/>
        </w:rPr>
        <w:t>check these citations</w:t>
      </w:r>
    </w:p>
  </w:comment>
  <w:comment w:id="9" w:author="Hannah Moyer" w:date="2023-03-15T16:25:00Z" w:initials="HM">
    <w:p w14:paraId="53ACDBD4" w14:textId="77777777" w:rsidR="00CF0805" w:rsidRDefault="00CF0805" w:rsidP="00520D0C">
      <w:r>
        <w:rPr>
          <w:rStyle w:val="CommentReference"/>
        </w:rPr>
        <w:annotationRef/>
      </w:r>
      <w:r>
        <w:rPr>
          <w:sz w:val="20"/>
          <w:szCs w:val="20"/>
        </w:rPr>
        <w:t>what is this citation</w:t>
      </w:r>
    </w:p>
  </w:comment>
  <w:comment w:id="10" w:author="Hannah Moyer" w:date="2023-03-15T16:35:00Z" w:initials="HM">
    <w:p w14:paraId="001D23A2" w14:textId="77777777" w:rsidR="00E15F41" w:rsidRDefault="00E15F41" w:rsidP="00505DD3">
      <w:r>
        <w:rPr>
          <w:rStyle w:val="CommentReference"/>
        </w:rPr>
        <w:annotationRef/>
      </w:r>
      <w:r>
        <w:rPr>
          <w:sz w:val="20"/>
          <w:szCs w:val="20"/>
        </w:rPr>
        <w:t>Need to introduce these concepts, but chapter 3 will flesh both of these out</w:t>
      </w:r>
    </w:p>
    <w:p w14:paraId="03DE4442" w14:textId="77777777" w:rsidR="00E15F41" w:rsidRDefault="00E15F41" w:rsidP="00505DD3">
      <w:r>
        <w:rPr>
          <w:sz w:val="20"/>
          <w:szCs w:val="20"/>
        </w:rPr>
        <w:t>moral efficiency and equipoise</w:t>
      </w:r>
    </w:p>
  </w:comment>
  <w:comment w:id="11" w:author="Hannah Moyer" w:date="2023-03-13T17:12:00Z" w:initials="HM">
    <w:p w14:paraId="5427B6B6" w14:textId="2BCEB004" w:rsidR="00A63B60" w:rsidRDefault="00A63B60" w:rsidP="00A63B60">
      <w:r>
        <w:rPr>
          <w:rStyle w:val="CommentReference"/>
        </w:rPr>
        <w:annotationRef/>
      </w:r>
      <w:r>
        <w:rPr>
          <w:sz w:val="20"/>
          <w:szCs w:val="20"/>
        </w:rPr>
        <w:t xml:space="preserve">Do we have anything else to cite about how the LACK of evidence can threaten equipoise? </w:t>
      </w:r>
    </w:p>
  </w:comment>
  <w:comment w:id="12" w:author="Hannah Moyer" w:date="2023-03-16T14:27:00Z" w:initials="HM">
    <w:p w14:paraId="5250E8DD" w14:textId="77777777" w:rsidR="003247A1" w:rsidRDefault="003247A1" w:rsidP="00B97D0E">
      <w:r>
        <w:rPr>
          <w:rStyle w:val="CommentReference"/>
        </w:rPr>
        <w:annotationRef/>
      </w:r>
      <w:r>
        <w:rPr>
          <w:sz w:val="20"/>
          <w:szCs w:val="20"/>
        </w:rPr>
        <w:t>make sure JK likes this wording of equipoise argument</w:t>
      </w:r>
    </w:p>
  </w:comment>
  <w:comment w:id="13" w:author="Hannah Moyer" w:date="2023-03-13T17:19:00Z" w:initials="HM">
    <w:p w14:paraId="1C5DAC81" w14:textId="4A4383B6" w:rsidR="00A63B60" w:rsidRDefault="00A63B60" w:rsidP="00A63B60">
      <w:r>
        <w:rPr>
          <w:rStyle w:val="CommentReference"/>
        </w:rPr>
        <w:annotationRef/>
      </w:r>
      <w:r>
        <w:rPr>
          <w:sz w:val="20"/>
          <w:szCs w:val="20"/>
        </w:rPr>
        <w:t>it also has implications for the second point of CE right? A P3 trial that bypassed that is nonpositive may have less of an ability to change expert opinion because it could have been a dose issue that we could have found in a P2.</w:t>
      </w:r>
    </w:p>
  </w:comment>
  <w:comment w:id="14" w:author="Hannah Moyer" w:date="2023-03-14T14:35:00Z" w:initials="HM">
    <w:p w14:paraId="430B01CE" w14:textId="77777777" w:rsidR="004F7A61" w:rsidRDefault="004F7A61" w:rsidP="004F7A61">
      <w:r>
        <w:rPr>
          <w:rStyle w:val="CommentReference"/>
        </w:rPr>
        <w:annotationRef/>
      </w:r>
      <w:r>
        <w:rPr>
          <w:sz w:val="20"/>
          <w:szCs w:val="20"/>
        </w:rPr>
        <w:t>cite</w:t>
      </w:r>
    </w:p>
  </w:comment>
  <w:comment w:id="15" w:author="Hannah Moyer" w:date="2023-03-15T13:53:00Z" w:initials="HM">
    <w:p w14:paraId="37AA1615" w14:textId="77777777" w:rsidR="00265EAC" w:rsidRDefault="00265EAC" w:rsidP="00265EAC">
      <w:r>
        <w:rPr>
          <w:rStyle w:val="CommentReference"/>
        </w:rPr>
        <w:annotationRef/>
      </w:r>
      <w:r>
        <w:rPr>
          <w:sz w:val="20"/>
          <w:szCs w:val="20"/>
        </w:rPr>
        <w:t>David in email o   David-“</w:t>
      </w:r>
      <w:r>
        <w:rPr>
          <w:sz w:val="20"/>
          <w:szCs w:val="20"/>
          <w:highlight w:val="white"/>
        </w:rPr>
        <w:t>In the ARDS Network we have often dispensed with phase II and replaced it by a futility stopping rule after 50 patients were accrued. We have done this in several of our ALS trials as well.  Recently I analyzed a 9 patient trial using historical controls, in order to justify funding a large phase III trial.”</w:t>
      </w:r>
    </w:p>
    <w:p w14:paraId="131DFC59" w14:textId="77777777" w:rsidR="00265EAC" w:rsidRDefault="00265EAC" w:rsidP="00265EAC"/>
  </w:comment>
  <w:comment w:id="16" w:author="Hannah Moyer" w:date="2023-03-07T11:21:00Z" w:initials="HM">
    <w:p w14:paraId="66D0F328" w14:textId="2B44726A" w:rsidR="00A841BF" w:rsidRDefault="00A841BF" w:rsidP="00A841BF">
      <w:r>
        <w:rPr>
          <w:rStyle w:val="CommentReference"/>
        </w:rPr>
        <w:annotationRef/>
      </w:r>
      <w:r>
        <w:rPr>
          <w:sz w:val="20"/>
          <w:szCs w:val="20"/>
        </w:rPr>
        <w:t>would be interesting to look at the history of using phase language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C4EC32" w15:done="0"/>
  <w15:commentEx w15:paraId="2F1848C7" w15:paraIdParent="69C4EC32" w15:done="0"/>
  <w15:commentEx w15:paraId="40B13A3F" w15:paraIdParent="69C4EC32" w15:done="0"/>
  <w15:commentEx w15:paraId="7C8D8C90" w15:done="0"/>
  <w15:commentEx w15:paraId="46D0C473" w15:paraIdParent="7C8D8C90" w15:done="0"/>
  <w15:commentEx w15:paraId="6A93876E" w15:done="0"/>
  <w15:commentEx w15:paraId="4F67D566" w15:done="0"/>
  <w15:commentEx w15:paraId="0FBABDC1" w15:done="0"/>
  <w15:commentEx w15:paraId="536F778C" w15:done="0"/>
  <w15:commentEx w15:paraId="53ACDBD4" w15:done="0"/>
  <w15:commentEx w15:paraId="03DE4442" w15:done="0"/>
  <w15:commentEx w15:paraId="5427B6B6" w15:done="0"/>
  <w15:commentEx w15:paraId="5250E8DD" w15:paraIdParent="5427B6B6" w15:done="0"/>
  <w15:commentEx w15:paraId="1C5DAC81" w15:done="0"/>
  <w15:commentEx w15:paraId="430B01CE" w15:done="0"/>
  <w15:commentEx w15:paraId="131DFC59" w15:done="0"/>
  <w15:commentEx w15:paraId="66D0F3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44D57" w16cex:dateUtc="2023-03-09T17:19:00Z"/>
  <w16cex:commentExtensible w16cex:durableId="27B486C3" w16cex:dateUtc="2023-03-09T21:24:00Z"/>
  <w16cex:commentExtensible w16cex:durableId="27BAFD00" w16cex:dateUtc="2023-03-14T18:02:00Z"/>
  <w16cex:commentExtensible w16cex:durableId="27BC5265" w16cex:dateUtc="2023-03-15T18:19:00Z"/>
  <w16cex:commentExtensible w16cex:durableId="27BC526B" w16cex:dateUtc="2023-03-15T18:19:00Z"/>
  <w16cex:commentExtensible w16cex:durableId="27BB1D33" w16cex:dateUtc="2023-03-09T21:25:00Z"/>
  <w16cex:commentExtensible w16cex:durableId="27B1A4F3" w16cex:dateUtc="2023-03-07T16:56:00Z"/>
  <w16cex:commentExtensible w16cex:durableId="27BC6CD1" w16cex:dateUtc="2023-03-15T19:58:00Z"/>
  <w16cex:commentExtensible w16cex:durableId="27BAD475" w16cex:dateUtc="2023-03-14T15:09:00Z"/>
  <w16cex:commentExtensible w16cex:durableId="27BC6FFC" w16cex:dateUtc="2023-03-15T20:25:00Z"/>
  <w16cex:commentExtensible w16cex:durableId="27BC7265" w16cex:dateUtc="2023-03-15T20:35:00Z"/>
  <w16cex:commentExtensible w16cex:durableId="27B9D7F1" w16cex:dateUtc="2023-03-13T21:12:00Z"/>
  <w16cex:commentExtensible w16cex:durableId="27BDA5C3" w16cex:dateUtc="2023-03-16T18:27:00Z"/>
  <w16cex:commentExtensible w16cex:durableId="27B9D9B1" w16cex:dateUtc="2023-03-13T21:19:00Z"/>
  <w16cex:commentExtensible w16cex:durableId="27BB04B4" w16cex:dateUtc="2023-03-14T18:35:00Z"/>
  <w16cex:commentExtensible w16cex:durableId="27BC74B1" w16cex:dateUtc="2023-03-15T17:53:00Z"/>
  <w16cex:commentExtensible w16cex:durableId="27B19CC9" w16cex:dateUtc="2023-03-07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C4EC32" w16cid:durableId="27B44D57"/>
  <w16cid:commentId w16cid:paraId="2F1848C7" w16cid:durableId="27B486C3"/>
  <w16cid:commentId w16cid:paraId="40B13A3F" w16cid:durableId="27BAFD00"/>
  <w16cid:commentId w16cid:paraId="7C8D8C90" w16cid:durableId="27BC5265"/>
  <w16cid:commentId w16cid:paraId="46D0C473" w16cid:durableId="27BC526B"/>
  <w16cid:commentId w16cid:paraId="6A93876E" w16cid:durableId="27BB1D33"/>
  <w16cid:commentId w16cid:paraId="4F67D566" w16cid:durableId="27B1A4F3"/>
  <w16cid:commentId w16cid:paraId="0FBABDC1" w16cid:durableId="27BC6CD1"/>
  <w16cid:commentId w16cid:paraId="536F778C" w16cid:durableId="27BAD475"/>
  <w16cid:commentId w16cid:paraId="53ACDBD4" w16cid:durableId="27BC6FFC"/>
  <w16cid:commentId w16cid:paraId="03DE4442" w16cid:durableId="27BC7265"/>
  <w16cid:commentId w16cid:paraId="5427B6B6" w16cid:durableId="27B9D7F1"/>
  <w16cid:commentId w16cid:paraId="5250E8DD" w16cid:durableId="27BDA5C3"/>
  <w16cid:commentId w16cid:paraId="1C5DAC81" w16cid:durableId="27B9D9B1"/>
  <w16cid:commentId w16cid:paraId="430B01CE" w16cid:durableId="27BB04B4"/>
  <w16cid:commentId w16cid:paraId="131DFC59" w16cid:durableId="27BC74B1"/>
  <w16cid:commentId w16cid:paraId="66D0F328" w16cid:durableId="27B19C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w:panose1 w:val="00000000000000000000"/>
    <w:charset w:val="4D"/>
    <w:family w:val="auto"/>
    <w:pitch w:val="variable"/>
    <w:sig w:usb0="A00002FF" w:usb1="7800205A" w:usb2="14600000" w:usb3="00000000" w:csb0="00000193" w:csb1="00000000"/>
  </w:font>
  <w:font w:name="Segoe UI">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F20B6"/>
    <w:multiLevelType w:val="hybridMultilevel"/>
    <w:tmpl w:val="37C86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CB21C3"/>
    <w:multiLevelType w:val="hybridMultilevel"/>
    <w:tmpl w:val="26C48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A87FCE"/>
    <w:multiLevelType w:val="hybridMultilevel"/>
    <w:tmpl w:val="F2823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830ACC"/>
    <w:multiLevelType w:val="hybridMultilevel"/>
    <w:tmpl w:val="EB060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0831532">
    <w:abstractNumId w:val="3"/>
  </w:num>
  <w:num w:numId="2" w16cid:durableId="354385562">
    <w:abstractNumId w:val="1"/>
  </w:num>
  <w:num w:numId="3" w16cid:durableId="1333724047">
    <w:abstractNumId w:val="0"/>
  </w:num>
  <w:num w:numId="4" w16cid:durableId="176758093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oyer">
    <w15:presenceInfo w15:providerId="None" w15:userId="Hannah Mo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1BF"/>
    <w:rsid w:val="0000324F"/>
    <w:rsid w:val="000112F3"/>
    <w:rsid w:val="000201B1"/>
    <w:rsid w:val="00021E6A"/>
    <w:rsid w:val="0002292C"/>
    <w:rsid w:val="00030B25"/>
    <w:rsid w:val="00034FFB"/>
    <w:rsid w:val="00074693"/>
    <w:rsid w:val="000863E0"/>
    <w:rsid w:val="000872AD"/>
    <w:rsid w:val="00092D70"/>
    <w:rsid w:val="000A5C0C"/>
    <w:rsid w:val="000B4596"/>
    <w:rsid w:val="000D1EDB"/>
    <w:rsid w:val="000D211A"/>
    <w:rsid w:val="00101F5B"/>
    <w:rsid w:val="001034AE"/>
    <w:rsid w:val="001160F0"/>
    <w:rsid w:val="001347DF"/>
    <w:rsid w:val="00142E9D"/>
    <w:rsid w:val="00172F1C"/>
    <w:rsid w:val="00176677"/>
    <w:rsid w:val="00192BAA"/>
    <w:rsid w:val="001C7502"/>
    <w:rsid w:val="001D0F52"/>
    <w:rsid w:val="001D7BBF"/>
    <w:rsid w:val="001F1D0C"/>
    <w:rsid w:val="002275AE"/>
    <w:rsid w:val="0024200E"/>
    <w:rsid w:val="00244616"/>
    <w:rsid w:val="00246555"/>
    <w:rsid w:val="002538CE"/>
    <w:rsid w:val="00265EAC"/>
    <w:rsid w:val="0027224C"/>
    <w:rsid w:val="00295308"/>
    <w:rsid w:val="00295890"/>
    <w:rsid w:val="002A2863"/>
    <w:rsid w:val="002C3CB2"/>
    <w:rsid w:val="002C657B"/>
    <w:rsid w:val="002F18B4"/>
    <w:rsid w:val="002F3811"/>
    <w:rsid w:val="0030711B"/>
    <w:rsid w:val="003247A1"/>
    <w:rsid w:val="00326571"/>
    <w:rsid w:val="0035379F"/>
    <w:rsid w:val="00354B73"/>
    <w:rsid w:val="0038415B"/>
    <w:rsid w:val="00387D11"/>
    <w:rsid w:val="0039689F"/>
    <w:rsid w:val="003A71BA"/>
    <w:rsid w:val="003B1A63"/>
    <w:rsid w:val="003C2917"/>
    <w:rsid w:val="003D604A"/>
    <w:rsid w:val="003E076D"/>
    <w:rsid w:val="003E6F03"/>
    <w:rsid w:val="003F0D2A"/>
    <w:rsid w:val="003F399A"/>
    <w:rsid w:val="003F7E8D"/>
    <w:rsid w:val="004163D2"/>
    <w:rsid w:val="00417583"/>
    <w:rsid w:val="00431E87"/>
    <w:rsid w:val="00471092"/>
    <w:rsid w:val="00474B15"/>
    <w:rsid w:val="00481A25"/>
    <w:rsid w:val="004B1EED"/>
    <w:rsid w:val="004D338D"/>
    <w:rsid w:val="004F2A91"/>
    <w:rsid w:val="004F7A61"/>
    <w:rsid w:val="00502573"/>
    <w:rsid w:val="0051353A"/>
    <w:rsid w:val="00520EED"/>
    <w:rsid w:val="00527D5E"/>
    <w:rsid w:val="00531D2C"/>
    <w:rsid w:val="005376B8"/>
    <w:rsid w:val="00581A68"/>
    <w:rsid w:val="005846DE"/>
    <w:rsid w:val="00585A05"/>
    <w:rsid w:val="00595C9B"/>
    <w:rsid w:val="005B7CA6"/>
    <w:rsid w:val="005D1785"/>
    <w:rsid w:val="005D53BE"/>
    <w:rsid w:val="005D5BF3"/>
    <w:rsid w:val="005E7294"/>
    <w:rsid w:val="005F08EE"/>
    <w:rsid w:val="0060759E"/>
    <w:rsid w:val="00636053"/>
    <w:rsid w:val="006361CE"/>
    <w:rsid w:val="00655767"/>
    <w:rsid w:val="00665CDA"/>
    <w:rsid w:val="00667B4D"/>
    <w:rsid w:val="006A3B35"/>
    <w:rsid w:val="006E7C00"/>
    <w:rsid w:val="006F7F01"/>
    <w:rsid w:val="00700FAB"/>
    <w:rsid w:val="00712700"/>
    <w:rsid w:val="00735561"/>
    <w:rsid w:val="00745613"/>
    <w:rsid w:val="00753948"/>
    <w:rsid w:val="00756DA9"/>
    <w:rsid w:val="0077148A"/>
    <w:rsid w:val="00777990"/>
    <w:rsid w:val="007A16E2"/>
    <w:rsid w:val="007D4CBE"/>
    <w:rsid w:val="007E1AA4"/>
    <w:rsid w:val="007F3B18"/>
    <w:rsid w:val="00801A78"/>
    <w:rsid w:val="00812702"/>
    <w:rsid w:val="008327F5"/>
    <w:rsid w:val="00832B09"/>
    <w:rsid w:val="008349AC"/>
    <w:rsid w:val="00837FFB"/>
    <w:rsid w:val="00843EB1"/>
    <w:rsid w:val="00850A89"/>
    <w:rsid w:val="00864F43"/>
    <w:rsid w:val="00881D3C"/>
    <w:rsid w:val="0089503B"/>
    <w:rsid w:val="008964CF"/>
    <w:rsid w:val="008B3787"/>
    <w:rsid w:val="008B7857"/>
    <w:rsid w:val="008C6BDD"/>
    <w:rsid w:val="008D1162"/>
    <w:rsid w:val="008F12B8"/>
    <w:rsid w:val="00901D9F"/>
    <w:rsid w:val="009054A2"/>
    <w:rsid w:val="00927ED9"/>
    <w:rsid w:val="009350C0"/>
    <w:rsid w:val="00947AF5"/>
    <w:rsid w:val="00950145"/>
    <w:rsid w:val="009A5F41"/>
    <w:rsid w:val="009B05B8"/>
    <w:rsid w:val="009B6C2F"/>
    <w:rsid w:val="009D5D8F"/>
    <w:rsid w:val="009F0618"/>
    <w:rsid w:val="009F39E9"/>
    <w:rsid w:val="00A05916"/>
    <w:rsid w:val="00A21A79"/>
    <w:rsid w:val="00A22983"/>
    <w:rsid w:val="00A32571"/>
    <w:rsid w:val="00A32976"/>
    <w:rsid w:val="00A43A2C"/>
    <w:rsid w:val="00A63B60"/>
    <w:rsid w:val="00A70259"/>
    <w:rsid w:val="00A82659"/>
    <w:rsid w:val="00A841BF"/>
    <w:rsid w:val="00A93246"/>
    <w:rsid w:val="00AB7DD4"/>
    <w:rsid w:val="00AC0276"/>
    <w:rsid w:val="00AF0FE1"/>
    <w:rsid w:val="00B07780"/>
    <w:rsid w:val="00B17802"/>
    <w:rsid w:val="00B201B6"/>
    <w:rsid w:val="00B368BF"/>
    <w:rsid w:val="00B37DA0"/>
    <w:rsid w:val="00B56092"/>
    <w:rsid w:val="00B62337"/>
    <w:rsid w:val="00B96919"/>
    <w:rsid w:val="00BA3566"/>
    <w:rsid w:val="00BC1081"/>
    <w:rsid w:val="00BE73F0"/>
    <w:rsid w:val="00BF66C9"/>
    <w:rsid w:val="00C34F9B"/>
    <w:rsid w:val="00C54C36"/>
    <w:rsid w:val="00C63FEF"/>
    <w:rsid w:val="00C72332"/>
    <w:rsid w:val="00C94E82"/>
    <w:rsid w:val="00C961B4"/>
    <w:rsid w:val="00CA08D3"/>
    <w:rsid w:val="00CA0D2A"/>
    <w:rsid w:val="00CB44EA"/>
    <w:rsid w:val="00CD00E6"/>
    <w:rsid w:val="00CF0805"/>
    <w:rsid w:val="00CF52D4"/>
    <w:rsid w:val="00D021E9"/>
    <w:rsid w:val="00D063DE"/>
    <w:rsid w:val="00D45110"/>
    <w:rsid w:val="00D539AF"/>
    <w:rsid w:val="00D6398B"/>
    <w:rsid w:val="00D845EA"/>
    <w:rsid w:val="00DA7E9F"/>
    <w:rsid w:val="00DB4CAC"/>
    <w:rsid w:val="00DB5588"/>
    <w:rsid w:val="00DB6FFE"/>
    <w:rsid w:val="00DF5BFE"/>
    <w:rsid w:val="00E15F41"/>
    <w:rsid w:val="00E24295"/>
    <w:rsid w:val="00E25405"/>
    <w:rsid w:val="00E5528C"/>
    <w:rsid w:val="00EB5636"/>
    <w:rsid w:val="00EB76DB"/>
    <w:rsid w:val="00EC55ED"/>
    <w:rsid w:val="00ED4AE0"/>
    <w:rsid w:val="00EF64FA"/>
    <w:rsid w:val="00F203AB"/>
    <w:rsid w:val="00F324BA"/>
    <w:rsid w:val="00F40E11"/>
    <w:rsid w:val="00F556A6"/>
    <w:rsid w:val="00F700AE"/>
    <w:rsid w:val="00FA0194"/>
    <w:rsid w:val="00FA79F1"/>
    <w:rsid w:val="00FC0AAC"/>
    <w:rsid w:val="00FC743E"/>
    <w:rsid w:val="00FE7005"/>
    <w:rsid w:val="00FE7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17AFDF"/>
  <w14:defaultImageDpi w14:val="32767"/>
  <w15:chartTrackingRefBased/>
  <w15:docId w15:val="{08C322E1-842C-6F46-84A5-7F544BD48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841BF"/>
    <w:rPr>
      <w:rFonts w:ascii="Times New Roman" w:eastAsia="Times New Roman" w:hAnsi="Times New Roman" w:cs="Times New Roman"/>
    </w:rPr>
  </w:style>
  <w:style w:type="paragraph" w:styleId="Heading1">
    <w:name w:val="heading 1"/>
    <w:basedOn w:val="Normal"/>
    <w:link w:val="Heading1Char"/>
    <w:uiPriority w:val="9"/>
    <w:qFormat/>
    <w:rsid w:val="00A841BF"/>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1BF"/>
    <w:pPr>
      <w:ind w:left="720"/>
      <w:contextualSpacing/>
    </w:pPr>
  </w:style>
  <w:style w:type="character" w:styleId="CommentReference">
    <w:name w:val="annotation reference"/>
    <w:basedOn w:val="DefaultParagraphFont"/>
    <w:semiHidden/>
    <w:unhideWhenUsed/>
    <w:qFormat/>
    <w:rsid w:val="00A841BF"/>
    <w:rPr>
      <w:sz w:val="16"/>
      <w:szCs w:val="16"/>
    </w:rPr>
  </w:style>
  <w:style w:type="paragraph" w:styleId="CommentText">
    <w:name w:val="annotation text"/>
    <w:basedOn w:val="Normal"/>
    <w:link w:val="CommentTextChar"/>
    <w:uiPriority w:val="99"/>
    <w:unhideWhenUsed/>
    <w:rsid w:val="00A841BF"/>
    <w:rPr>
      <w:sz w:val="20"/>
      <w:szCs w:val="20"/>
    </w:rPr>
  </w:style>
  <w:style w:type="character" w:customStyle="1" w:styleId="CommentTextChar">
    <w:name w:val="Comment Text Char"/>
    <w:basedOn w:val="DefaultParagraphFont"/>
    <w:link w:val="CommentText"/>
    <w:uiPriority w:val="99"/>
    <w:rsid w:val="00A841BF"/>
    <w:rPr>
      <w:rFonts w:ascii="Times New Roman" w:eastAsia="Times New Roman" w:hAnsi="Times New Roman" w:cs="Times New Roman"/>
      <w:sz w:val="20"/>
      <w:szCs w:val="20"/>
    </w:rPr>
  </w:style>
  <w:style w:type="character" w:styleId="Hyperlink">
    <w:name w:val="Hyperlink"/>
    <w:basedOn w:val="DefaultParagraphFont"/>
    <w:uiPriority w:val="99"/>
    <w:unhideWhenUsed/>
    <w:rsid w:val="00A841BF"/>
    <w:rPr>
      <w:color w:val="0563C1" w:themeColor="hyperlink"/>
      <w:u w:val="single"/>
    </w:rPr>
  </w:style>
  <w:style w:type="paragraph" w:styleId="NormalWeb">
    <w:name w:val="Normal (Web)"/>
    <w:basedOn w:val="Normal"/>
    <w:uiPriority w:val="99"/>
    <w:unhideWhenUsed/>
    <w:rsid w:val="00A841BF"/>
    <w:pPr>
      <w:spacing w:before="100" w:beforeAutospacing="1" w:after="100" w:afterAutospacing="1"/>
    </w:pPr>
  </w:style>
  <w:style w:type="paragraph" w:customStyle="1" w:styleId="p">
    <w:name w:val="p"/>
    <w:basedOn w:val="Normal"/>
    <w:rsid w:val="00A841BF"/>
    <w:pPr>
      <w:spacing w:before="100" w:beforeAutospacing="1" w:after="100" w:afterAutospacing="1"/>
    </w:pPr>
  </w:style>
  <w:style w:type="character" w:customStyle="1" w:styleId="Heading1Char">
    <w:name w:val="Heading 1 Char"/>
    <w:basedOn w:val="DefaultParagraphFont"/>
    <w:link w:val="Heading1"/>
    <w:uiPriority w:val="9"/>
    <w:rsid w:val="00A841BF"/>
    <w:rPr>
      <w:rFonts w:ascii="Times New Roman" w:eastAsia="Times New Roman" w:hAnsi="Times New Roman" w:cs="Times New Roman"/>
      <w:b/>
      <w:bCs/>
      <w:kern w:val="36"/>
      <w:sz w:val="48"/>
      <w:szCs w:val="48"/>
    </w:rPr>
  </w:style>
  <w:style w:type="character" w:customStyle="1" w:styleId="title-text">
    <w:name w:val="title-text"/>
    <w:basedOn w:val="DefaultParagraphFont"/>
    <w:rsid w:val="00A841BF"/>
  </w:style>
  <w:style w:type="character" w:styleId="FollowedHyperlink">
    <w:name w:val="FollowedHyperlink"/>
    <w:basedOn w:val="DefaultParagraphFont"/>
    <w:uiPriority w:val="99"/>
    <w:semiHidden/>
    <w:unhideWhenUsed/>
    <w:rsid w:val="00A841BF"/>
    <w:rPr>
      <w:color w:val="954F72" w:themeColor="followedHyperlink"/>
      <w:u w:val="single"/>
    </w:rPr>
  </w:style>
  <w:style w:type="character" w:styleId="UnresolvedMention">
    <w:name w:val="Unresolved Mention"/>
    <w:basedOn w:val="DefaultParagraphFont"/>
    <w:uiPriority w:val="99"/>
    <w:rsid w:val="00A841BF"/>
    <w:rPr>
      <w:color w:val="605E5C"/>
      <w:shd w:val="clear" w:color="auto" w:fill="E1DFDD"/>
    </w:rPr>
  </w:style>
  <w:style w:type="paragraph" w:styleId="Bibliography">
    <w:name w:val="Bibliography"/>
    <w:basedOn w:val="Normal"/>
    <w:next w:val="Normal"/>
    <w:uiPriority w:val="37"/>
    <w:unhideWhenUsed/>
    <w:rsid w:val="00667B4D"/>
    <w:pPr>
      <w:tabs>
        <w:tab w:val="left" w:pos="500"/>
      </w:tabs>
      <w:spacing w:after="240"/>
      <w:ind w:left="504" w:hanging="504"/>
    </w:pPr>
  </w:style>
  <w:style w:type="paragraph" w:styleId="CommentSubject">
    <w:name w:val="annotation subject"/>
    <w:basedOn w:val="CommentText"/>
    <w:next w:val="CommentText"/>
    <w:link w:val="CommentSubjectChar"/>
    <w:uiPriority w:val="99"/>
    <w:semiHidden/>
    <w:unhideWhenUsed/>
    <w:rsid w:val="00812702"/>
    <w:rPr>
      <w:b/>
      <w:bCs/>
    </w:rPr>
  </w:style>
  <w:style w:type="character" w:customStyle="1" w:styleId="CommentSubjectChar">
    <w:name w:val="Comment Subject Char"/>
    <w:basedOn w:val="CommentTextChar"/>
    <w:link w:val="CommentSubject"/>
    <w:uiPriority w:val="99"/>
    <w:semiHidden/>
    <w:rsid w:val="00812702"/>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882844">
      <w:bodyDiv w:val="1"/>
      <w:marLeft w:val="0"/>
      <w:marRight w:val="0"/>
      <w:marTop w:val="0"/>
      <w:marBottom w:val="0"/>
      <w:divBdr>
        <w:top w:val="none" w:sz="0" w:space="0" w:color="auto"/>
        <w:left w:val="none" w:sz="0" w:space="0" w:color="auto"/>
        <w:bottom w:val="none" w:sz="0" w:space="0" w:color="auto"/>
        <w:right w:val="none" w:sz="0" w:space="0" w:color="auto"/>
      </w:divBdr>
    </w:div>
    <w:div w:id="126795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ubmed.ncbi.nlm.nih.gov/33486115/" TargetMode="External"/><Relationship Id="rId18" Type="http://schemas.openxmlformats.org/officeDocument/2006/relationships/hyperlink" Target="https://www.tandfonline.com/doi/full/10.1586/17512433.2015.1034690" TargetMode="External"/><Relationship Id="rId26" Type="http://schemas.openxmlformats.org/officeDocument/2006/relationships/hyperlink" Target="https://www.nature.com/articles/3102010" TargetMode="External"/><Relationship Id="rId21" Type="http://schemas.openxmlformats.org/officeDocument/2006/relationships/hyperlink" Target="https://pubmed.ncbi.nlm.nih.gov/31714631/" TargetMode="External"/><Relationship Id="rId34" Type="http://schemas.openxmlformats.org/officeDocument/2006/relationships/hyperlink" Target="https://www.sciencedirect.com/science/article/pii/S1474442214702649" TargetMode="External"/><Relationship Id="rId7" Type="http://schemas.microsoft.com/office/2016/09/relationships/commentsIds" Target="commentsIds.xml"/><Relationship Id="rId12" Type="http://schemas.openxmlformats.org/officeDocument/2006/relationships/hyperlink" Target="https://pubmed.ncbi.nlm.nih.gov/35910671/" TargetMode="External"/><Relationship Id="rId17" Type="http://schemas.openxmlformats.org/officeDocument/2006/relationships/hyperlink" Target="https://jim.bmj.com/content/68/6/1135.abstract" TargetMode="External"/><Relationship Id="rId25" Type="http://schemas.openxmlformats.org/officeDocument/2006/relationships/hyperlink" Target="https://www.ncbi.nlm.nih.gov/pmc/articles/PMC3351877/" TargetMode="External"/><Relationship Id="rId33" Type="http://schemas.openxmlformats.org/officeDocument/2006/relationships/hyperlink" Target="https://www.sciencedirect.com/topics/medicine-and-dentistry/synthetic-peptide"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andfonline.com/doi/full/10.1080/14656566.2019.1654998?casa_token=uJigJo75aDsAAAAA%3A2BAWszFVVjbwQ_-LjaKfD9iEeXc6p55SSDPwDjVdTBAtzDxmjGYlKPCwRgUsq22sgzU0SkmOcA9N" TargetMode="External"/><Relationship Id="rId20" Type="http://schemas.openxmlformats.org/officeDocument/2006/relationships/hyperlink" Target="https://pubmed.ncbi.nlm.nih.gov/34940927/" TargetMode="External"/><Relationship Id="rId29" Type="http://schemas.openxmlformats.org/officeDocument/2006/relationships/hyperlink" Target="https://www.sciencedirect.com/science/article/pii/S1474442214701292?casa_token=95kNStRGpFgAAAAA:yuGR0tTC_e4DFBjJRPJlVBU1ioDPKsQ0H1bzJl1zPg8r5N_SQqmYrBiGnW37AF_olfnDBLSa7Yg"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pubmed.ncbi.nlm.nih.gov/34581499/" TargetMode="External"/><Relationship Id="rId24" Type="http://schemas.openxmlformats.org/officeDocument/2006/relationships/hyperlink" Target="https://www.sciencedirect.com/science/article/pii/S0960076015301357?casa_token=I0wKYzjR6GgAAAAA:ZAsV3Yew8H56qqZWZR8R7nESP6eNo41J9Epbm2XHRWNg--U5xRd2CC2BB8Y_uWOwkSshcmKuyA" TargetMode="External"/><Relationship Id="rId32" Type="http://schemas.openxmlformats.org/officeDocument/2006/relationships/hyperlink" Target="https://www.sciencedirect.com/science/article/pii/S000629521830409X" TargetMode="External"/><Relationship Id="rId37" Type="http://schemas.microsoft.com/office/2011/relationships/people" Target="people.xml"/><Relationship Id="rId5" Type="http://schemas.openxmlformats.org/officeDocument/2006/relationships/comments" Target="comments.xml"/><Relationship Id="rId15" Type="http://schemas.openxmlformats.org/officeDocument/2006/relationships/hyperlink" Target="https://www.ncbi.nlm.nih.gov/pmc/articles/PMC5866992/" TargetMode="External"/><Relationship Id="rId23" Type="http://schemas.openxmlformats.org/officeDocument/2006/relationships/hyperlink" Target="https://pubmed.ncbi.nlm.nih.gov/26274493/" TargetMode="External"/><Relationship Id="rId28" Type="http://schemas.openxmlformats.org/officeDocument/2006/relationships/hyperlink" Target="https://www.sciencedirect.com/science/article/pii/S1474442214701292?casa_token=95kNStRGpFgAAAAA:yuGR0tTC_e4DFBjJRPJlVBU1ioDPKsQ0H1bzJl1zPg8r5N_SQqmYrBiGnW37AF_olfnDBLSa7Yg" TargetMode="External"/><Relationship Id="rId36" Type="http://schemas.openxmlformats.org/officeDocument/2006/relationships/fontTable" Target="fontTable.xml"/><Relationship Id="rId10" Type="http://schemas.openxmlformats.org/officeDocument/2006/relationships/hyperlink" Target="https://www.sciencedirect.com/science/article/pii/S0896627314009052" TargetMode="External"/><Relationship Id="rId19" Type="http://schemas.openxmlformats.org/officeDocument/2006/relationships/hyperlink" Target="https://content.iospress.com/articles/journal-of-huntingtons-disease/jhd170245" TargetMode="External"/><Relationship Id="rId31" Type="http://schemas.openxmlformats.org/officeDocument/2006/relationships/hyperlink" Target="https://www.sciencedirect.com/topics/pharmacology-toxicology-and-pharmaceutical-science/tarenflurbil" TargetMode="External"/><Relationship Id="rId4" Type="http://schemas.openxmlformats.org/officeDocument/2006/relationships/webSettings" Target="webSettings.xml"/><Relationship Id="rId9" Type="http://schemas.openxmlformats.org/officeDocument/2006/relationships/hyperlink" Target="file:///Users/hannahmoyer/Downloads/Mehta%20ExpOpinInvestDrug17.pdf" TargetMode="External"/><Relationship Id="rId14" Type="http://schemas.openxmlformats.org/officeDocument/2006/relationships/hyperlink" Target="https://www.hindawi.com/journals/ijad/2020/5380346/" TargetMode="External"/><Relationship Id="rId22" Type="http://schemas.openxmlformats.org/officeDocument/2006/relationships/hyperlink" Target="https://www.jstor.org/stable/10.20851/j.ctt1t3055m.19" TargetMode="External"/><Relationship Id="rId27" Type="http://schemas.openxmlformats.org/officeDocument/2006/relationships/hyperlink" Target="https://www.sciencedirect.com/science/article/pii/S000629521830409X" TargetMode="External"/><Relationship Id="rId30" Type="http://schemas.openxmlformats.org/officeDocument/2006/relationships/hyperlink" Target="https://www.sciencedirect.com/science/article/pii/S1474442214701292?casa_token=95kNStRGpFgAAAAA:yuGR0tTC_e4DFBjJRPJlVBU1ioDPKsQ0H1bzJl1zPg8r5N_SQqmYrBiGnW37AF_olfnDBLSa7Yg" TargetMode="External"/><Relationship Id="rId35" Type="http://schemas.openxmlformats.org/officeDocument/2006/relationships/hyperlink" Target="https://link.springer.com/content/pdf/10.1007/s10985-007-9049-x.pdf" TargetMode="External"/><Relationship Id="rId8" Type="http://schemas.microsoft.com/office/2018/08/relationships/commentsExtensible" Target="commentsExtensible.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18</Pages>
  <Words>48327</Words>
  <Characters>275464</Characters>
  <Application>Microsoft Office Word</Application>
  <DocSecurity>0</DocSecurity>
  <Lines>2295</Lines>
  <Paragraphs>646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Moyer</dc:creator>
  <cp:keywords/>
  <dc:description/>
  <cp:lastModifiedBy>Hannah Moyer</cp:lastModifiedBy>
  <cp:revision>107</cp:revision>
  <dcterms:created xsi:type="dcterms:W3CDTF">2023-03-09T16:22:00Z</dcterms:created>
  <dcterms:modified xsi:type="dcterms:W3CDTF">2023-03-16T18:33:00Z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id="smJHm8wh"/&gt;&lt;style id="http://www.zotero.org/styles/sage-vancouver" hasBibliography="1" bibliographyStyleHasBeenSet="1"/&gt;&lt;prefs&gt;&lt;pref name="fieldType" value="Field"/&gt;&lt;pref name="delayCitationUpdat</vt:lpwstr>
  </property>
  <property fmtid="{D5CDD505-2E9C-101B-9397-08002B2CF9AE}" pid="3" name="ZOTERO_PREF_2">
    <vt:lpwstr>es" value="true"/&gt;&lt;pref name="dontAskDelayCitationUpdates" value="true"/&gt;&lt;/prefs&gt;&lt;/data&gt;</vt:lpwstr>
  </property>
</Properties>
</file>